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90E1" w14:textId="77777777" w:rsidR="00C615FD" w:rsidRPr="005F2644" w:rsidRDefault="00C615FD" w:rsidP="00C615FD">
      <w:pPr>
        <w:spacing w:before="120"/>
        <w:ind w:right="43"/>
        <w:jc w:val="center"/>
        <w:rPr>
          <w:b/>
          <w:bCs/>
          <w:sz w:val="30"/>
          <w:szCs w:val="26"/>
        </w:rPr>
      </w:pPr>
      <w:r w:rsidRPr="005F2644">
        <w:rPr>
          <w:b/>
          <w:bCs/>
          <w:sz w:val="30"/>
          <w:szCs w:val="26"/>
        </w:rPr>
        <w:t>CHƯƠNG V</w:t>
      </w:r>
    </w:p>
    <w:p w14:paraId="21450180" w14:textId="77777777" w:rsidR="00C615FD" w:rsidRPr="005F2644" w:rsidRDefault="00C615FD" w:rsidP="00C615FD">
      <w:pPr>
        <w:spacing w:before="120"/>
        <w:ind w:right="43"/>
        <w:jc w:val="center"/>
        <w:rPr>
          <w:b/>
          <w:bCs/>
          <w:sz w:val="30"/>
          <w:szCs w:val="26"/>
        </w:rPr>
      </w:pPr>
      <w:r w:rsidRPr="005F2644">
        <w:rPr>
          <w:b/>
          <w:bCs/>
          <w:sz w:val="30"/>
          <w:szCs w:val="26"/>
        </w:rPr>
        <w:t>YÊU CẦU KỸ THUẬT</w:t>
      </w:r>
    </w:p>
    <w:p w14:paraId="6F574558" w14:textId="77777777" w:rsidR="00C615FD" w:rsidRPr="00C061D4" w:rsidRDefault="00C615FD" w:rsidP="00C615FD">
      <w:pPr>
        <w:spacing w:before="120"/>
        <w:ind w:right="43"/>
        <w:jc w:val="center"/>
        <w:rPr>
          <w:b/>
          <w:bCs/>
          <w:sz w:val="12"/>
          <w:szCs w:val="26"/>
        </w:rPr>
      </w:pPr>
    </w:p>
    <w:p w14:paraId="020C2381" w14:textId="77777777" w:rsidR="0021743C" w:rsidRPr="009935D7" w:rsidRDefault="0021743C" w:rsidP="004A0C9F">
      <w:pPr>
        <w:pStyle w:val="Heading1"/>
        <w:widowControl w:val="0"/>
        <w:numPr>
          <w:ilvl w:val="0"/>
          <w:numId w:val="2"/>
        </w:numPr>
        <w:tabs>
          <w:tab w:val="left" w:pos="720"/>
        </w:tabs>
        <w:spacing w:before="40" w:after="40" w:line="276" w:lineRule="auto"/>
        <w:ind w:left="14" w:firstLine="412"/>
        <w:rPr>
          <w:bCs/>
          <w:szCs w:val="26"/>
          <w:lang w:val="nl-NL"/>
        </w:rPr>
      </w:pPr>
      <w:r w:rsidRPr="009935D7">
        <w:rPr>
          <w:rFonts w:ascii="Times New Roman" w:hAnsi="Times New Roman" w:cs="Times New Roman"/>
          <w:szCs w:val="26"/>
          <w:lang w:val="nl-NL"/>
        </w:rPr>
        <w:t>1. Giới thiệu chung về dự án và gói thầu</w:t>
      </w:r>
    </w:p>
    <w:p w14:paraId="26BAB9F2" w14:textId="77777777" w:rsidR="009935D7" w:rsidRDefault="008C31BA" w:rsidP="00D15E3A">
      <w:pPr>
        <w:spacing w:line="288" w:lineRule="auto"/>
        <w:ind w:firstLine="567"/>
        <w:jc w:val="both"/>
        <w:rPr>
          <w:lang w:val="vi-VN"/>
        </w:rPr>
      </w:pPr>
      <w:r w:rsidRPr="00B83E5E">
        <w:rPr>
          <w:b/>
        </w:rPr>
        <w:t xml:space="preserve">- </w:t>
      </w:r>
      <w:proofErr w:type="spellStart"/>
      <w:r w:rsidR="00C271FF" w:rsidRPr="00B83E5E">
        <w:rPr>
          <w:b/>
        </w:rPr>
        <w:t>Tên</w:t>
      </w:r>
      <w:proofErr w:type="spellEnd"/>
      <w:r w:rsidR="00C271FF" w:rsidRPr="00B83E5E">
        <w:rPr>
          <w:b/>
          <w:lang w:val="vi-VN"/>
        </w:rPr>
        <w:t xml:space="preserve"> gói </w:t>
      </w:r>
      <w:proofErr w:type="gramStart"/>
      <w:r w:rsidR="00C271FF" w:rsidRPr="00B83E5E">
        <w:rPr>
          <w:b/>
          <w:lang w:val="vi-VN"/>
        </w:rPr>
        <w:t>thầu</w:t>
      </w:r>
      <w:r w:rsidR="00C271FF">
        <w:rPr>
          <w:lang w:val="vi-VN"/>
        </w:rPr>
        <w:t xml:space="preserve"> :</w:t>
      </w:r>
      <w:proofErr w:type="gramEnd"/>
      <w:r w:rsidR="005A6075">
        <w:t xml:space="preserve"> </w:t>
      </w:r>
      <w:proofErr w:type="spellStart"/>
      <w:r w:rsidR="00055DC4" w:rsidRPr="00FD2EBB">
        <w:t>Vận</w:t>
      </w:r>
      <w:proofErr w:type="spellEnd"/>
      <w:r w:rsidR="00055DC4" w:rsidRPr="00FD2EBB">
        <w:t xml:space="preserve"> </w:t>
      </w:r>
      <w:proofErr w:type="spellStart"/>
      <w:r w:rsidR="00055DC4" w:rsidRPr="00FD2EBB">
        <w:t>chuyển</w:t>
      </w:r>
      <w:proofErr w:type="spellEnd"/>
      <w:r w:rsidR="00055DC4" w:rsidRPr="00FD2EBB">
        <w:t xml:space="preserve"> </w:t>
      </w:r>
      <w:proofErr w:type="spellStart"/>
      <w:r w:rsidR="00055DC4" w:rsidRPr="00FD2EBB">
        <w:t>gỗ</w:t>
      </w:r>
      <w:proofErr w:type="spellEnd"/>
      <w:r w:rsidR="004B4BBF">
        <w:t xml:space="preserve"> MDF</w:t>
      </w:r>
      <w:r w:rsidR="000B10A2">
        <w:t xml:space="preserve"> </w:t>
      </w:r>
      <w:proofErr w:type="spellStart"/>
      <w:r w:rsidR="000B10A2">
        <w:t>từ</w:t>
      </w:r>
      <w:proofErr w:type="spellEnd"/>
      <w:r w:rsidR="000B10A2">
        <w:t xml:space="preserve"> </w:t>
      </w:r>
      <w:proofErr w:type="spellStart"/>
      <w:r w:rsidR="000B10A2">
        <w:t>Nhà</w:t>
      </w:r>
      <w:proofErr w:type="spellEnd"/>
      <w:r w:rsidR="000B10A2">
        <w:t xml:space="preserve"> </w:t>
      </w:r>
      <w:proofErr w:type="spellStart"/>
      <w:r w:rsidR="000B10A2">
        <w:t>máy</w:t>
      </w:r>
      <w:proofErr w:type="spellEnd"/>
      <w:r w:rsidR="000B10A2">
        <w:t xml:space="preserve"> MDF2 (</w:t>
      </w:r>
      <w:r w:rsidR="005A6075">
        <w:t xml:space="preserve"> </w:t>
      </w:r>
      <w:r w:rsidR="000B10A2">
        <w:t xml:space="preserve">KCN Quán </w:t>
      </w:r>
      <w:proofErr w:type="spellStart"/>
      <w:r w:rsidR="000B10A2">
        <w:t>Ngang</w:t>
      </w:r>
      <w:proofErr w:type="spellEnd"/>
      <w:r w:rsidR="000B10A2">
        <w:t xml:space="preserve">-Gio Linh- </w:t>
      </w:r>
      <w:proofErr w:type="spellStart"/>
      <w:r w:rsidR="000B10A2">
        <w:t>Quảng</w:t>
      </w:r>
      <w:proofErr w:type="spellEnd"/>
      <w:r w:rsidR="000B10A2">
        <w:t xml:space="preserve"> </w:t>
      </w:r>
      <w:proofErr w:type="spellStart"/>
      <w:r w:rsidR="000B10A2">
        <w:t>Trị</w:t>
      </w:r>
      <w:proofErr w:type="spellEnd"/>
      <w:r w:rsidR="005A6075">
        <w:t xml:space="preserve">  </w:t>
      </w:r>
      <w:r w:rsidR="000B10A2">
        <w:t>)</w:t>
      </w:r>
      <w:r w:rsidR="004B4BBF">
        <w:t xml:space="preserve"> </w:t>
      </w:r>
      <w:proofErr w:type="spellStart"/>
      <w:r w:rsidR="004B4BBF">
        <w:t>đi</w:t>
      </w:r>
      <w:proofErr w:type="spellEnd"/>
      <w:r w:rsidR="00B83E5E">
        <w:t xml:space="preserve"> </w:t>
      </w:r>
      <w:proofErr w:type="spellStart"/>
      <w:r w:rsidR="004B4BBF">
        <w:t>Cảng</w:t>
      </w:r>
      <w:proofErr w:type="spellEnd"/>
      <w:r w:rsidR="004B4BBF">
        <w:t xml:space="preserve"> </w:t>
      </w:r>
      <w:proofErr w:type="spellStart"/>
      <w:r w:rsidR="004B4BBF">
        <w:t>Chân</w:t>
      </w:r>
      <w:proofErr w:type="spellEnd"/>
      <w:r w:rsidR="004B4BBF">
        <w:t xml:space="preserve"> </w:t>
      </w:r>
      <w:proofErr w:type="spellStart"/>
      <w:r w:rsidR="004B4BBF">
        <w:t>Mây</w:t>
      </w:r>
      <w:proofErr w:type="spellEnd"/>
      <w:r w:rsidR="004B4BBF">
        <w:t xml:space="preserve"> </w:t>
      </w:r>
      <w:r w:rsidR="00BD45C4">
        <w:t xml:space="preserve">- </w:t>
      </w:r>
      <w:proofErr w:type="spellStart"/>
      <w:r w:rsidR="00BD45C4">
        <w:t>Tỉnh</w:t>
      </w:r>
      <w:proofErr w:type="spellEnd"/>
      <w:r w:rsidR="00BD45C4">
        <w:t xml:space="preserve"> </w:t>
      </w:r>
      <w:proofErr w:type="spellStart"/>
      <w:r w:rsidR="004B4BBF" w:rsidRPr="00BD45C4">
        <w:rPr>
          <w:sz w:val="26"/>
          <w:szCs w:val="26"/>
        </w:rPr>
        <w:t>Thừa</w:t>
      </w:r>
      <w:proofErr w:type="spellEnd"/>
      <w:r w:rsidR="004B4BBF" w:rsidRPr="00BD45C4">
        <w:t xml:space="preserve"> </w:t>
      </w:r>
      <w:proofErr w:type="spellStart"/>
      <w:r w:rsidR="004B4BBF" w:rsidRPr="00BD45C4">
        <w:t>Thiên</w:t>
      </w:r>
      <w:proofErr w:type="spellEnd"/>
      <w:r w:rsidR="004B4BBF" w:rsidRPr="00BD45C4">
        <w:t xml:space="preserve"> </w:t>
      </w:r>
      <w:proofErr w:type="spellStart"/>
      <w:r w:rsidR="004B4BBF" w:rsidRPr="00BD45C4">
        <w:t>Huế</w:t>
      </w:r>
      <w:proofErr w:type="spellEnd"/>
      <w:r w:rsidR="00055DC4" w:rsidRPr="00BD45C4">
        <w:t xml:space="preserve"> </w:t>
      </w:r>
      <w:proofErr w:type="spellStart"/>
      <w:r w:rsidR="00055DC4" w:rsidRPr="00BD45C4">
        <w:t>bằng</w:t>
      </w:r>
      <w:proofErr w:type="spellEnd"/>
      <w:r w:rsidR="00055DC4" w:rsidRPr="00BD45C4">
        <w:t xml:space="preserve"> </w:t>
      </w:r>
      <w:proofErr w:type="spellStart"/>
      <w:r w:rsidR="00055DC4" w:rsidRPr="00BD45C4">
        <w:t>xe</w:t>
      </w:r>
      <w:proofErr w:type="spellEnd"/>
      <w:r w:rsidR="00055DC4" w:rsidRPr="00BD45C4">
        <w:t xml:space="preserve"> </w:t>
      </w:r>
      <w:proofErr w:type="spellStart"/>
      <w:r w:rsidR="00055DC4" w:rsidRPr="00BD45C4">
        <w:t>đườ</w:t>
      </w:r>
      <w:r w:rsidR="000C0186" w:rsidRPr="00BD45C4">
        <w:t>ng</w:t>
      </w:r>
      <w:proofErr w:type="spellEnd"/>
      <w:r w:rsidR="000C0186" w:rsidRPr="00BD45C4">
        <w:t xml:space="preserve"> </w:t>
      </w:r>
      <w:proofErr w:type="spellStart"/>
      <w:r w:rsidR="000C0186" w:rsidRPr="00BD45C4">
        <w:t>bộ</w:t>
      </w:r>
      <w:proofErr w:type="spellEnd"/>
      <w:r w:rsidR="000C0186">
        <w:t>.</w:t>
      </w:r>
    </w:p>
    <w:p w14:paraId="647C4797" w14:textId="77777777" w:rsidR="00CD4C49" w:rsidRPr="006A0E7C" w:rsidRDefault="00D15E3A" w:rsidP="00D15E3A">
      <w:pPr>
        <w:shd w:val="clear" w:color="auto" w:fill="FFFFFF"/>
        <w:suppressAutoHyphens w:val="0"/>
        <w:spacing w:before="120" w:after="120"/>
        <w:ind w:firstLine="567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</w:rPr>
        <w:t xml:space="preserve">- </w:t>
      </w:r>
      <w:proofErr w:type="spellStart"/>
      <w:r w:rsidR="00CD4C49" w:rsidRPr="008B22CC">
        <w:rPr>
          <w:rFonts w:eastAsia="Times New Roman"/>
          <w:b/>
          <w:color w:val="000000"/>
          <w:szCs w:val="26"/>
        </w:rPr>
        <w:t>Tên</w:t>
      </w:r>
      <w:proofErr w:type="spellEnd"/>
      <w:r w:rsidR="00CD4C49" w:rsidRPr="008B22CC">
        <w:rPr>
          <w:rFonts w:eastAsia="Times New Roman"/>
          <w:b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b/>
          <w:color w:val="000000"/>
          <w:szCs w:val="26"/>
        </w:rPr>
        <w:t>hàng</w:t>
      </w:r>
      <w:proofErr w:type="spellEnd"/>
      <w:r w:rsidR="00CD4C49" w:rsidRPr="008B22CC">
        <w:rPr>
          <w:rFonts w:eastAsia="Times New Roman"/>
          <w:b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b/>
          <w:color w:val="000000"/>
          <w:szCs w:val="26"/>
        </w:rPr>
        <w:t>hóa</w:t>
      </w:r>
      <w:proofErr w:type="spellEnd"/>
      <w:r w:rsidR="00CD4C49" w:rsidRPr="008B22CC">
        <w:rPr>
          <w:rFonts w:eastAsia="Times New Roman"/>
          <w:b/>
          <w:color w:val="000000"/>
          <w:szCs w:val="26"/>
          <w:lang w:val="vi-VN"/>
        </w:rPr>
        <w:t xml:space="preserve"> vận </w:t>
      </w:r>
      <w:proofErr w:type="gramStart"/>
      <w:r w:rsidR="00CD4C49" w:rsidRPr="008B22CC">
        <w:rPr>
          <w:rFonts w:eastAsia="Times New Roman"/>
          <w:b/>
          <w:color w:val="000000"/>
          <w:szCs w:val="26"/>
          <w:lang w:val="vi-VN"/>
        </w:rPr>
        <w:t>chuyển</w:t>
      </w:r>
      <w:r>
        <w:rPr>
          <w:rFonts w:eastAsia="Times New Roman"/>
          <w:b/>
          <w:color w:val="000000"/>
          <w:szCs w:val="26"/>
        </w:rPr>
        <w:t xml:space="preserve"> :</w:t>
      </w:r>
      <w:proofErr w:type="gramEnd"/>
      <w:r>
        <w:rPr>
          <w:rFonts w:eastAsia="Times New Roman"/>
          <w:b/>
          <w:color w:val="000000"/>
          <w:szCs w:val="26"/>
        </w:rPr>
        <w:t xml:space="preserve"> </w:t>
      </w:r>
      <w:proofErr w:type="spellStart"/>
      <w:r w:rsidRPr="00D15E3A">
        <w:rPr>
          <w:rFonts w:eastAsia="Times New Roman"/>
          <w:color w:val="000000"/>
          <w:szCs w:val="26"/>
        </w:rPr>
        <w:t>Gỗ</w:t>
      </w:r>
      <w:proofErr w:type="spellEnd"/>
      <w:r w:rsidRPr="00D15E3A">
        <w:rPr>
          <w:rFonts w:eastAsia="Times New Roman"/>
          <w:color w:val="000000"/>
          <w:szCs w:val="26"/>
        </w:rPr>
        <w:t xml:space="preserve"> MDF</w:t>
      </w:r>
      <w:r>
        <w:rPr>
          <w:rFonts w:eastAsia="Times New Roman"/>
          <w:b/>
          <w:color w:val="000000"/>
          <w:szCs w:val="26"/>
        </w:rPr>
        <w:t xml:space="preserve"> -</w:t>
      </w:r>
      <w:r w:rsidR="00CD4C49" w:rsidRPr="008B22CC">
        <w:rPr>
          <w:rFonts w:eastAsia="Times New Roman"/>
          <w:color w:val="000000"/>
          <w:szCs w:val="26"/>
        </w:rPr>
        <w:t xml:space="preserve">Ván </w:t>
      </w:r>
      <w:proofErr w:type="spellStart"/>
      <w:r w:rsidR="00CD4C49" w:rsidRPr="008B22CC">
        <w:rPr>
          <w:rFonts w:eastAsia="Times New Roman"/>
          <w:color w:val="000000"/>
          <w:szCs w:val="26"/>
        </w:rPr>
        <w:t>sợi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có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tỷ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trọng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trung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6A0E7C">
        <w:rPr>
          <w:rFonts w:eastAsia="Times New Roman"/>
          <w:color w:val="000000"/>
          <w:szCs w:val="26"/>
        </w:rPr>
        <w:t>bình</w:t>
      </w:r>
      <w:proofErr w:type="spellEnd"/>
      <w:r w:rsidR="00CD4C49" w:rsidRPr="006A0E7C">
        <w:rPr>
          <w:rFonts w:eastAsia="Times New Roman"/>
          <w:color w:val="000000"/>
          <w:szCs w:val="26"/>
        </w:rPr>
        <w:t>.</w:t>
      </w:r>
    </w:p>
    <w:p w14:paraId="0ED35210" w14:textId="77777777" w:rsidR="00CD4C49" w:rsidRPr="008B22CC" w:rsidRDefault="00D15E3A" w:rsidP="00D15E3A">
      <w:pPr>
        <w:shd w:val="clear" w:color="auto" w:fill="FFFFFF"/>
        <w:suppressAutoHyphens w:val="0"/>
        <w:spacing w:before="120" w:after="120"/>
        <w:ind w:firstLine="567"/>
        <w:jc w:val="both"/>
        <w:rPr>
          <w:rFonts w:eastAsia="Times New Roman"/>
          <w:color w:val="000000"/>
          <w:szCs w:val="26"/>
          <w:lang w:val="vi-VN"/>
        </w:rPr>
      </w:pPr>
      <w:r>
        <w:rPr>
          <w:rFonts w:eastAsia="Times New Roman"/>
          <w:b/>
          <w:color w:val="000000"/>
          <w:szCs w:val="26"/>
        </w:rPr>
        <w:t xml:space="preserve">- </w:t>
      </w:r>
      <w:proofErr w:type="spellStart"/>
      <w:r w:rsidR="00CD4C49" w:rsidRPr="008B22CC">
        <w:rPr>
          <w:rFonts w:eastAsia="Times New Roman"/>
          <w:b/>
          <w:color w:val="000000"/>
          <w:szCs w:val="26"/>
        </w:rPr>
        <w:t>Đặc</w:t>
      </w:r>
      <w:proofErr w:type="spellEnd"/>
      <w:r w:rsidR="00CD4C49" w:rsidRPr="008B22CC">
        <w:rPr>
          <w:rFonts w:eastAsia="Times New Roman"/>
          <w:b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b/>
          <w:color w:val="000000"/>
          <w:szCs w:val="26"/>
        </w:rPr>
        <w:t>thù</w:t>
      </w:r>
      <w:proofErr w:type="spellEnd"/>
      <w:r w:rsidR="00CD4C49" w:rsidRPr="008B22CC">
        <w:rPr>
          <w:rFonts w:eastAsia="Times New Roman"/>
          <w:b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b/>
          <w:color w:val="000000"/>
          <w:szCs w:val="26"/>
        </w:rPr>
        <w:t>hàng</w:t>
      </w:r>
      <w:proofErr w:type="spellEnd"/>
      <w:r w:rsidR="00CD4C49" w:rsidRPr="008B22CC">
        <w:rPr>
          <w:rFonts w:eastAsia="Times New Roman"/>
          <w:b/>
          <w:color w:val="000000"/>
          <w:szCs w:val="26"/>
        </w:rPr>
        <w:t xml:space="preserve"> </w:t>
      </w:r>
      <w:proofErr w:type="spellStart"/>
      <w:proofErr w:type="gramStart"/>
      <w:r w:rsidR="00CD4C49" w:rsidRPr="008B22CC">
        <w:rPr>
          <w:rFonts w:eastAsia="Times New Roman"/>
          <w:b/>
          <w:color w:val="000000"/>
          <w:szCs w:val="26"/>
        </w:rPr>
        <w:t>hóa</w:t>
      </w:r>
      <w:proofErr w:type="spellEnd"/>
      <w:r w:rsidR="00CD4C49" w:rsidRPr="008B22CC">
        <w:rPr>
          <w:rFonts w:eastAsia="Times New Roman"/>
          <w:b/>
          <w:color w:val="000000"/>
          <w:szCs w:val="26"/>
        </w:rPr>
        <w:t xml:space="preserve"> :</w:t>
      </w:r>
      <w:proofErr w:type="gram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Không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chịu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được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nước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và</w:t>
      </w:r>
      <w:proofErr w:type="spellEnd"/>
      <w:r w:rsidR="00CD4C49" w:rsidRPr="008B22CC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8B22CC">
        <w:rPr>
          <w:rFonts w:eastAsia="Times New Roman"/>
          <w:color w:val="000000"/>
          <w:szCs w:val="26"/>
        </w:rPr>
        <w:t>lửa</w:t>
      </w:r>
      <w:proofErr w:type="spellEnd"/>
      <w:r w:rsidR="00CD4C49" w:rsidRPr="008B22CC">
        <w:rPr>
          <w:rFonts w:eastAsia="Times New Roman"/>
          <w:color w:val="000000"/>
          <w:szCs w:val="26"/>
        </w:rPr>
        <w:t>.</w:t>
      </w:r>
    </w:p>
    <w:p w14:paraId="5BFFD9FF" w14:textId="77777777" w:rsidR="00CD4C49" w:rsidRPr="00BB0133" w:rsidRDefault="00D15E3A" w:rsidP="00D15E3A">
      <w:pPr>
        <w:shd w:val="clear" w:color="auto" w:fill="FFFFFF"/>
        <w:suppressAutoHyphens w:val="0"/>
        <w:spacing w:before="120" w:after="120"/>
        <w:ind w:firstLine="567"/>
        <w:jc w:val="both"/>
        <w:rPr>
          <w:rFonts w:eastAsia="Times New Roman"/>
          <w:color w:val="000000"/>
          <w:szCs w:val="26"/>
          <w:lang w:val="vi-VN"/>
        </w:rPr>
      </w:pPr>
      <w:r>
        <w:rPr>
          <w:rFonts w:eastAsia="Times New Roman"/>
          <w:color w:val="000000"/>
          <w:szCs w:val="26"/>
        </w:rPr>
        <w:t xml:space="preserve">  </w:t>
      </w:r>
      <w:r w:rsidR="00286681" w:rsidRPr="00BB0133">
        <w:rPr>
          <w:rFonts w:eastAsia="Times New Roman"/>
          <w:color w:val="000000"/>
          <w:szCs w:val="26"/>
          <w:lang w:val="vi-VN"/>
        </w:rPr>
        <w:t>Hàng hóa được đ</w:t>
      </w:r>
      <w:r w:rsidR="00CD4C49" w:rsidRPr="00BB0133">
        <w:rPr>
          <w:rFonts w:eastAsia="Times New Roman"/>
          <w:color w:val="000000"/>
          <w:szCs w:val="26"/>
          <w:lang w:val="vi-VN"/>
        </w:rPr>
        <w:t>óng kiện theo tiêu chuẩn quốc tế.</w:t>
      </w:r>
    </w:p>
    <w:p w14:paraId="015AEF98" w14:textId="77777777" w:rsidR="00C271FF" w:rsidRPr="00286681" w:rsidRDefault="00D15E3A" w:rsidP="00D15E3A">
      <w:pPr>
        <w:shd w:val="clear" w:color="auto" w:fill="FFFFFF"/>
        <w:suppressAutoHyphens w:val="0"/>
        <w:spacing w:before="120" w:after="120"/>
        <w:ind w:left="567"/>
        <w:jc w:val="both"/>
        <w:rPr>
          <w:rFonts w:eastAsia="Times New Roman"/>
          <w:color w:val="000000"/>
          <w:szCs w:val="26"/>
          <w:lang w:val="vi-VN"/>
        </w:rPr>
      </w:pPr>
      <w:r>
        <w:rPr>
          <w:rFonts w:eastAsia="Times New Roman"/>
          <w:b/>
          <w:color w:val="000000"/>
          <w:szCs w:val="26"/>
        </w:rPr>
        <w:t xml:space="preserve">- </w:t>
      </w:r>
      <w:r w:rsidR="00C271FF" w:rsidRPr="00286681">
        <w:rPr>
          <w:rFonts w:eastAsia="Times New Roman"/>
          <w:b/>
          <w:color w:val="000000"/>
          <w:szCs w:val="26"/>
          <w:lang w:val="vi-VN"/>
        </w:rPr>
        <w:t xml:space="preserve">Tuyến </w:t>
      </w:r>
      <w:r w:rsidR="001016BD">
        <w:rPr>
          <w:rFonts w:eastAsia="Times New Roman"/>
          <w:b/>
          <w:color w:val="000000"/>
          <w:szCs w:val="26"/>
          <w:lang w:val="vi-VN"/>
        </w:rPr>
        <w:t>đườ</w:t>
      </w:r>
      <w:r w:rsidR="00C271FF" w:rsidRPr="00286681">
        <w:rPr>
          <w:rFonts w:eastAsia="Times New Roman"/>
          <w:b/>
          <w:color w:val="000000"/>
          <w:szCs w:val="26"/>
          <w:lang w:val="vi-VN"/>
        </w:rPr>
        <w:t xml:space="preserve">ng vận </w:t>
      </w:r>
      <w:proofErr w:type="gramStart"/>
      <w:r w:rsidR="00C271FF" w:rsidRPr="00286681">
        <w:rPr>
          <w:rFonts w:eastAsia="Times New Roman"/>
          <w:b/>
          <w:color w:val="000000"/>
          <w:szCs w:val="26"/>
          <w:lang w:val="vi-VN"/>
        </w:rPr>
        <w:t>chuyển :</w:t>
      </w:r>
      <w:proofErr w:type="gramEnd"/>
      <w:r w:rsidR="000B10A2">
        <w:rPr>
          <w:rFonts w:eastAsia="Times New Roman"/>
          <w:color w:val="000000"/>
          <w:szCs w:val="26"/>
          <w:lang w:val="vi-VN"/>
        </w:rPr>
        <w:t xml:space="preserve"> Từ nhà máy</w:t>
      </w:r>
      <w:r w:rsidR="00C271FF" w:rsidRPr="00286681">
        <w:rPr>
          <w:rFonts w:eastAsia="Times New Roman"/>
          <w:color w:val="000000"/>
          <w:szCs w:val="26"/>
          <w:lang w:val="vi-VN"/>
        </w:rPr>
        <w:t xml:space="preserve"> MDF</w:t>
      </w:r>
      <w:r w:rsidR="000B10A2">
        <w:rPr>
          <w:rFonts w:eastAsia="Times New Roman"/>
          <w:color w:val="000000"/>
          <w:szCs w:val="26"/>
        </w:rPr>
        <w:t>2 (</w:t>
      </w:r>
      <w:r w:rsidR="005A6075">
        <w:rPr>
          <w:rFonts w:eastAsia="Times New Roman"/>
          <w:color w:val="000000"/>
          <w:szCs w:val="26"/>
        </w:rPr>
        <w:t xml:space="preserve"> </w:t>
      </w:r>
      <w:r w:rsidR="00F9740B">
        <w:rPr>
          <w:rFonts w:eastAsia="Times New Roman"/>
          <w:color w:val="000000"/>
          <w:szCs w:val="26"/>
        </w:rPr>
        <w:t xml:space="preserve">Công ty CP </w:t>
      </w:r>
      <w:proofErr w:type="spellStart"/>
      <w:r w:rsidR="00F9740B">
        <w:rPr>
          <w:rFonts w:eastAsia="Times New Roman"/>
          <w:color w:val="000000"/>
          <w:szCs w:val="26"/>
        </w:rPr>
        <w:t>gỗ</w:t>
      </w:r>
      <w:proofErr w:type="spellEnd"/>
      <w:r w:rsidR="00F9740B">
        <w:rPr>
          <w:rFonts w:eastAsia="Times New Roman"/>
          <w:color w:val="000000"/>
          <w:szCs w:val="26"/>
        </w:rPr>
        <w:t xml:space="preserve"> MDF VRG </w:t>
      </w:r>
      <w:proofErr w:type="spellStart"/>
      <w:r w:rsidR="00F9740B">
        <w:rPr>
          <w:rFonts w:eastAsia="Times New Roman"/>
          <w:color w:val="000000"/>
          <w:szCs w:val="26"/>
        </w:rPr>
        <w:t>Quảng</w:t>
      </w:r>
      <w:proofErr w:type="spellEnd"/>
      <w:r w:rsidR="00F9740B">
        <w:rPr>
          <w:rFonts w:eastAsia="Times New Roman"/>
          <w:color w:val="000000"/>
          <w:szCs w:val="26"/>
        </w:rPr>
        <w:t xml:space="preserve"> </w:t>
      </w:r>
      <w:proofErr w:type="spellStart"/>
      <w:r w:rsidR="00F9740B">
        <w:rPr>
          <w:rFonts w:eastAsia="Times New Roman"/>
          <w:color w:val="000000"/>
          <w:szCs w:val="26"/>
        </w:rPr>
        <w:t>Trị</w:t>
      </w:r>
      <w:proofErr w:type="spellEnd"/>
      <w:r w:rsidR="00F9740B">
        <w:rPr>
          <w:rFonts w:eastAsia="Times New Roman"/>
          <w:color w:val="000000"/>
          <w:szCs w:val="26"/>
        </w:rPr>
        <w:t xml:space="preserve"> - </w:t>
      </w:r>
      <w:r w:rsidR="00F9740B">
        <w:rPr>
          <w:rFonts w:eastAsia="Times New Roman"/>
          <w:color w:val="000000"/>
          <w:szCs w:val="26"/>
          <w:lang w:val="vi-VN"/>
        </w:rPr>
        <w:t xml:space="preserve">KCN Quán Ngang, Gio Linh, </w:t>
      </w:r>
      <w:r w:rsidR="00C271FF" w:rsidRPr="00286681">
        <w:rPr>
          <w:rFonts w:eastAsia="Times New Roman"/>
          <w:color w:val="000000"/>
          <w:szCs w:val="26"/>
          <w:lang w:val="vi-VN"/>
        </w:rPr>
        <w:t>Quảng Trị</w:t>
      </w:r>
      <w:r w:rsidR="005A6075">
        <w:rPr>
          <w:rFonts w:eastAsia="Times New Roman"/>
          <w:color w:val="000000"/>
          <w:szCs w:val="26"/>
        </w:rPr>
        <w:t xml:space="preserve"> </w:t>
      </w:r>
      <w:r w:rsidR="000B10A2">
        <w:rPr>
          <w:rFonts w:eastAsia="Times New Roman"/>
          <w:color w:val="000000"/>
          <w:szCs w:val="26"/>
        </w:rPr>
        <w:t>)</w:t>
      </w:r>
      <w:r w:rsidR="00C271FF" w:rsidRPr="00286681">
        <w:rPr>
          <w:rFonts w:eastAsia="Times New Roman"/>
          <w:color w:val="000000"/>
          <w:szCs w:val="26"/>
          <w:lang w:val="vi-VN"/>
        </w:rPr>
        <w:t xml:space="preserve"> đi Cảng Chân Mây- Thừa Thiên Huế.</w:t>
      </w:r>
    </w:p>
    <w:p w14:paraId="18A65989" w14:textId="77777777" w:rsidR="00C271FF" w:rsidRDefault="00C271FF" w:rsidP="00D15E3A">
      <w:pPr>
        <w:ind w:firstLine="567"/>
        <w:jc w:val="both"/>
        <w:rPr>
          <w:szCs w:val="26"/>
          <w:lang w:val="nl-NL"/>
        </w:rPr>
      </w:pPr>
      <w:r w:rsidRPr="0092417B">
        <w:rPr>
          <w:b/>
          <w:szCs w:val="26"/>
          <w:lang w:val="nl-NL"/>
        </w:rPr>
        <w:t>- Địa điểm đóng hàng</w:t>
      </w:r>
      <w:r>
        <w:rPr>
          <w:szCs w:val="26"/>
          <w:lang w:val="nl-NL"/>
        </w:rPr>
        <w:t xml:space="preserve">: Nhà máy </w:t>
      </w:r>
      <w:r w:rsidR="000B10A2">
        <w:rPr>
          <w:szCs w:val="26"/>
          <w:lang w:val="nl-NL"/>
        </w:rPr>
        <w:t>MDF2</w:t>
      </w:r>
      <w:r w:rsidR="00816C44">
        <w:rPr>
          <w:szCs w:val="26"/>
          <w:lang w:val="nl-NL"/>
        </w:rPr>
        <w:t xml:space="preserve"> </w:t>
      </w:r>
      <w:r w:rsidR="00816C44">
        <w:rPr>
          <w:rFonts w:eastAsia="Times New Roman"/>
          <w:color w:val="000000"/>
          <w:szCs w:val="26"/>
        </w:rPr>
        <w:t>(</w:t>
      </w:r>
      <w:r w:rsidR="005A6075">
        <w:rPr>
          <w:rFonts w:eastAsia="Times New Roman"/>
          <w:color w:val="000000"/>
          <w:szCs w:val="26"/>
        </w:rPr>
        <w:t xml:space="preserve"> </w:t>
      </w:r>
      <w:r w:rsidR="00816C44">
        <w:rPr>
          <w:rFonts w:eastAsia="Times New Roman"/>
          <w:color w:val="000000"/>
          <w:szCs w:val="26"/>
        </w:rPr>
        <w:t xml:space="preserve">Công ty CP </w:t>
      </w:r>
      <w:proofErr w:type="spellStart"/>
      <w:r w:rsidR="00816C44">
        <w:rPr>
          <w:rFonts w:eastAsia="Times New Roman"/>
          <w:color w:val="000000"/>
          <w:szCs w:val="26"/>
        </w:rPr>
        <w:t>gỗ</w:t>
      </w:r>
      <w:proofErr w:type="spellEnd"/>
      <w:r w:rsidR="00816C44">
        <w:rPr>
          <w:rFonts w:eastAsia="Times New Roman"/>
          <w:color w:val="000000"/>
          <w:szCs w:val="26"/>
        </w:rPr>
        <w:t xml:space="preserve"> MDF VRG </w:t>
      </w:r>
      <w:proofErr w:type="spellStart"/>
      <w:r w:rsidR="00816C44">
        <w:rPr>
          <w:rFonts w:eastAsia="Times New Roman"/>
          <w:color w:val="000000"/>
          <w:szCs w:val="26"/>
        </w:rPr>
        <w:t>Quảng</w:t>
      </w:r>
      <w:proofErr w:type="spellEnd"/>
      <w:r w:rsidR="00816C44">
        <w:rPr>
          <w:rFonts w:eastAsia="Times New Roman"/>
          <w:color w:val="000000"/>
          <w:szCs w:val="26"/>
        </w:rPr>
        <w:t xml:space="preserve"> </w:t>
      </w:r>
      <w:proofErr w:type="spellStart"/>
      <w:r w:rsidR="00816C44">
        <w:rPr>
          <w:rFonts w:eastAsia="Times New Roman"/>
          <w:color w:val="000000"/>
          <w:szCs w:val="26"/>
        </w:rPr>
        <w:t>Trị</w:t>
      </w:r>
      <w:proofErr w:type="spellEnd"/>
      <w:r w:rsidR="00816C44">
        <w:rPr>
          <w:rFonts w:eastAsia="Times New Roman"/>
          <w:color w:val="000000"/>
          <w:szCs w:val="26"/>
        </w:rPr>
        <w:t xml:space="preserve"> - </w:t>
      </w:r>
      <w:r w:rsidR="00816C44">
        <w:rPr>
          <w:rFonts w:eastAsia="Times New Roman"/>
          <w:color w:val="000000"/>
          <w:szCs w:val="26"/>
          <w:lang w:val="vi-VN"/>
        </w:rPr>
        <w:t>K</w:t>
      </w:r>
      <w:r w:rsidR="00816C44">
        <w:rPr>
          <w:rFonts w:eastAsia="Times New Roman"/>
          <w:color w:val="000000"/>
          <w:szCs w:val="26"/>
        </w:rPr>
        <w:t xml:space="preserve">hu </w:t>
      </w:r>
      <w:proofErr w:type="spellStart"/>
      <w:r w:rsidR="00816C44">
        <w:rPr>
          <w:rFonts w:eastAsia="Times New Roman"/>
          <w:color w:val="000000"/>
          <w:szCs w:val="26"/>
        </w:rPr>
        <w:t>công</w:t>
      </w:r>
      <w:proofErr w:type="spellEnd"/>
      <w:r w:rsidR="00816C44">
        <w:rPr>
          <w:rFonts w:eastAsia="Times New Roman"/>
          <w:color w:val="000000"/>
          <w:szCs w:val="26"/>
        </w:rPr>
        <w:t xml:space="preserve"> </w:t>
      </w:r>
      <w:proofErr w:type="spellStart"/>
      <w:r w:rsidR="00816C44">
        <w:rPr>
          <w:rFonts w:eastAsia="Times New Roman"/>
          <w:color w:val="000000"/>
          <w:szCs w:val="26"/>
        </w:rPr>
        <w:t>nghiệp</w:t>
      </w:r>
      <w:proofErr w:type="spellEnd"/>
      <w:r w:rsidR="00816C44">
        <w:rPr>
          <w:rFonts w:eastAsia="Times New Roman"/>
          <w:color w:val="000000"/>
          <w:szCs w:val="26"/>
          <w:lang w:val="vi-VN"/>
        </w:rPr>
        <w:t xml:space="preserve"> Quán Ngang, </w:t>
      </w:r>
      <w:proofErr w:type="spellStart"/>
      <w:r w:rsidR="00816C44">
        <w:rPr>
          <w:rFonts w:eastAsia="Times New Roman"/>
          <w:color w:val="000000"/>
          <w:szCs w:val="26"/>
        </w:rPr>
        <w:t>Huyện</w:t>
      </w:r>
      <w:proofErr w:type="spellEnd"/>
      <w:r w:rsidR="00816C44">
        <w:rPr>
          <w:rFonts w:eastAsia="Times New Roman"/>
          <w:color w:val="000000"/>
          <w:szCs w:val="26"/>
        </w:rPr>
        <w:t xml:space="preserve"> </w:t>
      </w:r>
      <w:r w:rsidR="00816C44">
        <w:rPr>
          <w:rFonts w:eastAsia="Times New Roman"/>
          <w:color w:val="000000"/>
          <w:szCs w:val="26"/>
          <w:lang w:val="vi-VN"/>
        </w:rPr>
        <w:t xml:space="preserve">Gio Linh, </w:t>
      </w:r>
      <w:proofErr w:type="spellStart"/>
      <w:r w:rsidR="00816C44">
        <w:rPr>
          <w:rFonts w:eastAsia="Times New Roman"/>
          <w:color w:val="000000"/>
          <w:szCs w:val="26"/>
        </w:rPr>
        <w:t>Tỉnh</w:t>
      </w:r>
      <w:proofErr w:type="spellEnd"/>
      <w:r w:rsidR="00816C44">
        <w:rPr>
          <w:rFonts w:eastAsia="Times New Roman"/>
          <w:color w:val="000000"/>
          <w:szCs w:val="26"/>
        </w:rPr>
        <w:t xml:space="preserve"> </w:t>
      </w:r>
      <w:r w:rsidR="00816C44" w:rsidRPr="00286681">
        <w:rPr>
          <w:rFonts w:eastAsia="Times New Roman"/>
          <w:color w:val="000000"/>
          <w:szCs w:val="26"/>
          <w:lang w:val="vi-VN"/>
        </w:rPr>
        <w:t>Quảng Trị</w:t>
      </w:r>
      <w:r w:rsidR="005A6075">
        <w:rPr>
          <w:rFonts w:eastAsia="Times New Roman"/>
          <w:color w:val="000000"/>
          <w:szCs w:val="26"/>
        </w:rPr>
        <w:t xml:space="preserve"> </w:t>
      </w:r>
      <w:r w:rsidR="00816C44">
        <w:rPr>
          <w:rFonts w:eastAsia="Times New Roman"/>
          <w:color w:val="000000"/>
          <w:szCs w:val="26"/>
        </w:rPr>
        <w:t>)</w:t>
      </w:r>
      <w:r w:rsidR="008D1B44">
        <w:rPr>
          <w:szCs w:val="26"/>
          <w:lang w:val="nl-NL"/>
        </w:rPr>
        <w:t>.</w:t>
      </w:r>
    </w:p>
    <w:p w14:paraId="40C5A2E7" w14:textId="77777777" w:rsidR="00C271FF" w:rsidRDefault="00C271FF" w:rsidP="00D15E3A">
      <w:pPr>
        <w:ind w:firstLine="567"/>
        <w:jc w:val="both"/>
      </w:pPr>
      <w:r w:rsidRPr="0092417B">
        <w:rPr>
          <w:b/>
          <w:lang w:val="nl-NL"/>
        </w:rPr>
        <w:t>- Địa điểm giao trả hàng</w:t>
      </w:r>
      <w:r>
        <w:rPr>
          <w:lang w:val="nl-NL"/>
        </w:rPr>
        <w:t>:</w:t>
      </w:r>
      <w:r w:rsidR="0092417B">
        <w:rPr>
          <w:lang w:val="nl-NL"/>
        </w:rPr>
        <w:t xml:space="preserve"> </w:t>
      </w:r>
      <w:proofErr w:type="spellStart"/>
      <w:r w:rsidRPr="0092417B">
        <w:t>Cảng</w:t>
      </w:r>
      <w:proofErr w:type="spellEnd"/>
      <w:r w:rsidRPr="0092417B">
        <w:t xml:space="preserve"> </w:t>
      </w:r>
      <w:proofErr w:type="spellStart"/>
      <w:r w:rsidRPr="0092417B">
        <w:t>Chân</w:t>
      </w:r>
      <w:proofErr w:type="spellEnd"/>
      <w:r w:rsidRPr="0092417B">
        <w:t xml:space="preserve"> </w:t>
      </w:r>
      <w:proofErr w:type="spellStart"/>
      <w:r w:rsidRPr="0092417B">
        <w:t>Mây</w:t>
      </w:r>
      <w:proofErr w:type="spellEnd"/>
      <w:r w:rsidRPr="00CD4C49">
        <w:rPr>
          <w:b/>
        </w:rPr>
        <w:t xml:space="preserve"> – </w:t>
      </w:r>
      <w:proofErr w:type="spellStart"/>
      <w:r w:rsidR="00BD45C4">
        <w:t>tại</w:t>
      </w:r>
      <w:proofErr w:type="spellEnd"/>
      <w:r w:rsidR="00BD45C4">
        <w:t xml:space="preserve"> </w:t>
      </w:r>
      <w:proofErr w:type="spellStart"/>
      <w:r w:rsidR="00BD45C4">
        <w:t>Thôn</w:t>
      </w:r>
      <w:proofErr w:type="spellEnd"/>
      <w:r w:rsidR="00BD45C4">
        <w:t xml:space="preserve"> </w:t>
      </w:r>
      <w:proofErr w:type="spellStart"/>
      <w:r w:rsidR="00BD45C4">
        <w:t>Bình</w:t>
      </w:r>
      <w:proofErr w:type="spellEnd"/>
      <w:r w:rsidR="00BD45C4">
        <w:t xml:space="preserve"> An, </w:t>
      </w:r>
      <w:proofErr w:type="spellStart"/>
      <w:r w:rsidR="00BD45C4">
        <w:t>Xã</w:t>
      </w:r>
      <w:proofErr w:type="spellEnd"/>
      <w:r w:rsidR="00BD45C4">
        <w:t xml:space="preserve"> </w:t>
      </w:r>
      <w:proofErr w:type="spellStart"/>
      <w:r w:rsidR="00BD45C4">
        <w:t>Lộc</w:t>
      </w:r>
      <w:proofErr w:type="spellEnd"/>
      <w:r w:rsidR="00BD45C4">
        <w:t xml:space="preserve"> </w:t>
      </w:r>
      <w:proofErr w:type="spellStart"/>
      <w:r w:rsidR="00BD45C4">
        <w:t>Vĩnh</w:t>
      </w:r>
      <w:proofErr w:type="spellEnd"/>
      <w:r w:rsidR="00BD45C4">
        <w:t xml:space="preserve">, </w:t>
      </w:r>
      <w:proofErr w:type="spellStart"/>
      <w:r w:rsidR="00BD45C4">
        <w:t>Huyện</w:t>
      </w:r>
      <w:proofErr w:type="spellEnd"/>
      <w:r w:rsidR="00BD45C4">
        <w:t xml:space="preserve"> </w:t>
      </w:r>
      <w:proofErr w:type="spellStart"/>
      <w:r w:rsidR="00BD45C4">
        <w:t>Phú</w:t>
      </w:r>
      <w:proofErr w:type="spellEnd"/>
      <w:r w:rsidR="00BD45C4">
        <w:t xml:space="preserve"> </w:t>
      </w:r>
      <w:proofErr w:type="spellStart"/>
      <w:r w:rsidR="00BD45C4">
        <w:t>Lộc</w:t>
      </w:r>
      <w:proofErr w:type="spellEnd"/>
      <w:r w:rsidR="00BD45C4">
        <w:t xml:space="preserve">- </w:t>
      </w:r>
      <w:proofErr w:type="spellStart"/>
      <w:r w:rsidR="00BD45C4">
        <w:t>Tỉnh</w:t>
      </w:r>
      <w:proofErr w:type="spellEnd"/>
      <w:r w:rsidR="00BD45C4">
        <w:t xml:space="preserve"> </w:t>
      </w:r>
      <w:proofErr w:type="spellStart"/>
      <w:r w:rsidR="00BD45C4" w:rsidRPr="00BD45C4">
        <w:rPr>
          <w:sz w:val="26"/>
          <w:szCs w:val="26"/>
        </w:rPr>
        <w:t>Thừa</w:t>
      </w:r>
      <w:proofErr w:type="spellEnd"/>
      <w:r w:rsidR="00BD45C4" w:rsidRPr="00BD45C4">
        <w:t xml:space="preserve"> </w:t>
      </w:r>
      <w:proofErr w:type="spellStart"/>
      <w:r w:rsidR="00BD45C4" w:rsidRPr="00BD45C4">
        <w:t>Thiên</w:t>
      </w:r>
      <w:proofErr w:type="spellEnd"/>
      <w:r w:rsidR="00BD45C4" w:rsidRPr="00BD45C4">
        <w:t xml:space="preserve"> </w:t>
      </w:r>
      <w:proofErr w:type="spellStart"/>
      <w:r w:rsidR="00BD45C4" w:rsidRPr="00BD45C4">
        <w:t>Huế</w:t>
      </w:r>
      <w:proofErr w:type="spellEnd"/>
      <w:r w:rsidR="00BD45C4">
        <w:t>.</w:t>
      </w:r>
    </w:p>
    <w:p w14:paraId="79075DDB" w14:textId="107AA6D2" w:rsidR="005E50EE" w:rsidRPr="005B49DB" w:rsidRDefault="005E50EE" w:rsidP="00D15E3A">
      <w:pPr>
        <w:shd w:val="clear" w:color="auto" w:fill="FFFFFF" w:themeFill="background1"/>
        <w:spacing w:line="288" w:lineRule="auto"/>
        <w:ind w:firstLine="567"/>
        <w:jc w:val="both"/>
        <w:rPr>
          <w:rFonts w:eastAsia="SimSun"/>
          <w:b/>
          <w:i/>
          <w:lang w:val="nl-NL"/>
        </w:rPr>
      </w:pPr>
      <w:r w:rsidRPr="005B49DB">
        <w:rPr>
          <w:rFonts w:eastAsia="SimSun"/>
          <w:b/>
          <w:i/>
          <w:lang w:val="nl-NL"/>
        </w:rPr>
        <w:t>Thời gian vận chuyển dự kiến: 0</w:t>
      </w:r>
      <w:r w:rsidR="00231555">
        <w:rPr>
          <w:rFonts w:eastAsia="SimSun"/>
          <w:b/>
          <w:i/>
          <w:lang w:val="nl-NL"/>
        </w:rPr>
        <w:t>4</w:t>
      </w:r>
      <w:r w:rsidRPr="005B49DB">
        <w:rPr>
          <w:rFonts w:eastAsia="SimSun"/>
          <w:b/>
          <w:i/>
          <w:lang w:val="nl-NL"/>
        </w:rPr>
        <w:t xml:space="preserve"> ngày (Thời gian dự kiến sẽ </w:t>
      </w:r>
      <w:r w:rsidR="00BF083C" w:rsidRPr="005B49DB">
        <w:rPr>
          <w:rFonts w:eastAsia="SimSun"/>
          <w:b/>
          <w:i/>
          <w:lang w:val="nl-NL"/>
        </w:rPr>
        <w:t xml:space="preserve">rơi vào </w:t>
      </w:r>
      <w:r w:rsidRPr="005B49DB">
        <w:rPr>
          <w:rFonts w:eastAsia="SimSun"/>
          <w:b/>
          <w:i/>
          <w:lang w:val="nl-NL"/>
        </w:rPr>
        <w:t>từ khoả</w:t>
      </w:r>
      <w:r w:rsidR="00BF083C" w:rsidRPr="005B49DB">
        <w:rPr>
          <w:rFonts w:eastAsia="SimSun"/>
          <w:b/>
          <w:i/>
          <w:lang w:val="nl-NL"/>
        </w:rPr>
        <w:t xml:space="preserve">ng </w:t>
      </w:r>
      <w:r w:rsidR="00231555">
        <w:rPr>
          <w:rFonts w:eastAsia="SimSun"/>
          <w:b/>
          <w:i/>
          <w:lang w:val="nl-NL"/>
        </w:rPr>
        <w:t>28/01/206</w:t>
      </w:r>
      <w:r w:rsidR="005A6075">
        <w:rPr>
          <w:rFonts w:eastAsia="SimSun"/>
          <w:b/>
          <w:i/>
          <w:lang w:val="nl-NL"/>
        </w:rPr>
        <w:t xml:space="preserve"> đến </w:t>
      </w:r>
      <w:r w:rsidR="00231555">
        <w:rPr>
          <w:rFonts w:eastAsia="SimSun"/>
          <w:b/>
          <w:i/>
          <w:lang w:val="nl-NL"/>
        </w:rPr>
        <w:t>31/01/2026</w:t>
      </w:r>
      <w:r w:rsidRPr="005B49DB">
        <w:rPr>
          <w:rFonts w:eastAsia="SimSun"/>
          <w:b/>
          <w:i/>
          <w:lang w:val="nl-NL"/>
        </w:rPr>
        <w:t xml:space="preserve">). Bên mời thầu sẽ thông báo </w:t>
      </w:r>
      <w:r w:rsidR="00EC5F81" w:rsidRPr="005B49DB">
        <w:rPr>
          <w:rFonts w:eastAsia="SimSun"/>
          <w:b/>
          <w:i/>
          <w:lang w:val="nl-NL"/>
        </w:rPr>
        <w:t xml:space="preserve">thời gian </w:t>
      </w:r>
      <w:r w:rsidRPr="005B49DB">
        <w:rPr>
          <w:rFonts w:eastAsia="SimSun"/>
          <w:b/>
          <w:i/>
          <w:lang w:val="nl-NL"/>
        </w:rPr>
        <w:t>cụ thể trước 72 giờ.</w:t>
      </w:r>
    </w:p>
    <w:p w14:paraId="2AA88C4D" w14:textId="4288B8E5" w:rsidR="00CD4C49" w:rsidRDefault="00CD4C49" w:rsidP="001B63AC">
      <w:pPr>
        <w:shd w:val="clear" w:color="auto" w:fill="FFFFFF"/>
        <w:suppressAutoHyphens w:val="0"/>
        <w:spacing w:after="120"/>
        <w:ind w:firstLine="720"/>
        <w:rPr>
          <w:rFonts w:eastAsia="Times New Roman"/>
          <w:b/>
          <w:color w:val="000000"/>
          <w:sz w:val="26"/>
          <w:szCs w:val="26"/>
        </w:rPr>
      </w:pPr>
      <w:r w:rsidRPr="00F11EE5">
        <w:rPr>
          <w:rFonts w:eastAsia="Times New Roman"/>
          <w:b/>
          <w:color w:val="000000"/>
          <w:sz w:val="26"/>
          <w:szCs w:val="26"/>
        </w:rPr>
        <w:t xml:space="preserve">Chi </w:t>
      </w:r>
      <w:proofErr w:type="spellStart"/>
      <w:r w:rsidRPr="00F11EE5">
        <w:rPr>
          <w:rFonts w:eastAsia="Times New Roman"/>
          <w:b/>
          <w:color w:val="000000"/>
          <w:sz w:val="26"/>
          <w:szCs w:val="26"/>
        </w:rPr>
        <w:t>tiết</w:t>
      </w:r>
      <w:proofErr w:type="spellEnd"/>
      <w:r w:rsidRPr="00F11EE5"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 w:rsidRPr="00F11EE5">
        <w:rPr>
          <w:rFonts w:eastAsia="Times New Roman"/>
          <w:b/>
          <w:color w:val="000000"/>
          <w:sz w:val="26"/>
          <w:szCs w:val="26"/>
        </w:rPr>
        <w:t>thông</w:t>
      </w:r>
      <w:proofErr w:type="spellEnd"/>
      <w:r w:rsidRPr="00F11EE5">
        <w:rPr>
          <w:rFonts w:eastAsia="Times New Roman"/>
          <w:b/>
          <w:color w:val="000000"/>
          <w:sz w:val="26"/>
          <w:szCs w:val="26"/>
        </w:rPr>
        <w:t xml:space="preserve"> tin </w:t>
      </w:r>
      <w:proofErr w:type="spellStart"/>
      <w:r w:rsidRPr="00F11EE5">
        <w:rPr>
          <w:rFonts w:eastAsia="Times New Roman"/>
          <w:b/>
          <w:color w:val="000000"/>
          <w:sz w:val="26"/>
          <w:szCs w:val="26"/>
        </w:rPr>
        <w:t>lô</w:t>
      </w:r>
      <w:proofErr w:type="spellEnd"/>
      <w:r w:rsidRPr="00F11EE5"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F11EE5">
        <w:rPr>
          <w:rFonts w:eastAsia="Times New Roman"/>
          <w:b/>
          <w:color w:val="000000"/>
          <w:sz w:val="26"/>
          <w:szCs w:val="26"/>
        </w:rPr>
        <w:t>hàng</w:t>
      </w:r>
      <w:proofErr w:type="spellEnd"/>
      <w:r w:rsidRPr="00F11EE5">
        <w:rPr>
          <w:rFonts w:eastAsia="Times New Roman"/>
          <w:b/>
          <w:color w:val="000000"/>
          <w:sz w:val="26"/>
          <w:szCs w:val="26"/>
        </w:rPr>
        <w:t xml:space="preserve"> :</w:t>
      </w:r>
      <w:proofErr w:type="gramEnd"/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2259"/>
        <w:gridCol w:w="1119"/>
        <w:gridCol w:w="1336"/>
        <w:gridCol w:w="913"/>
        <w:gridCol w:w="962"/>
        <w:gridCol w:w="1292"/>
        <w:gridCol w:w="1546"/>
      </w:tblGrid>
      <w:tr w:rsidR="00231555" w:rsidRPr="00BD31BC" w14:paraId="095C139D" w14:textId="77777777" w:rsidTr="005D6168">
        <w:trPr>
          <w:trHeight w:val="1685"/>
        </w:trPr>
        <w:tc>
          <w:tcPr>
            <w:tcW w:w="674" w:type="dxa"/>
            <w:shd w:val="clear" w:color="auto" w:fill="auto"/>
            <w:vAlign w:val="center"/>
          </w:tcPr>
          <w:p w14:paraId="7FB68869" w14:textId="77777777" w:rsidR="00231555" w:rsidRPr="00BD31BC" w:rsidRDefault="00231555" w:rsidP="005D6168">
            <w:pPr>
              <w:jc w:val="center"/>
              <w:rPr>
                <w:b/>
              </w:rPr>
            </w:pPr>
            <w:r w:rsidRPr="00BD31BC">
              <w:rPr>
                <w:b/>
              </w:rPr>
              <w:t>STT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89C22B3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Chủng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loại</w:t>
            </w:r>
            <w:proofErr w:type="spellEnd"/>
            <w:r w:rsidRPr="00BD31BC">
              <w:rPr>
                <w:b/>
              </w:rPr>
              <w:t xml:space="preserve">, </w:t>
            </w:r>
            <w:proofErr w:type="spellStart"/>
            <w:r w:rsidRPr="00BD31BC">
              <w:rPr>
                <w:b/>
              </w:rPr>
              <w:t>kích</w:t>
            </w:r>
            <w:proofErr w:type="spellEnd"/>
          </w:p>
          <w:p w14:paraId="38EBFEED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thước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hàng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hoá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14:paraId="509F9207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Số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lượng</w:t>
            </w:r>
            <w:proofErr w:type="spellEnd"/>
          </w:p>
          <w:p w14:paraId="14B1FEC5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gramStart"/>
            <w:r w:rsidRPr="00BD31BC">
              <w:rPr>
                <w:b/>
              </w:rPr>
              <w:t xml:space="preserve">( </w:t>
            </w:r>
            <w:proofErr w:type="spellStart"/>
            <w:r w:rsidRPr="00BD31BC">
              <w:rPr>
                <w:b/>
              </w:rPr>
              <w:t>Kiện</w:t>
            </w:r>
            <w:proofErr w:type="spellEnd"/>
            <w:proofErr w:type="gramEnd"/>
            <w:r w:rsidRPr="00BD31BC">
              <w:rPr>
                <w:b/>
              </w:rPr>
              <w:t xml:space="preserve"> )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B879872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Số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lượng</w:t>
            </w:r>
            <w:proofErr w:type="spellEnd"/>
          </w:p>
          <w:p w14:paraId="6BF00ED3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gramStart"/>
            <w:r w:rsidRPr="00BD31BC">
              <w:rPr>
                <w:b/>
              </w:rPr>
              <w:t>( m</w:t>
            </w:r>
            <w:proofErr w:type="gramEnd"/>
            <w:r w:rsidRPr="00BD31BC">
              <w:rPr>
                <w:rFonts w:ascii="Yu Gothic" w:eastAsia="Yu Gothic" w:hAnsi="Yu Gothic" w:hint="eastAsia"/>
                <w:b/>
              </w:rPr>
              <w:t>³</w:t>
            </w:r>
            <w:r w:rsidRPr="00BD31BC">
              <w:rPr>
                <w:b/>
              </w:rPr>
              <w:t xml:space="preserve"> 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75A471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Số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tấm</w:t>
            </w:r>
            <w:proofErr w:type="spellEnd"/>
            <w:r w:rsidRPr="00BD31BC">
              <w:rPr>
                <w:b/>
              </w:rPr>
              <w:t xml:space="preserve">/ </w:t>
            </w:r>
            <w:proofErr w:type="spellStart"/>
            <w:r w:rsidRPr="00BD31BC">
              <w:rPr>
                <w:b/>
              </w:rPr>
              <w:t>kiện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14:paraId="0332838F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Số</w:t>
            </w:r>
            <w:proofErr w:type="spellEnd"/>
            <w:r w:rsidRPr="00BD31BC">
              <w:rPr>
                <w:b/>
              </w:rPr>
              <w:t xml:space="preserve"> m</w:t>
            </w:r>
            <w:r w:rsidRPr="00BD31BC">
              <w:rPr>
                <w:rFonts w:ascii="Yu Gothic" w:eastAsia="Yu Gothic" w:hAnsi="Yu Gothic" w:hint="eastAsia"/>
                <w:b/>
              </w:rPr>
              <w:t>³</w:t>
            </w:r>
            <w:r w:rsidRPr="00BD31BC">
              <w:rPr>
                <w:b/>
              </w:rPr>
              <w:t>/</w:t>
            </w:r>
            <w:proofErr w:type="spellStart"/>
            <w:r w:rsidRPr="00BD31BC">
              <w:rPr>
                <w:b/>
              </w:rPr>
              <w:t>kiện</w:t>
            </w:r>
            <w:proofErr w:type="spellEnd"/>
          </w:p>
        </w:tc>
        <w:tc>
          <w:tcPr>
            <w:tcW w:w="1355" w:type="dxa"/>
            <w:shd w:val="clear" w:color="auto" w:fill="auto"/>
            <w:vAlign w:val="center"/>
          </w:tcPr>
          <w:p w14:paraId="43EDA5D8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spellStart"/>
            <w:r w:rsidRPr="00BD31BC">
              <w:rPr>
                <w:b/>
              </w:rPr>
              <w:t>Tải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trọng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bình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quân</w:t>
            </w:r>
            <w:proofErr w:type="spellEnd"/>
            <w:r w:rsidRPr="00BD31BC">
              <w:rPr>
                <w:b/>
              </w:rPr>
              <w:t xml:space="preserve"> kg/</w:t>
            </w:r>
            <w:proofErr w:type="spellStart"/>
            <w:r w:rsidRPr="00BD31BC">
              <w:rPr>
                <w:b/>
              </w:rPr>
              <w:t>kiện</w:t>
            </w:r>
            <w:proofErr w:type="spell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đã</w:t>
            </w:r>
            <w:proofErr w:type="spellEnd"/>
            <w:r w:rsidRPr="00BD31BC">
              <w:rPr>
                <w:b/>
              </w:rPr>
              <w:t xml:space="preserve"> bao </w:t>
            </w:r>
            <w:proofErr w:type="spellStart"/>
            <w:r w:rsidRPr="00BD31BC">
              <w:rPr>
                <w:b/>
              </w:rPr>
              <w:t>g</w:t>
            </w:r>
            <w:r>
              <w:rPr>
                <w:b/>
              </w:rPr>
              <w:t>ồ</w:t>
            </w:r>
            <w:r w:rsidRPr="00BD31BC">
              <w:rPr>
                <w:b/>
              </w:rPr>
              <w:t>m</w:t>
            </w:r>
            <w:proofErr w:type="spellEnd"/>
            <w:r w:rsidRPr="00BD31BC">
              <w:rPr>
                <w:b/>
              </w:rPr>
              <w:t xml:space="preserve"> bao </w:t>
            </w:r>
            <w:proofErr w:type="spellStart"/>
            <w:r w:rsidRPr="00BD31BC">
              <w:rPr>
                <w:b/>
              </w:rPr>
              <w:t>bì</w:t>
            </w:r>
            <w:proofErr w:type="spellEnd"/>
          </w:p>
          <w:p w14:paraId="0F001F59" w14:textId="77777777" w:rsidR="00231555" w:rsidRPr="00BD31BC" w:rsidRDefault="00231555" w:rsidP="005D6168">
            <w:pPr>
              <w:jc w:val="center"/>
              <w:rPr>
                <w:b/>
              </w:rPr>
            </w:pPr>
            <w:proofErr w:type="gramStart"/>
            <w:r w:rsidRPr="00BD31BC">
              <w:rPr>
                <w:b/>
              </w:rPr>
              <w:t xml:space="preserve">( </w:t>
            </w:r>
            <w:proofErr w:type="spellStart"/>
            <w:r w:rsidRPr="00BD31BC">
              <w:rPr>
                <w:b/>
              </w:rPr>
              <w:t>dự</w:t>
            </w:r>
            <w:proofErr w:type="spellEnd"/>
            <w:proofErr w:type="gramEnd"/>
            <w:r w:rsidRPr="00BD31BC">
              <w:rPr>
                <w:b/>
              </w:rPr>
              <w:t xml:space="preserve"> </w:t>
            </w:r>
            <w:proofErr w:type="spellStart"/>
            <w:r w:rsidRPr="00BD31BC">
              <w:rPr>
                <w:b/>
              </w:rPr>
              <w:t>kiến</w:t>
            </w:r>
            <w:proofErr w:type="spellEnd"/>
            <w:r w:rsidRPr="00BD31BC">
              <w:rPr>
                <w:b/>
              </w:rPr>
              <w:t xml:space="preserve"> )</w:t>
            </w:r>
          </w:p>
        </w:tc>
        <w:tc>
          <w:tcPr>
            <w:tcW w:w="1560" w:type="dxa"/>
            <w:vAlign w:val="center"/>
          </w:tcPr>
          <w:p w14:paraId="12BF5594" w14:textId="77777777" w:rsidR="00231555" w:rsidRPr="00BD31BC" w:rsidRDefault="00231555" w:rsidP="005D61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D31BC">
              <w:rPr>
                <w:b/>
                <w:bCs/>
                <w:color w:val="000000"/>
              </w:rPr>
              <w:t>Kích</w:t>
            </w:r>
            <w:proofErr w:type="spellEnd"/>
            <w:r w:rsidRPr="00BD31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D31BC">
              <w:rPr>
                <w:b/>
                <w:bCs/>
                <w:color w:val="000000"/>
              </w:rPr>
              <w:t>thước</w:t>
            </w:r>
            <w:proofErr w:type="spellEnd"/>
            <w:r w:rsidRPr="00BD31BC">
              <w:rPr>
                <w:b/>
                <w:bCs/>
                <w:color w:val="000000"/>
              </w:rPr>
              <w:t>/</w:t>
            </w:r>
            <w:proofErr w:type="spellStart"/>
            <w:r w:rsidRPr="00BD31BC">
              <w:rPr>
                <w:b/>
                <w:bCs/>
                <w:color w:val="000000"/>
              </w:rPr>
              <w:t>kiện</w:t>
            </w:r>
            <w:proofErr w:type="spellEnd"/>
            <w:r w:rsidRPr="00BD31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D31BC">
              <w:rPr>
                <w:b/>
                <w:bCs/>
                <w:color w:val="000000"/>
              </w:rPr>
              <w:t>dự</w:t>
            </w:r>
            <w:proofErr w:type="spellEnd"/>
            <w:r w:rsidRPr="00BD31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D31BC">
              <w:rPr>
                <w:b/>
                <w:bCs/>
                <w:color w:val="000000"/>
              </w:rPr>
              <w:t>kiến</w:t>
            </w:r>
            <w:proofErr w:type="spellEnd"/>
          </w:p>
          <w:p w14:paraId="5142C3BD" w14:textId="77777777" w:rsidR="00231555" w:rsidRPr="00BD31BC" w:rsidRDefault="00231555" w:rsidP="005D6168">
            <w:pPr>
              <w:jc w:val="center"/>
              <w:rPr>
                <w:b/>
              </w:rPr>
            </w:pPr>
          </w:p>
        </w:tc>
      </w:tr>
      <w:tr w:rsidR="00231555" w:rsidRPr="00BD31BC" w14:paraId="662EA844" w14:textId="77777777" w:rsidTr="005D6168">
        <w:trPr>
          <w:trHeight w:val="706"/>
        </w:trPr>
        <w:tc>
          <w:tcPr>
            <w:tcW w:w="674" w:type="dxa"/>
            <w:shd w:val="clear" w:color="auto" w:fill="auto"/>
            <w:vAlign w:val="center"/>
          </w:tcPr>
          <w:p w14:paraId="2C691B5E" w14:textId="77777777" w:rsidR="00231555" w:rsidRPr="00BD31BC" w:rsidRDefault="00231555" w:rsidP="005D6168">
            <w:pPr>
              <w:jc w:val="center"/>
            </w:pPr>
            <w:r w:rsidRPr="00BD31BC">
              <w:t>1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74BBADE" w14:textId="77777777" w:rsidR="00231555" w:rsidRPr="00BD31BC" w:rsidRDefault="00231555" w:rsidP="005D6168">
            <w:pPr>
              <w:jc w:val="center"/>
            </w:pPr>
            <w:proofErr w:type="spellStart"/>
            <w:r w:rsidRPr="00BD31BC">
              <w:t>Gỗ</w:t>
            </w:r>
            <w:proofErr w:type="spellEnd"/>
            <w:r w:rsidRPr="00BD31BC">
              <w:t xml:space="preserve"> MDF E2 16mmA</w:t>
            </w:r>
          </w:p>
          <w:p w14:paraId="0F4CA8B3" w14:textId="77777777" w:rsidR="00231555" w:rsidRPr="00BD31BC" w:rsidRDefault="00231555" w:rsidP="005D6168">
            <w:pPr>
              <w:jc w:val="center"/>
            </w:pPr>
            <w:proofErr w:type="gramStart"/>
            <w:r w:rsidRPr="00BD31BC">
              <w:t>( 1830</w:t>
            </w:r>
            <w:proofErr w:type="gramEnd"/>
            <w:r w:rsidRPr="00BD31BC">
              <w:t>mm x 3660mm )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AF08A89" w14:textId="77777777" w:rsidR="00231555" w:rsidRPr="00BD31BC" w:rsidRDefault="00231555" w:rsidP="005D6168">
            <w:pPr>
              <w:jc w:val="center"/>
            </w:pPr>
            <w:r>
              <w:t>1.710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8FF6364" w14:textId="77777777" w:rsidR="00231555" w:rsidRPr="00BD31BC" w:rsidRDefault="00231555" w:rsidP="005D6168">
            <w:pPr>
              <w:jc w:val="center"/>
            </w:pPr>
            <w:r>
              <w:t>8.796,09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94C0F5" w14:textId="77777777" w:rsidR="00231555" w:rsidRPr="00BD31BC" w:rsidRDefault="00231555" w:rsidP="005D6168">
            <w:pPr>
              <w:jc w:val="center"/>
            </w:pPr>
            <w:r>
              <w:t xml:space="preserve">48 </w:t>
            </w:r>
            <w:proofErr w:type="spellStart"/>
            <w:r>
              <w:t>tấm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14:paraId="4DBB315F" w14:textId="77777777" w:rsidR="00231555" w:rsidRPr="00BD31BC" w:rsidRDefault="00231555" w:rsidP="005D6168">
            <w:pPr>
              <w:jc w:val="center"/>
            </w:pPr>
            <w:r w:rsidRPr="00BD31BC">
              <w:t>5</w:t>
            </w:r>
            <w:r>
              <w:t>,</w:t>
            </w:r>
            <w:r w:rsidRPr="00BD31BC">
              <w:t>14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161F676" w14:textId="77777777" w:rsidR="00231555" w:rsidRPr="00BD31BC" w:rsidRDefault="00231555" w:rsidP="005D6168">
            <w:pPr>
              <w:jc w:val="center"/>
            </w:pPr>
            <w:r w:rsidRPr="00BD31BC">
              <w:t>3.950</w:t>
            </w:r>
          </w:p>
        </w:tc>
        <w:tc>
          <w:tcPr>
            <w:tcW w:w="1560" w:type="dxa"/>
            <w:vAlign w:val="center"/>
          </w:tcPr>
          <w:p w14:paraId="4638C464" w14:textId="77777777" w:rsidR="00231555" w:rsidRPr="00BD31BC" w:rsidRDefault="00231555" w:rsidP="005D6168">
            <w:pPr>
              <w:jc w:val="center"/>
              <w:rPr>
                <w:color w:val="000000"/>
                <w:sz w:val="4"/>
                <w:szCs w:val="4"/>
              </w:rPr>
            </w:pPr>
          </w:p>
          <w:p w14:paraId="0AD2FAA9" w14:textId="77777777" w:rsidR="00231555" w:rsidRPr="00BD31BC" w:rsidRDefault="00231555" w:rsidP="005D6168">
            <w:pPr>
              <w:jc w:val="center"/>
              <w:rPr>
                <w:color w:val="000000"/>
              </w:rPr>
            </w:pPr>
            <w:r w:rsidRPr="00BD31BC">
              <w:rPr>
                <w:color w:val="000000"/>
              </w:rPr>
              <w:t>1,83m x 3,66m x 0,</w:t>
            </w:r>
            <w:r>
              <w:rPr>
                <w:color w:val="000000"/>
              </w:rPr>
              <w:t>88</w:t>
            </w:r>
            <w:r w:rsidRPr="00BD31BC">
              <w:rPr>
                <w:color w:val="000000"/>
              </w:rPr>
              <w:t>m</w:t>
            </w:r>
          </w:p>
          <w:p w14:paraId="5AE6E010" w14:textId="77777777" w:rsidR="00231555" w:rsidRPr="00BD31BC" w:rsidRDefault="00231555" w:rsidP="005D6168">
            <w:pPr>
              <w:jc w:val="center"/>
              <w:rPr>
                <w:sz w:val="4"/>
                <w:szCs w:val="4"/>
              </w:rPr>
            </w:pPr>
          </w:p>
        </w:tc>
      </w:tr>
      <w:tr w:rsidR="00231555" w:rsidRPr="00BD31BC" w14:paraId="59F38A37" w14:textId="77777777" w:rsidTr="005D6168">
        <w:trPr>
          <w:trHeight w:val="70"/>
        </w:trPr>
        <w:tc>
          <w:tcPr>
            <w:tcW w:w="674" w:type="dxa"/>
            <w:shd w:val="clear" w:color="auto" w:fill="auto"/>
            <w:vAlign w:val="center"/>
          </w:tcPr>
          <w:p w14:paraId="26FA2C78" w14:textId="77777777" w:rsidR="00231555" w:rsidRPr="00BD31BC" w:rsidRDefault="00231555" w:rsidP="005D6168">
            <w:pPr>
              <w:jc w:val="center"/>
            </w:pPr>
            <w:r w:rsidRPr="00BD31BC"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688C36B" w14:textId="77777777" w:rsidR="00231555" w:rsidRPr="00BD31BC" w:rsidRDefault="00231555" w:rsidP="005D6168">
            <w:pPr>
              <w:jc w:val="center"/>
            </w:pPr>
            <w:proofErr w:type="spellStart"/>
            <w:r w:rsidRPr="00BD31BC">
              <w:t>Gỗ</w:t>
            </w:r>
            <w:proofErr w:type="spellEnd"/>
            <w:r w:rsidRPr="00BD31BC">
              <w:t xml:space="preserve"> MDF E2 16mmA</w:t>
            </w:r>
          </w:p>
          <w:p w14:paraId="27BDD92F" w14:textId="77777777" w:rsidR="00231555" w:rsidRPr="00BD31BC" w:rsidRDefault="00231555" w:rsidP="005D6168">
            <w:pPr>
              <w:jc w:val="center"/>
            </w:pPr>
            <w:proofErr w:type="gramStart"/>
            <w:r w:rsidRPr="00BD31BC">
              <w:t>( 610</w:t>
            </w:r>
            <w:proofErr w:type="gramEnd"/>
            <w:r w:rsidRPr="00BD31BC">
              <w:t>mm x 3660mm )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9419679" w14:textId="77777777" w:rsidR="00231555" w:rsidRPr="00BD31BC" w:rsidRDefault="00231555" w:rsidP="005D6168">
            <w:pPr>
              <w:jc w:val="center"/>
            </w:pPr>
            <w:r>
              <w:t>570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43674DA" w14:textId="77777777" w:rsidR="00231555" w:rsidRPr="00BD31BC" w:rsidRDefault="00231555" w:rsidP="005D6168">
            <w:pPr>
              <w:jc w:val="center"/>
            </w:pPr>
            <w:r>
              <w:t>2.932,03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2DA151" w14:textId="77777777" w:rsidR="00231555" w:rsidRPr="00BD31BC" w:rsidRDefault="00231555" w:rsidP="005D6168">
            <w:pPr>
              <w:jc w:val="center"/>
            </w:pPr>
            <w:r>
              <w:t xml:space="preserve">144 </w:t>
            </w:r>
            <w:proofErr w:type="spellStart"/>
            <w:r>
              <w:t>tấm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14:paraId="69927D42" w14:textId="77777777" w:rsidR="00231555" w:rsidRPr="00BD31BC" w:rsidRDefault="00231555" w:rsidP="005D6168">
            <w:pPr>
              <w:jc w:val="center"/>
            </w:pPr>
            <w:r w:rsidRPr="00BD31BC">
              <w:t>5</w:t>
            </w:r>
            <w:r>
              <w:t>,</w:t>
            </w:r>
            <w:r w:rsidRPr="00BD31BC">
              <w:t>14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3DC4F34" w14:textId="77777777" w:rsidR="00231555" w:rsidRPr="00BD31BC" w:rsidRDefault="00231555" w:rsidP="005D6168">
            <w:pPr>
              <w:jc w:val="center"/>
            </w:pPr>
            <w:r w:rsidRPr="00BD31BC">
              <w:t>3.950</w:t>
            </w:r>
          </w:p>
        </w:tc>
        <w:tc>
          <w:tcPr>
            <w:tcW w:w="1560" w:type="dxa"/>
            <w:vAlign w:val="center"/>
          </w:tcPr>
          <w:p w14:paraId="25D74BE5" w14:textId="77777777" w:rsidR="00231555" w:rsidRPr="00BD31BC" w:rsidRDefault="00231555" w:rsidP="005D6168">
            <w:pPr>
              <w:jc w:val="center"/>
              <w:rPr>
                <w:color w:val="000000"/>
                <w:sz w:val="4"/>
                <w:szCs w:val="4"/>
              </w:rPr>
            </w:pPr>
          </w:p>
          <w:p w14:paraId="4F87470A" w14:textId="77777777" w:rsidR="00231555" w:rsidRPr="00BD31BC" w:rsidRDefault="00231555" w:rsidP="005D6168">
            <w:pPr>
              <w:jc w:val="center"/>
              <w:rPr>
                <w:color w:val="000000"/>
              </w:rPr>
            </w:pPr>
            <w:r w:rsidRPr="00BD31BC">
              <w:rPr>
                <w:color w:val="000000"/>
              </w:rPr>
              <w:t>1,83m x 3,66m x 0,</w:t>
            </w:r>
            <w:r>
              <w:rPr>
                <w:color w:val="000000"/>
              </w:rPr>
              <w:t>88</w:t>
            </w:r>
            <w:r w:rsidRPr="00BD31BC">
              <w:rPr>
                <w:color w:val="000000"/>
              </w:rPr>
              <w:t>m</w:t>
            </w:r>
          </w:p>
          <w:p w14:paraId="13BD22FA" w14:textId="77777777" w:rsidR="00231555" w:rsidRPr="00BD31BC" w:rsidRDefault="00231555" w:rsidP="005D6168">
            <w:pPr>
              <w:jc w:val="center"/>
              <w:rPr>
                <w:sz w:val="4"/>
                <w:szCs w:val="4"/>
              </w:rPr>
            </w:pPr>
          </w:p>
        </w:tc>
      </w:tr>
      <w:tr w:rsidR="00231555" w:rsidRPr="00BD31BC" w14:paraId="258C2C8E" w14:textId="77777777" w:rsidTr="005D6168">
        <w:trPr>
          <w:trHeight w:val="701"/>
        </w:trPr>
        <w:tc>
          <w:tcPr>
            <w:tcW w:w="674" w:type="dxa"/>
            <w:shd w:val="clear" w:color="auto" w:fill="auto"/>
            <w:vAlign w:val="center"/>
          </w:tcPr>
          <w:p w14:paraId="6F0A3F10" w14:textId="77777777" w:rsidR="00231555" w:rsidRPr="00BD31BC" w:rsidRDefault="00231555" w:rsidP="005D6168">
            <w:pPr>
              <w:jc w:val="center"/>
            </w:pPr>
            <w: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72235E8" w14:textId="77777777" w:rsidR="00231555" w:rsidRPr="00BD31BC" w:rsidRDefault="00231555" w:rsidP="005D6168">
            <w:pPr>
              <w:jc w:val="center"/>
            </w:pPr>
            <w:proofErr w:type="spellStart"/>
            <w:r w:rsidRPr="00BD31BC">
              <w:t>Gỗ</w:t>
            </w:r>
            <w:proofErr w:type="spellEnd"/>
            <w:r w:rsidRPr="00BD31BC">
              <w:t xml:space="preserve"> MDF E2 16mmA</w:t>
            </w:r>
          </w:p>
          <w:p w14:paraId="767AF11A" w14:textId="77777777" w:rsidR="00231555" w:rsidRPr="00BD31BC" w:rsidRDefault="00231555" w:rsidP="005D6168">
            <w:pPr>
              <w:jc w:val="center"/>
            </w:pPr>
            <w:proofErr w:type="gramStart"/>
            <w:r w:rsidRPr="00BD31BC">
              <w:t xml:space="preserve">( </w:t>
            </w:r>
            <w:r>
              <w:t>1220</w:t>
            </w:r>
            <w:proofErr w:type="gramEnd"/>
            <w:r w:rsidRPr="00BD31BC">
              <w:t xml:space="preserve">mm x </w:t>
            </w:r>
            <w:r>
              <w:t>244</w:t>
            </w:r>
            <w:r w:rsidRPr="00BD31BC">
              <w:t>0mm )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5805AF8" w14:textId="77777777" w:rsidR="00231555" w:rsidRPr="00BD31BC" w:rsidRDefault="00231555" w:rsidP="005D6168">
            <w:pPr>
              <w:jc w:val="center"/>
            </w:pPr>
            <w:r>
              <w:t>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82EC4EC" w14:textId="77777777" w:rsidR="00231555" w:rsidRPr="00BD31BC" w:rsidRDefault="00231555" w:rsidP="005D6168">
            <w:pPr>
              <w:jc w:val="center"/>
            </w:pPr>
            <w:r>
              <w:t>300,06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4549A3" w14:textId="77777777" w:rsidR="00231555" w:rsidRPr="00BD31BC" w:rsidRDefault="00231555" w:rsidP="005D6168">
            <w:pPr>
              <w:jc w:val="center"/>
            </w:pPr>
            <w:r>
              <w:t xml:space="preserve">50 </w:t>
            </w:r>
            <w:proofErr w:type="spellStart"/>
            <w:r>
              <w:t>tấm</w:t>
            </w:r>
            <w:proofErr w:type="spellEnd"/>
          </w:p>
        </w:tc>
        <w:tc>
          <w:tcPr>
            <w:tcW w:w="1013" w:type="dxa"/>
            <w:shd w:val="clear" w:color="auto" w:fill="auto"/>
            <w:vAlign w:val="center"/>
          </w:tcPr>
          <w:p w14:paraId="4E2692A9" w14:textId="77777777" w:rsidR="00231555" w:rsidRPr="00BD31BC" w:rsidRDefault="00231555" w:rsidP="005D6168">
            <w:pPr>
              <w:jc w:val="center"/>
            </w:pPr>
            <w:r>
              <w:t>2,38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8D529D2" w14:textId="77777777" w:rsidR="00231555" w:rsidRPr="00BD31BC" w:rsidRDefault="00231555" w:rsidP="005D6168">
            <w:pPr>
              <w:jc w:val="center"/>
            </w:pPr>
            <w:r>
              <w:t>1.700</w:t>
            </w:r>
          </w:p>
        </w:tc>
        <w:tc>
          <w:tcPr>
            <w:tcW w:w="1560" w:type="dxa"/>
            <w:vAlign w:val="center"/>
          </w:tcPr>
          <w:p w14:paraId="64B2419E" w14:textId="77777777" w:rsidR="00231555" w:rsidRPr="00BF58DD" w:rsidRDefault="00231555" w:rsidP="005D6168">
            <w:pPr>
              <w:jc w:val="center"/>
              <w:rPr>
                <w:color w:val="000000"/>
              </w:rPr>
            </w:pPr>
            <w:r w:rsidRPr="008E3965">
              <w:rPr>
                <w:color w:val="000000"/>
              </w:rPr>
              <w:t>1,22m x 2,44m x 0,9m</w:t>
            </w:r>
          </w:p>
        </w:tc>
      </w:tr>
      <w:tr w:rsidR="00231555" w:rsidRPr="00BD31BC" w14:paraId="563DAA59" w14:textId="77777777" w:rsidTr="005D6168">
        <w:trPr>
          <w:trHeight w:val="413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D961B7B" w14:textId="77777777" w:rsidR="00231555" w:rsidRPr="00BD31BC" w:rsidRDefault="00231555" w:rsidP="005D6168">
            <w:pPr>
              <w:jc w:val="center"/>
              <w:rPr>
                <w:b/>
              </w:rPr>
            </w:pPr>
            <w:r w:rsidRPr="00BD31BC">
              <w:rPr>
                <w:b/>
              </w:rPr>
              <w:t>TỔNG CỘNG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2A8F3A2" w14:textId="77777777" w:rsidR="00231555" w:rsidRPr="00BD31BC" w:rsidRDefault="00231555" w:rsidP="005D6168">
            <w:pPr>
              <w:jc w:val="center"/>
              <w:rPr>
                <w:b/>
              </w:rPr>
            </w:pPr>
            <w:r>
              <w:rPr>
                <w:b/>
              </w:rPr>
              <w:t>2.406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6975F4D" w14:textId="77777777" w:rsidR="00231555" w:rsidRPr="00BD31BC" w:rsidRDefault="00231555" w:rsidP="005D6168">
            <w:pPr>
              <w:jc w:val="center"/>
              <w:rPr>
                <w:b/>
              </w:rPr>
            </w:pPr>
            <w:r>
              <w:rPr>
                <w:b/>
              </w:rPr>
              <w:t>12.028,18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2FD174" w14:textId="77777777" w:rsidR="00231555" w:rsidRPr="00BD31BC" w:rsidRDefault="00231555" w:rsidP="005D6168">
            <w:pPr>
              <w:jc w:val="center"/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D835018" w14:textId="77777777" w:rsidR="00231555" w:rsidRPr="00BD31BC" w:rsidRDefault="00231555" w:rsidP="005D6168">
            <w:pPr>
              <w:jc w:val="center"/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1A4735A" w14:textId="77777777" w:rsidR="00231555" w:rsidRPr="00BD31BC" w:rsidRDefault="00231555" w:rsidP="005D616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CE9F3E0" w14:textId="77777777" w:rsidR="00231555" w:rsidRPr="00BD31BC" w:rsidRDefault="00231555" w:rsidP="005D6168">
            <w:pPr>
              <w:jc w:val="center"/>
            </w:pPr>
          </w:p>
        </w:tc>
      </w:tr>
    </w:tbl>
    <w:p w14:paraId="1229F3E6" w14:textId="77777777" w:rsidR="00231555" w:rsidRDefault="00231555" w:rsidP="001B63AC">
      <w:pPr>
        <w:shd w:val="clear" w:color="auto" w:fill="FFFFFF"/>
        <w:suppressAutoHyphens w:val="0"/>
        <w:spacing w:after="120"/>
        <w:ind w:firstLine="720"/>
        <w:rPr>
          <w:rFonts w:eastAsia="Times New Roman"/>
          <w:b/>
          <w:color w:val="000000"/>
          <w:sz w:val="26"/>
          <w:szCs w:val="26"/>
        </w:rPr>
      </w:pPr>
    </w:p>
    <w:p w14:paraId="60C374DF" w14:textId="77777777" w:rsidR="00EC518C" w:rsidRPr="00EC518C" w:rsidRDefault="00EC518C" w:rsidP="00C1764A">
      <w:pPr>
        <w:spacing w:after="120"/>
        <w:ind w:firstLine="418"/>
        <w:rPr>
          <w:b/>
          <w:sz w:val="2"/>
          <w:szCs w:val="26"/>
          <w:lang w:val="nl-NL"/>
        </w:rPr>
      </w:pPr>
    </w:p>
    <w:p w14:paraId="45677870" w14:textId="77777777" w:rsidR="00760E00" w:rsidRPr="009935D7" w:rsidRDefault="0021743C" w:rsidP="00C1764A">
      <w:pPr>
        <w:spacing w:after="120"/>
        <w:ind w:firstLine="418"/>
        <w:rPr>
          <w:b/>
          <w:szCs w:val="26"/>
          <w:lang w:val="nl-NL"/>
        </w:rPr>
      </w:pPr>
      <w:r w:rsidRPr="009935D7">
        <w:rPr>
          <w:b/>
          <w:szCs w:val="26"/>
          <w:lang w:val="nl-NL"/>
        </w:rPr>
        <w:t>2. Yêu cầu về mặt kỹ thuật:</w:t>
      </w:r>
    </w:p>
    <w:p w14:paraId="2D8429F8" w14:textId="77777777" w:rsidR="009D651F" w:rsidRPr="00C061D4" w:rsidRDefault="009D651F" w:rsidP="009D651F">
      <w:pPr>
        <w:ind w:right="133" w:firstLine="412"/>
        <w:jc w:val="both"/>
        <w:rPr>
          <w:lang w:val="nl-NL"/>
        </w:rPr>
      </w:pPr>
      <w:r w:rsidRPr="009D651F">
        <w:rPr>
          <w:szCs w:val="26"/>
        </w:rPr>
        <w:t xml:space="preserve">- </w:t>
      </w:r>
      <w:r w:rsidR="00CD4C49">
        <w:rPr>
          <w:szCs w:val="26"/>
        </w:rPr>
        <w:t>Phương</w:t>
      </w:r>
      <w:r w:rsidR="00760E00">
        <w:rPr>
          <w:szCs w:val="26"/>
        </w:rPr>
        <w:t xml:space="preserve"> </w:t>
      </w:r>
      <w:r w:rsidR="00CD4C49">
        <w:rPr>
          <w:szCs w:val="26"/>
          <w:lang w:val="vi-VN"/>
        </w:rPr>
        <w:t>tiệ</w:t>
      </w:r>
      <w:r w:rsidR="00782D4F">
        <w:rPr>
          <w:szCs w:val="26"/>
          <w:lang w:val="vi-VN"/>
        </w:rPr>
        <w:t xml:space="preserve">n: </w:t>
      </w:r>
      <w:r w:rsidR="00CD4C49" w:rsidRPr="00CD4C49">
        <w:rPr>
          <w:rFonts w:eastAsia="Times New Roman"/>
          <w:color w:val="000000"/>
          <w:szCs w:val="26"/>
        </w:rPr>
        <w:t xml:space="preserve">Xe </w:t>
      </w:r>
      <w:proofErr w:type="spellStart"/>
      <w:r w:rsidR="00CD4C49" w:rsidRPr="00CD4C49">
        <w:rPr>
          <w:rFonts w:eastAsia="Times New Roman"/>
          <w:color w:val="000000"/>
          <w:szCs w:val="26"/>
        </w:rPr>
        <w:t>đầu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kéo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mooc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sàn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hoặc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xe</w:t>
      </w:r>
      <w:proofErr w:type="spellEnd"/>
      <w:r w:rsidR="00441018">
        <w:rPr>
          <w:rFonts w:eastAsia="Times New Roman"/>
          <w:color w:val="000000"/>
          <w:szCs w:val="26"/>
          <w:lang w:val="vi-VN"/>
        </w:rPr>
        <w:t xml:space="preserve"> tải </w:t>
      </w:r>
      <w:proofErr w:type="spellStart"/>
      <w:r w:rsidR="00CD4C49" w:rsidRPr="00CD4C49">
        <w:rPr>
          <w:rFonts w:eastAsia="Times New Roman"/>
          <w:color w:val="000000"/>
          <w:szCs w:val="26"/>
        </w:rPr>
        <w:t>tháo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được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2 </w:t>
      </w:r>
      <w:proofErr w:type="spellStart"/>
      <w:r w:rsidR="00CD4C49" w:rsidRPr="00CD4C49">
        <w:rPr>
          <w:rFonts w:eastAsia="Times New Roman"/>
          <w:color w:val="000000"/>
          <w:szCs w:val="26"/>
        </w:rPr>
        <w:t>bên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sườn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thuận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tiện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cho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việc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321648">
        <w:rPr>
          <w:rFonts w:eastAsia="Times New Roman"/>
          <w:color w:val="000000"/>
          <w:szCs w:val="26"/>
        </w:rPr>
        <w:t>nâng</w:t>
      </w:r>
      <w:proofErr w:type="spellEnd"/>
      <w:r w:rsidR="00321648">
        <w:rPr>
          <w:rFonts w:eastAsia="Times New Roman"/>
          <w:color w:val="000000"/>
          <w:szCs w:val="26"/>
        </w:rPr>
        <w:t xml:space="preserve"> </w:t>
      </w:r>
      <w:proofErr w:type="spellStart"/>
      <w:r w:rsidR="00321648">
        <w:rPr>
          <w:rFonts w:eastAsia="Times New Roman"/>
          <w:color w:val="000000"/>
          <w:szCs w:val="26"/>
        </w:rPr>
        <w:t>hàng</w:t>
      </w:r>
      <w:proofErr w:type="spellEnd"/>
      <w:r w:rsidR="00321648">
        <w:rPr>
          <w:rFonts w:eastAsia="Times New Roman"/>
          <w:color w:val="000000"/>
          <w:szCs w:val="26"/>
        </w:rPr>
        <w:t xml:space="preserve">, </w:t>
      </w:r>
      <w:proofErr w:type="spellStart"/>
      <w:r w:rsidR="00321648">
        <w:rPr>
          <w:rFonts w:eastAsia="Times New Roman"/>
          <w:color w:val="000000"/>
          <w:szCs w:val="26"/>
        </w:rPr>
        <w:t>hạ</w:t>
      </w:r>
      <w:proofErr w:type="spellEnd"/>
      <w:r w:rsidR="00321648">
        <w:rPr>
          <w:rFonts w:eastAsia="Times New Roman"/>
          <w:color w:val="000000"/>
          <w:szCs w:val="26"/>
        </w:rPr>
        <w:t xml:space="preserve"> </w:t>
      </w:r>
      <w:proofErr w:type="spellStart"/>
      <w:r w:rsidR="00321648">
        <w:rPr>
          <w:rFonts w:eastAsia="Times New Roman"/>
          <w:color w:val="000000"/>
          <w:szCs w:val="26"/>
        </w:rPr>
        <w:t>hàng</w:t>
      </w:r>
      <w:proofErr w:type="spellEnd"/>
      <w:r w:rsidR="00321648">
        <w:rPr>
          <w:rFonts w:eastAsia="Times New Roman"/>
          <w:color w:val="000000"/>
          <w:szCs w:val="26"/>
        </w:rPr>
        <w:t xml:space="preserve"> </w:t>
      </w:r>
      <w:proofErr w:type="spellStart"/>
      <w:r w:rsidR="00321648">
        <w:rPr>
          <w:rFonts w:eastAsia="Times New Roman"/>
          <w:color w:val="000000"/>
          <w:szCs w:val="26"/>
        </w:rPr>
        <w:t>và</w:t>
      </w:r>
      <w:proofErr w:type="spellEnd"/>
      <w:r w:rsidR="00321648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cẩu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hàng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tại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Cảng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Chân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Mây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- </w:t>
      </w:r>
      <w:proofErr w:type="spellStart"/>
      <w:r w:rsidR="00CD4C49" w:rsidRPr="00CD4C49">
        <w:rPr>
          <w:rFonts w:eastAsia="Times New Roman"/>
          <w:color w:val="000000"/>
          <w:szCs w:val="26"/>
        </w:rPr>
        <w:t>Thừa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Thiên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Huế</w:t>
      </w:r>
      <w:proofErr w:type="spellEnd"/>
      <w:r w:rsidR="00782D4F">
        <w:rPr>
          <w:sz w:val="30"/>
          <w:szCs w:val="26"/>
          <w:lang w:val="nl-NL"/>
        </w:rPr>
        <w:t xml:space="preserve">; yêu </w:t>
      </w:r>
      <w:r w:rsidR="00782D4F" w:rsidRPr="00C061D4">
        <w:rPr>
          <w:lang w:val="nl-NL"/>
        </w:rPr>
        <w:t>cầu</w:t>
      </w:r>
      <w:r w:rsidR="00782D4F" w:rsidRPr="00C061D4">
        <w:rPr>
          <w:rFonts w:eastAsia="Times New Roman"/>
          <w:color w:val="000000"/>
        </w:rPr>
        <w:t xml:space="preserve"> </w:t>
      </w:r>
      <w:proofErr w:type="spellStart"/>
      <w:r w:rsidR="00782D4F" w:rsidRPr="00C061D4">
        <w:rPr>
          <w:rFonts w:eastAsia="Times New Roman"/>
          <w:color w:val="000000"/>
        </w:rPr>
        <w:t>xe</w:t>
      </w:r>
      <w:proofErr w:type="spellEnd"/>
      <w:r w:rsidR="00782D4F" w:rsidRPr="00C061D4">
        <w:rPr>
          <w:rFonts w:eastAsia="Times New Roman"/>
          <w:color w:val="000000"/>
        </w:rPr>
        <w:t xml:space="preserve"> </w:t>
      </w:r>
      <w:proofErr w:type="spellStart"/>
      <w:r w:rsidR="00782D4F" w:rsidRPr="00C061D4">
        <w:rPr>
          <w:rFonts w:eastAsia="Times New Roman"/>
          <w:color w:val="000000"/>
        </w:rPr>
        <w:t>phải</w:t>
      </w:r>
      <w:proofErr w:type="spellEnd"/>
      <w:r w:rsidR="00782D4F" w:rsidRPr="00C061D4">
        <w:rPr>
          <w:rFonts w:eastAsia="Times New Roman"/>
          <w:color w:val="000000"/>
        </w:rPr>
        <w:t xml:space="preserve"> </w:t>
      </w:r>
      <w:r w:rsidR="00782D4F" w:rsidRPr="00C061D4">
        <w:rPr>
          <w:lang w:val="nl-NL"/>
        </w:rPr>
        <w:t>có bạt phủ, dây chằng buộc để đảm bảo hàng hóa không bị ướt và hư hỏng.</w:t>
      </w:r>
    </w:p>
    <w:p w14:paraId="424ADB4C" w14:textId="3C803E21" w:rsidR="00CD4C49" w:rsidRPr="00E13C8B" w:rsidRDefault="00E13C8B" w:rsidP="00E13C8B">
      <w:pPr>
        <w:ind w:right="133" w:firstLine="360"/>
        <w:jc w:val="both"/>
        <w:rPr>
          <w:sz w:val="26"/>
          <w:szCs w:val="26"/>
        </w:rPr>
      </w:pPr>
      <w:r>
        <w:rPr>
          <w:rFonts w:eastAsia="Times New Roman"/>
          <w:color w:val="000000"/>
          <w:szCs w:val="26"/>
        </w:rPr>
        <w:t xml:space="preserve">- </w:t>
      </w:r>
      <w:proofErr w:type="spellStart"/>
      <w:r w:rsidR="00CD4C49" w:rsidRPr="00CD4C49">
        <w:rPr>
          <w:rFonts w:eastAsia="Times New Roman"/>
          <w:color w:val="000000"/>
          <w:szCs w:val="26"/>
        </w:rPr>
        <w:t>Khối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lượng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tập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kết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hàng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tại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Cảng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Chân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CD4C49" w:rsidRPr="00CD4C49">
        <w:rPr>
          <w:rFonts w:eastAsia="Times New Roman"/>
          <w:color w:val="000000"/>
          <w:szCs w:val="26"/>
        </w:rPr>
        <w:t>Mây</w:t>
      </w:r>
      <w:proofErr w:type="spellEnd"/>
      <w:r w:rsidR="00CD4C49" w:rsidRPr="00CD4C49">
        <w:rPr>
          <w:rFonts w:eastAsia="Times New Roman"/>
          <w:color w:val="000000"/>
          <w:szCs w:val="26"/>
        </w:rPr>
        <w:t xml:space="preserve"> </w:t>
      </w:r>
      <w:proofErr w:type="spellStart"/>
      <w:r w:rsidR="00441018">
        <w:rPr>
          <w:rFonts w:eastAsia="Times New Roman"/>
          <w:color w:val="000000"/>
          <w:szCs w:val="26"/>
        </w:rPr>
        <w:t>tối</w:t>
      </w:r>
      <w:proofErr w:type="spellEnd"/>
      <w:r w:rsidR="00441018">
        <w:rPr>
          <w:rFonts w:eastAsia="Times New Roman"/>
          <w:color w:val="000000"/>
          <w:szCs w:val="26"/>
          <w:lang w:val="vi-VN"/>
        </w:rPr>
        <w:t xml:space="preserve"> thiểu </w:t>
      </w:r>
      <w:r w:rsidR="00231555">
        <w:rPr>
          <w:rFonts w:eastAsia="Times New Roman"/>
          <w:color w:val="000000"/>
          <w:szCs w:val="26"/>
        </w:rPr>
        <w:t>3</w:t>
      </w:r>
      <w:r w:rsidR="00CD4C49" w:rsidRPr="00CD4C49">
        <w:rPr>
          <w:rFonts w:eastAsia="Times New Roman"/>
          <w:color w:val="000000"/>
          <w:szCs w:val="26"/>
        </w:rPr>
        <w:t>.000 m3</w:t>
      </w:r>
      <w:r w:rsidR="00321648">
        <w:rPr>
          <w:rFonts w:eastAsia="Times New Roman"/>
          <w:color w:val="000000"/>
          <w:szCs w:val="26"/>
        </w:rPr>
        <w:t xml:space="preserve"> </w:t>
      </w:r>
      <w:r w:rsidR="00321648" w:rsidRPr="00016D90">
        <w:rPr>
          <w:b/>
        </w:rPr>
        <w:t>±</w:t>
      </w:r>
      <w:r w:rsidR="005E4E59">
        <w:t>2</w:t>
      </w:r>
      <w:r w:rsidR="00321648" w:rsidRPr="00321648">
        <w:t>%</w:t>
      </w:r>
      <w:r>
        <w:rPr>
          <w:rFonts w:eastAsia="Times New Roman"/>
          <w:color w:val="000000"/>
          <w:szCs w:val="26"/>
        </w:rPr>
        <w:t>/</w:t>
      </w:r>
      <w:r w:rsidR="00231555">
        <w:rPr>
          <w:rFonts w:eastAsia="Times New Roman"/>
          <w:color w:val="000000"/>
          <w:szCs w:val="26"/>
        </w:rPr>
        <w:t>4</w:t>
      </w:r>
      <w:r>
        <w:rPr>
          <w:rFonts w:eastAsia="Times New Roman"/>
          <w:color w:val="000000"/>
          <w:szCs w:val="26"/>
        </w:rPr>
        <w:t xml:space="preserve">ngày; </w:t>
      </w:r>
      <w:proofErr w:type="spellStart"/>
      <w:r w:rsidRPr="006C3120">
        <w:rPr>
          <w:sz w:val="26"/>
          <w:szCs w:val="26"/>
        </w:rPr>
        <w:t>Tổng</w:t>
      </w:r>
      <w:proofErr w:type="spellEnd"/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khối</w:t>
      </w:r>
      <w:proofErr w:type="spellEnd"/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lượng</w:t>
      </w:r>
      <w:proofErr w:type="spellEnd"/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hàng</w:t>
      </w:r>
      <w:proofErr w:type="spellEnd"/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cần</w:t>
      </w:r>
      <w:proofErr w:type="spellEnd"/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vận</w:t>
      </w:r>
      <w:proofErr w:type="spellEnd"/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chuyển</w:t>
      </w:r>
      <w:proofErr w:type="spellEnd"/>
      <w:r w:rsidRPr="006C3120">
        <w:rPr>
          <w:sz w:val="26"/>
          <w:szCs w:val="26"/>
        </w:rPr>
        <w:t xml:space="preserve"> </w:t>
      </w:r>
      <w:r w:rsidR="00231555">
        <w:rPr>
          <w:sz w:val="26"/>
          <w:szCs w:val="26"/>
        </w:rPr>
        <w:t>12.028,18</w:t>
      </w:r>
      <w:r w:rsidRPr="006C3120">
        <w:rPr>
          <w:sz w:val="26"/>
          <w:szCs w:val="26"/>
        </w:rPr>
        <w:t>m3</w:t>
      </w:r>
      <w:r>
        <w:rPr>
          <w:sz w:val="26"/>
          <w:szCs w:val="26"/>
        </w:rPr>
        <w:t xml:space="preserve"> ±</w:t>
      </w:r>
      <w:r w:rsidR="005E4E59">
        <w:rPr>
          <w:sz w:val="26"/>
          <w:szCs w:val="26"/>
        </w:rPr>
        <w:t>2</w:t>
      </w:r>
      <w:r>
        <w:rPr>
          <w:sz w:val="26"/>
          <w:szCs w:val="26"/>
        </w:rPr>
        <w:t>%</w:t>
      </w:r>
      <w:r w:rsidRPr="006C3120">
        <w:rPr>
          <w:sz w:val="26"/>
          <w:szCs w:val="26"/>
        </w:rPr>
        <w:t>/</w:t>
      </w:r>
      <w:r w:rsidR="00231555">
        <w:rPr>
          <w:sz w:val="26"/>
          <w:szCs w:val="26"/>
        </w:rPr>
        <w:t>4</w:t>
      </w:r>
      <w:r w:rsidRPr="006C3120">
        <w:rPr>
          <w:sz w:val="26"/>
          <w:szCs w:val="26"/>
        </w:rPr>
        <w:t xml:space="preserve"> </w:t>
      </w:r>
      <w:proofErr w:type="spellStart"/>
      <w:r w:rsidRPr="006C3120">
        <w:rPr>
          <w:sz w:val="26"/>
          <w:szCs w:val="26"/>
        </w:rPr>
        <w:t>ngày</w:t>
      </w:r>
      <w:proofErr w:type="spellEnd"/>
      <w:r w:rsidRPr="006C3120">
        <w:rPr>
          <w:sz w:val="26"/>
          <w:szCs w:val="26"/>
        </w:rPr>
        <w:t>.</w:t>
      </w:r>
    </w:p>
    <w:p w14:paraId="4CCBC208" w14:textId="77777777" w:rsidR="00CD4C49" w:rsidRPr="00782D4F" w:rsidRDefault="00321648" w:rsidP="00782D4F">
      <w:pPr>
        <w:numPr>
          <w:ilvl w:val="0"/>
          <w:numId w:val="5"/>
        </w:numPr>
        <w:shd w:val="clear" w:color="auto" w:fill="FFFFFF"/>
        <w:suppressAutoHyphens w:val="0"/>
        <w:spacing w:before="120" w:after="120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Huy </w:t>
      </w:r>
      <w:proofErr w:type="spellStart"/>
      <w:r>
        <w:rPr>
          <w:rFonts w:eastAsia="Times New Roman"/>
          <w:color w:val="000000"/>
          <w:szCs w:val="26"/>
        </w:rPr>
        <w:t>động</w:t>
      </w:r>
      <w:proofErr w:type="spellEnd"/>
      <w:r>
        <w:rPr>
          <w:rFonts w:eastAsia="Times New Roman"/>
          <w:color w:val="000000"/>
          <w:szCs w:val="26"/>
        </w:rPr>
        <w:t xml:space="preserve"> </w:t>
      </w:r>
      <w:proofErr w:type="spellStart"/>
      <w:r>
        <w:rPr>
          <w:rFonts w:eastAsia="Times New Roman"/>
          <w:color w:val="000000"/>
          <w:szCs w:val="26"/>
        </w:rPr>
        <w:t>xe</w:t>
      </w:r>
      <w:proofErr w:type="spellEnd"/>
      <w:r>
        <w:rPr>
          <w:rFonts w:eastAsia="Times New Roman"/>
          <w:color w:val="000000"/>
          <w:szCs w:val="26"/>
        </w:rPr>
        <w:t xml:space="preserve"> </w:t>
      </w:r>
      <w:proofErr w:type="spellStart"/>
      <w:r>
        <w:rPr>
          <w:rFonts w:eastAsia="Times New Roman"/>
          <w:color w:val="000000"/>
          <w:szCs w:val="26"/>
        </w:rPr>
        <w:t>đóng</w:t>
      </w:r>
      <w:proofErr w:type="spellEnd"/>
      <w:r>
        <w:rPr>
          <w:rFonts w:eastAsia="Times New Roman"/>
          <w:color w:val="000000"/>
          <w:szCs w:val="26"/>
        </w:rPr>
        <w:t xml:space="preserve"> </w:t>
      </w:r>
      <w:proofErr w:type="spellStart"/>
      <w:r>
        <w:rPr>
          <w:rFonts w:eastAsia="Times New Roman"/>
          <w:color w:val="000000"/>
          <w:szCs w:val="26"/>
        </w:rPr>
        <w:t>hàng</w:t>
      </w:r>
      <w:proofErr w:type="spellEnd"/>
      <w:r>
        <w:rPr>
          <w:rFonts w:eastAsia="Times New Roman"/>
          <w:color w:val="000000"/>
          <w:szCs w:val="26"/>
        </w:rPr>
        <w:t xml:space="preserve"> 24/24 </w:t>
      </w:r>
      <w:proofErr w:type="spellStart"/>
      <w:r>
        <w:rPr>
          <w:rFonts w:eastAsia="Times New Roman"/>
          <w:color w:val="000000"/>
          <w:szCs w:val="26"/>
        </w:rPr>
        <w:t>giờ</w:t>
      </w:r>
      <w:proofErr w:type="spellEnd"/>
      <w:r w:rsidR="00CD4C49" w:rsidRPr="00CD4C49">
        <w:rPr>
          <w:rFonts w:eastAsia="Times New Roman"/>
          <w:color w:val="000000"/>
          <w:szCs w:val="26"/>
        </w:rPr>
        <w:t>.</w:t>
      </w:r>
    </w:p>
    <w:p w14:paraId="3FDF9B6D" w14:textId="77777777" w:rsidR="009935D7" w:rsidRDefault="000C0186" w:rsidP="004A0C9F">
      <w:pPr>
        <w:spacing w:before="60" w:after="60" w:line="264" w:lineRule="auto"/>
        <w:ind w:firstLine="412"/>
        <w:jc w:val="both"/>
      </w:pPr>
      <w:r w:rsidRPr="00CD4C49">
        <w:rPr>
          <w:b/>
          <w:szCs w:val="26"/>
          <w:lang w:val="nl-NL"/>
        </w:rPr>
        <w:t>-</w:t>
      </w:r>
      <w:r w:rsidR="00321648">
        <w:rPr>
          <w:b/>
          <w:szCs w:val="26"/>
          <w:lang w:val="nl-NL"/>
        </w:rPr>
        <w:t xml:space="preserve"> </w:t>
      </w:r>
      <w:r w:rsidR="009935D7" w:rsidRPr="00A64034">
        <w:rPr>
          <w:szCs w:val="26"/>
          <w:lang w:val="nl-NL"/>
        </w:rPr>
        <w:t>Nhà thầu phải lậ</w:t>
      </w:r>
      <w:r w:rsidR="00A64034">
        <w:rPr>
          <w:szCs w:val="26"/>
          <w:lang w:val="nl-NL"/>
        </w:rPr>
        <w:t>p d</w:t>
      </w:r>
      <w:r w:rsidR="009935D7" w:rsidRPr="00A64034">
        <w:rPr>
          <w:szCs w:val="26"/>
          <w:lang w:val="nl-NL"/>
        </w:rPr>
        <w:t>anh sách</w:t>
      </w:r>
      <w:r w:rsidR="009935D7" w:rsidRPr="009935D7">
        <w:rPr>
          <w:szCs w:val="26"/>
          <w:lang w:val="nl-NL"/>
        </w:rPr>
        <w:t xml:space="preserve"> các xe cụ thể, kèm theo các bản photo các giấy tờ liên quan như </w:t>
      </w:r>
      <w:proofErr w:type="spellStart"/>
      <w:r w:rsidR="009935D7" w:rsidRPr="009935D7">
        <w:t>Giấy</w:t>
      </w:r>
      <w:proofErr w:type="spellEnd"/>
      <w:r w:rsidR="009935D7" w:rsidRPr="009935D7">
        <w:t xml:space="preserve"> </w:t>
      </w:r>
      <w:proofErr w:type="spellStart"/>
      <w:r w:rsidR="009935D7" w:rsidRPr="009935D7">
        <w:t>đăng</w:t>
      </w:r>
      <w:proofErr w:type="spellEnd"/>
      <w:r w:rsidR="009935D7" w:rsidRPr="009935D7">
        <w:t xml:space="preserve"> </w:t>
      </w:r>
      <w:proofErr w:type="spellStart"/>
      <w:r w:rsidR="009935D7" w:rsidRPr="009935D7">
        <w:t>ký</w:t>
      </w:r>
      <w:proofErr w:type="spellEnd"/>
      <w:r w:rsidR="009935D7" w:rsidRPr="009935D7">
        <w:t xml:space="preserve"> </w:t>
      </w:r>
      <w:proofErr w:type="spellStart"/>
      <w:r w:rsidR="009935D7" w:rsidRPr="009935D7">
        <w:t>xe</w:t>
      </w:r>
      <w:proofErr w:type="spellEnd"/>
      <w:r w:rsidR="009935D7" w:rsidRPr="009935D7">
        <w:t xml:space="preserve"> ô </w:t>
      </w:r>
      <w:proofErr w:type="spellStart"/>
      <w:r w:rsidR="009935D7" w:rsidRPr="009935D7">
        <w:t>tô</w:t>
      </w:r>
      <w:proofErr w:type="spellEnd"/>
      <w:r w:rsidR="009935D7" w:rsidRPr="009935D7">
        <w:t xml:space="preserve">; </w:t>
      </w:r>
      <w:proofErr w:type="spellStart"/>
      <w:r w:rsidR="009935D7" w:rsidRPr="009935D7">
        <w:t>Giấy</w:t>
      </w:r>
      <w:proofErr w:type="spellEnd"/>
      <w:r w:rsidR="009935D7" w:rsidRPr="009935D7">
        <w:t xml:space="preserve"> </w:t>
      </w:r>
      <w:proofErr w:type="spellStart"/>
      <w:r w:rsidR="009935D7" w:rsidRPr="009935D7">
        <w:t>chứng</w:t>
      </w:r>
      <w:proofErr w:type="spellEnd"/>
      <w:r w:rsidR="009935D7" w:rsidRPr="009935D7">
        <w:t xml:space="preserve"> </w:t>
      </w:r>
      <w:proofErr w:type="spellStart"/>
      <w:r w:rsidR="009935D7" w:rsidRPr="009935D7">
        <w:t>nhận</w:t>
      </w:r>
      <w:proofErr w:type="spellEnd"/>
      <w:r w:rsidR="009935D7" w:rsidRPr="009935D7">
        <w:t xml:space="preserve"> </w:t>
      </w:r>
      <w:proofErr w:type="spellStart"/>
      <w:r w:rsidR="009935D7" w:rsidRPr="009935D7">
        <w:t>bảo</w:t>
      </w:r>
      <w:proofErr w:type="spellEnd"/>
      <w:r w:rsidR="009935D7" w:rsidRPr="009935D7">
        <w:t xml:space="preserve"> </w:t>
      </w:r>
      <w:proofErr w:type="spellStart"/>
      <w:r w:rsidR="009935D7" w:rsidRPr="009935D7">
        <w:t>hiểm</w:t>
      </w:r>
      <w:proofErr w:type="spellEnd"/>
      <w:r w:rsidR="009935D7" w:rsidRPr="009935D7">
        <w:t xml:space="preserve"> </w:t>
      </w:r>
      <w:proofErr w:type="spellStart"/>
      <w:r w:rsidR="009935D7" w:rsidRPr="009935D7">
        <w:t>các</w:t>
      </w:r>
      <w:proofErr w:type="spellEnd"/>
      <w:r w:rsidR="009935D7" w:rsidRPr="009935D7">
        <w:t xml:space="preserve"> </w:t>
      </w:r>
      <w:proofErr w:type="spellStart"/>
      <w:r w:rsidR="009935D7" w:rsidRPr="009935D7">
        <w:t>loại</w:t>
      </w:r>
      <w:proofErr w:type="spellEnd"/>
      <w:r w:rsidR="009935D7" w:rsidRPr="009935D7">
        <w:t xml:space="preserve">; </w:t>
      </w:r>
      <w:proofErr w:type="spellStart"/>
      <w:r w:rsidR="009935D7" w:rsidRPr="009935D7">
        <w:t>Giấy</w:t>
      </w:r>
      <w:proofErr w:type="spellEnd"/>
      <w:r w:rsidR="009935D7" w:rsidRPr="009935D7">
        <w:t xml:space="preserve"> </w:t>
      </w:r>
      <w:proofErr w:type="spellStart"/>
      <w:r w:rsidR="009935D7" w:rsidRPr="009935D7">
        <w:t>chứng</w:t>
      </w:r>
      <w:proofErr w:type="spellEnd"/>
      <w:r w:rsidR="009935D7" w:rsidRPr="009935D7">
        <w:t xml:space="preserve"> </w:t>
      </w:r>
      <w:proofErr w:type="spellStart"/>
      <w:r w:rsidR="009935D7" w:rsidRPr="009935D7">
        <w:t>nhận</w:t>
      </w:r>
      <w:proofErr w:type="spellEnd"/>
      <w:r w:rsidR="009935D7" w:rsidRPr="009935D7">
        <w:t xml:space="preserve"> </w:t>
      </w:r>
      <w:proofErr w:type="spellStart"/>
      <w:r w:rsidR="009935D7" w:rsidRPr="009935D7">
        <w:t>kiểm</w:t>
      </w:r>
      <w:proofErr w:type="spellEnd"/>
      <w:r w:rsidR="009935D7" w:rsidRPr="009935D7">
        <w:t xml:space="preserve"> </w:t>
      </w:r>
      <w:proofErr w:type="spellStart"/>
      <w:r w:rsidR="009935D7" w:rsidRPr="009935D7">
        <w:t>tra</w:t>
      </w:r>
      <w:proofErr w:type="spellEnd"/>
      <w:r w:rsidR="009935D7" w:rsidRPr="009935D7">
        <w:t xml:space="preserve"> an </w:t>
      </w:r>
      <w:proofErr w:type="spellStart"/>
      <w:r w:rsidR="009935D7" w:rsidRPr="009935D7">
        <w:t>toàn</w:t>
      </w:r>
      <w:proofErr w:type="spellEnd"/>
      <w:r w:rsidR="009935D7" w:rsidRPr="009935D7">
        <w:t xml:space="preserve"> </w:t>
      </w:r>
      <w:proofErr w:type="spellStart"/>
      <w:r w:rsidR="009935D7" w:rsidRPr="009935D7">
        <w:t>kỹ</w:t>
      </w:r>
      <w:proofErr w:type="spellEnd"/>
      <w:r w:rsidR="009935D7" w:rsidRPr="009935D7">
        <w:t xml:space="preserve"> </w:t>
      </w:r>
      <w:proofErr w:type="spellStart"/>
      <w:r w:rsidR="009935D7" w:rsidRPr="009935D7">
        <w:t>thuật</w:t>
      </w:r>
      <w:proofErr w:type="spellEnd"/>
      <w:r w:rsidR="009935D7" w:rsidRPr="009935D7">
        <w:t xml:space="preserve"> </w:t>
      </w:r>
      <w:proofErr w:type="spellStart"/>
      <w:r w:rsidR="009935D7" w:rsidRPr="009935D7">
        <w:t>và</w:t>
      </w:r>
      <w:proofErr w:type="spellEnd"/>
      <w:r w:rsidR="009935D7" w:rsidRPr="009935D7">
        <w:t xml:space="preserve"> </w:t>
      </w:r>
      <w:proofErr w:type="spellStart"/>
      <w:r w:rsidR="009935D7" w:rsidRPr="009935D7">
        <w:t>bảo</w:t>
      </w:r>
      <w:proofErr w:type="spellEnd"/>
      <w:r w:rsidR="009935D7" w:rsidRPr="009935D7">
        <w:t xml:space="preserve"> </w:t>
      </w:r>
      <w:proofErr w:type="spellStart"/>
      <w:r w:rsidR="009935D7" w:rsidRPr="009935D7">
        <w:t>vệ</w:t>
      </w:r>
      <w:proofErr w:type="spellEnd"/>
      <w:r w:rsidR="009935D7" w:rsidRPr="009935D7">
        <w:t xml:space="preserve"> </w:t>
      </w:r>
      <w:proofErr w:type="spellStart"/>
      <w:r w:rsidR="009935D7" w:rsidRPr="009935D7">
        <w:t>môi</w:t>
      </w:r>
      <w:proofErr w:type="spellEnd"/>
      <w:r w:rsidR="009935D7" w:rsidRPr="009935D7">
        <w:t xml:space="preserve"> </w:t>
      </w:r>
      <w:proofErr w:type="spellStart"/>
      <w:r w:rsidR="009935D7" w:rsidRPr="009935D7">
        <w:t>trường</w:t>
      </w:r>
      <w:proofErr w:type="spellEnd"/>
      <w:r w:rsidR="009935D7" w:rsidRPr="009935D7">
        <w:t xml:space="preserve">( </w:t>
      </w:r>
      <w:proofErr w:type="spellStart"/>
      <w:r w:rsidR="009935D7" w:rsidRPr="009935D7">
        <w:t>gọi</w:t>
      </w:r>
      <w:proofErr w:type="spellEnd"/>
      <w:r w:rsidR="009935D7" w:rsidRPr="009935D7">
        <w:t xml:space="preserve"> </w:t>
      </w:r>
      <w:proofErr w:type="spellStart"/>
      <w:r w:rsidR="009935D7" w:rsidRPr="009935D7">
        <w:t>tắt</w:t>
      </w:r>
      <w:proofErr w:type="spellEnd"/>
      <w:r w:rsidR="009935D7" w:rsidRPr="009935D7">
        <w:t xml:space="preserve"> </w:t>
      </w:r>
      <w:proofErr w:type="spellStart"/>
      <w:r w:rsidR="009935D7" w:rsidRPr="009935D7">
        <w:t>là</w:t>
      </w:r>
      <w:proofErr w:type="spellEnd"/>
      <w:r w:rsidR="009935D7" w:rsidRPr="009935D7">
        <w:t xml:space="preserve"> </w:t>
      </w:r>
      <w:proofErr w:type="spellStart"/>
      <w:r w:rsidR="009935D7" w:rsidRPr="009935D7">
        <w:t>giấy</w:t>
      </w:r>
      <w:proofErr w:type="spellEnd"/>
      <w:r w:rsidR="009935D7" w:rsidRPr="009935D7">
        <w:t xml:space="preserve"> </w:t>
      </w:r>
      <w:proofErr w:type="spellStart"/>
      <w:r w:rsidR="009935D7" w:rsidRPr="009935D7">
        <w:t>chứng</w:t>
      </w:r>
      <w:proofErr w:type="spellEnd"/>
      <w:r w:rsidR="009935D7" w:rsidRPr="009935D7">
        <w:t xml:space="preserve"> </w:t>
      </w:r>
      <w:proofErr w:type="spellStart"/>
      <w:r w:rsidR="009935D7" w:rsidRPr="009935D7">
        <w:t>nhận</w:t>
      </w:r>
      <w:proofErr w:type="spellEnd"/>
      <w:r w:rsidR="009935D7" w:rsidRPr="009935D7">
        <w:t xml:space="preserve"> </w:t>
      </w:r>
      <w:proofErr w:type="spellStart"/>
      <w:r w:rsidR="009935D7" w:rsidRPr="009935D7">
        <w:t>kiểm</w:t>
      </w:r>
      <w:proofErr w:type="spellEnd"/>
      <w:r w:rsidR="009935D7" w:rsidRPr="009935D7">
        <w:t xml:space="preserve"> </w:t>
      </w:r>
      <w:proofErr w:type="spellStart"/>
      <w:r w:rsidR="009935D7" w:rsidRPr="009935D7">
        <w:t>định</w:t>
      </w:r>
      <w:proofErr w:type="spellEnd"/>
      <w:r w:rsidR="009935D7" w:rsidRPr="009935D7">
        <w:t xml:space="preserve">, </w:t>
      </w:r>
      <w:proofErr w:type="spellStart"/>
      <w:r w:rsidR="009935D7" w:rsidRPr="009935D7">
        <w:t>được</w:t>
      </w:r>
      <w:proofErr w:type="spellEnd"/>
      <w:r w:rsidR="009935D7" w:rsidRPr="009935D7">
        <w:t xml:space="preserve"> </w:t>
      </w:r>
      <w:proofErr w:type="spellStart"/>
      <w:r w:rsidR="009935D7" w:rsidRPr="009935D7">
        <w:t>dán</w:t>
      </w:r>
      <w:proofErr w:type="spellEnd"/>
      <w:r w:rsidR="009935D7" w:rsidRPr="009935D7">
        <w:t xml:space="preserve"> </w:t>
      </w:r>
      <w:proofErr w:type="spellStart"/>
      <w:r w:rsidR="009935D7" w:rsidRPr="009935D7">
        <w:t>tem</w:t>
      </w:r>
      <w:proofErr w:type="spellEnd"/>
      <w:r w:rsidR="009935D7" w:rsidRPr="009935D7">
        <w:t xml:space="preserve"> </w:t>
      </w:r>
      <w:proofErr w:type="spellStart"/>
      <w:r w:rsidR="009935D7" w:rsidRPr="009935D7">
        <w:t>kiểm</w:t>
      </w:r>
      <w:proofErr w:type="spellEnd"/>
      <w:r w:rsidR="009935D7" w:rsidRPr="009935D7">
        <w:t xml:space="preserve"> </w:t>
      </w:r>
      <w:proofErr w:type="spellStart"/>
      <w:r w:rsidR="009935D7" w:rsidRPr="009935D7">
        <w:t>định</w:t>
      </w:r>
      <w:proofErr w:type="spellEnd"/>
      <w:r w:rsidR="009935D7" w:rsidRPr="009935D7">
        <w:t xml:space="preserve">); </w:t>
      </w:r>
      <w:proofErr w:type="spellStart"/>
      <w:r w:rsidR="009935D7" w:rsidRPr="009935D7">
        <w:t>Giấy</w:t>
      </w:r>
      <w:proofErr w:type="spellEnd"/>
      <w:r w:rsidR="009935D7" w:rsidRPr="009935D7">
        <w:t xml:space="preserve"> </w:t>
      </w:r>
      <w:proofErr w:type="spellStart"/>
      <w:r w:rsidR="009935D7" w:rsidRPr="009935D7">
        <w:t>lưu</w:t>
      </w:r>
      <w:proofErr w:type="spellEnd"/>
      <w:r w:rsidR="009935D7" w:rsidRPr="009935D7">
        <w:t xml:space="preserve"> </w:t>
      </w:r>
      <w:proofErr w:type="spellStart"/>
      <w:r w:rsidR="009935D7" w:rsidRPr="009935D7">
        <w:t>hành</w:t>
      </w:r>
      <w:proofErr w:type="spellEnd"/>
      <w:r w:rsidR="009935D7" w:rsidRPr="009935D7">
        <w:t xml:space="preserve"> </w:t>
      </w:r>
      <w:proofErr w:type="spellStart"/>
      <w:r w:rsidR="009935D7" w:rsidRPr="009935D7">
        <w:t>cho</w:t>
      </w:r>
      <w:proofErr w:type="spellEnd"/>
      <w:r w:rsidR="009935D7" w:rsidRPr="009935D7">
        <w:t xml:space="preserve"> </w:t>
      </w:r>
      <w:proofErr w:type="spellStart"/>
      <w:r w:rsidR="009935D7" w:rsidRPr="009935D7">
        <w:t>xe</w:t>
      </w:r>
      <w:proofErr w:type="spellEnd"/>
      <w:r w:rsidR="009935D7" w:rsidRPr="009935D7">
        <w:t xml:space="preserve"> </w:t>
      </w:r>
      <w:proofErr w:type="spellStart"/>
      <w:r w:rsidR="009935D7" w:rsidRPr="009935D7">
        <w:t>quá</w:t>
      </w:r>
      <w:proofErr w:type="spellEnd"/>
      <w:r w:rsidR="009935D7" w:rsidRPr="009935D7">
        <w:t xml:space="preserve"> </w:t>
      </w:r>
      <w:proofErr w:type="spellStart"/>
      <w:r w:rsidR="009935D7" w:rsidRPr="009935D7">
        <w:t>khổ</w:t>
      </w:r>
      <w:proofErr w:type="spellEnd"/>
      <w:r w:rsidR="009935D7" w:rsidRPr="009935D7">
        <w:t xml:space="preserve">, </w:t>
      </w:r>
      <w:proofErr w:type="spellStart"/>
      <w:r w:rsidR="009935D7" w:rsidRPr="009935D7">
        <w:t>quá</w:t>
      </w:r>
      <w:proofErr w:type="spellEnd"/>
      <w:r w:rsidR="009935D7" w:rsidRPr="009935D7">
        <w:t xml:space="preserve"> </w:t>
      </w:r>
      <w:proofErr w:type="spellStart"/>
      <w:r w:rsidR="009935D7" w:rsidRPr="009935D7">
        <w:t>tải</w:t>
      </w:r>
      <w:proofErr w:type="spellEnd"/>
      <w:r w:rsidR="009935D7" w:rsidRPr="009935D7">
        <w:t xml:space="preserve"> (</w:t>
      </w:r>
      <w:proofErr w:type="spellStart"/>
      <w:r w:rsidR="009935D7" w:rsidRPr="009935D7">
        <w:t>nếu</w:t>
      </w:r>
      <w:proofErr w:type="spellEnd"/>
      <w:r w:rsidR="009935D7" w:rsidRPr="009935D7">
        <w:t xml:space="preserve"> </w:t>
      </w:r>
      <w:proofErr w:type="spellStart"/>
      <w:r w:rsidR="009935D7" w:rsidRPr="009935D7">
        <w:t>có</w:t>
      </w:r>
      <w:proofErr w:type="spellEnd"/>
      <w:r w:rsidR="009935D7" w:rsidRPr="009935D7">
        <w:t>).</w:t>
      </w:r>
    </w:p>
    <w:p w14:paraId="005A7B5E" w14:textId="77777777" w:rsidR="00025849" w:rsidRPr="004A0C9F" w:rsidRDefault="00025849" w:rsidP="00025849">
      <w:pPr>
        <w:ind w:firstLine="412"/>
        <w:jc w:val="both"/>
      </w:pPr>
      <w:r w:rsidRPr="004A0C9F">
        <w:rPr>
          <w:b/>
        </w:rPr>
        <w:t xml:space="preserve">a. </w:t>
      </w:r>
      <w:proofErr w:type="spellStart"/>
      <w:r w:rsidRPr="004A0C9F">
        <w:rPr>
          <w:b/>
        </w:rPr>
        <w:t>Thời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gian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giao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nhận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hàng</w:t>
      </w:r>
      <w:proofErr w:type="spellEnd"/>
    </w:p>
    <w:p w14:paraId="2A3B85AA" w14:textId="77777777" w:rsidR="00025849" w:rsidRPr="00E22E91" w:rsidRDefault="00025849" w:rsidP="00E22E91">
      <w:pPr>
        <w:ind w:firstLine="412"/>
        <w:jc w:val="both"/>
        <w:rPr>
          <w:lang w:val="vi-VN"/>
        </w:rPr>
      </w:pPr>
      <w:proofErr w:type="spellStart"/>
      <w:r w:rsidRPr="004A0C9F">
        <w:t>Thời</w:t>
      </w:r>
      <w:proofErr w:type="spellEnd"/>
      <w:r w:rsidRPr="004A0C9F">
        <w:t xml:space="preserve"> </w:t>
      </w:r>
      <w:proofErr w:type="spellStart"/>
      <w:r w:rsidRPr="004A0C9F">
        <w:t>gian</w:t>
      </w:r>
      <w:proofErr w:type="spellEnd"/>
      <w:r w:rsidRPr="004A0C9F">
        <w:t xml:space="preserve"> </w:t>
      </w:r>
      <w:proofErr w:type="spellStart"/>
      <w:r w:rsidRPr="004A0C9F">
        <w:t>đóng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: </w:t>
      </w:r>
      <w:r w:rsidR="00A64034">
        <w:t>24</w:t>
      </w:r>
      <w:r w:rsidR="00A64034">
        <w:rPr>
          <w:lang w:val="vi-VN"/>
        </w:rPr>
        <w:t>/24</w:t>
      </w:r>
      <w:r w:rsidR="00321648">
        <w:t xml:space="preserve"> </w:t>
      </w:r>
      <w:proofErr w:type="spellStart"/>
      <w:r w:rsidR="00321648">
        <w:t>giờ</w:t>
      </w:r>
      <w:proofErr w:type="spellEnd"/>
      <w:r w:rsidRPr="004A0C9F">
        <w:t xml:space="preserve">. </w:t>
      </w: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 w:rsidR="004E00C4">
        <w:t xml:space="preserve"> </w:t>
      </w:r>
      <w:proofErr w:type="spellStart"/>
      <w:r w:rsidR="00E22E91">
        <w:t>sẽ</w:t>
      </w:r>
      <w:proofErr w:type="spellEnd"/>
      <w:r w:rsidR="004E00C4">
        <w:t xml:space="preserve"> </w:t>
      </w:r>
      <w:proofErr w:type="spellStart"/>
      <w:r w:rsidRPr="004A0C9F">
        <w:t>thông</w:t>
      </w:r>
      <w:proofErr w:type="spellEnd"/>
      <w:r w:rsidRPr="004A0C9F">
        <w:t xml:space="preserve"> </w:t>
      </w:r>
      <w:proofErr w:type="spellStart"/>
      <w:r w:rsidRPr="004A0C9F">
        <w:t>báo</w:t>
      </w:r>
      <w:proofErr w:type="spellEnd"/>
      <w:r w:rsidRPr="004A0C9F">
        <w:t xml:space="preserve"> </w:t>
      </w:r>
      <w:proofErr w:type="spellStart"/>
      <w:r w:rsidRPr="004A0C9F">
        <w:t>bằng</w:t>
      </w:r>
      <w:proofErr w:type="spellEnd"/>
      <w:r w:rsidRPr="004A0C9F">
        <w:t xml:space="preserve"> </w:t>
      </w:r>
      <w:proofErr w:type="spellStart"/>
      <w:r w:rsidRPr="004A0C9F">
        <w:t>điện</w:t>
      </w:r>
      <w:proofErr w:type="spellEnd"/>
      <w:r w:rsidRPr="004A0C9F">
        <w:t xml:space="preserve"> </w:t>
      </w:r>
      <w:proofErr w:type="spellStart"/>
      <w:r w:rsidRPr="004A0C9F">
        <w:t>thoại</w:t>
      </w:r>
      <w:proofErr w:type="spellEnd"/>
      <w:r w:rsidRPr="004A0C9F">
        <w:t xml:space="preserve"> </w:t>
      </w:r>
      <w:proofErr w:type="spellStart"/>
      <w:r w:rsidRPr="004A0C9F">
        <w:t>hoặc</w:t>
      </w:r>
      <w:proofErr w:type="spellEnd"/>
      <w:r w:rsidRPr="004A0C9F">
        <w:t xml:space="preserve"> </w:t>
      </w:r>
      <w:r w:rsidR="00E22E91">
        <w:t>email</w:t>
      </w:r>
      <w:r w:rsidR="00E22E91">
        <w:rPr>
          <w:lang w:val="vi-VN"/>
        </w:rPr>
        <w:t>, zalo về tiến độ vận chuyển lô hàng trước 72</w:t>
      </w:r>
      <w:r w:rsidR="00321648">
        <w:t xml:space="preserve"> </w:t>
      </w:r>
      <w:proofErr w:type="spellStart"/>
      <w:r w:rsidR="00321648">
        <w:t>giờ</w:t>
      </w:r>
      <w:proofErr w:type="spellEnd"/>
      <w:r w:rsidR="00E22E91">
        <w:rPr>
          <w:lang w:val="vi-VN"/>
        </w:rPr>
        <w:t xml:space="preserve"> để nhà thầu tập kết, huy động phương tiện nhằm đáp ứng đúng, đủ nhu cầu của bên mời thầu.</w:t>
      </w:r>
    </w:p>
    <w:p w14:paraId="48838D4C" w14:textId="77777777" w:rsidR="00025849" w:rsidRPr="004A0C9F" w:rsidRDefault="00025849" w:rsidP="00025849">
      <w:pPr>
        <w:spacing w:before="60"/>
        <w:ind w:firstLine="412"/>
        <w:jc w:val="both"/>
        <w:rPr>
          <w:b/>
        </w:rPr>
      </w:pPr>
      <w:r w:rsidRPr="004A0C9F">
        <w:rPr>
          <w:b/>
        </w:rPr>
        <w:t xml:space="preserve">b. Phương </w:t>
      </w:r>
      <w:proofErr w:type="spellStart"/>
      <w:r w:rsidRPr="004A0C9F">
        <w:rPr>
          <w:b/>
        </w:rPr>
        <w:t>tiện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vận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tải</w:t>
      </w:r>
      <w:proofErr w:type="spellEnd"/>
      <w:r w:rsidRPr="004A0C9F">
        <w:rPr>
          <w:b/>
        </w:rPr>
        <w:t>:</w:t>
      </w:r>
    </w:p>
    <w:p w14:paraId="79D069DB" w14:textId="77777777" w:rsidR="00853DDC" w:rsidRDefault="00025849" w:rsidP="00025849">
      <w:pPr>
        <w:spacing w:before="60"/>
        <w:ind w:firstLine="412"/>
        <w:jc w:val="both"/>
      </w:pPr>
      <w:r w:rsidRPr="004A0C9F">
        <w:t xml:space="preserve">Xe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chuyển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hoá</w:t>
      </w:r>
      <w:proofErr w:type="spellEnd"/>
      <w:r w:rsidRPr="004A0C9F"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Pr="004A0C9F">
        <w:t>đảm</w:t>
      </w:r>
      <w:proofErr w:type="spellEnd"/>
      <w:r w:rsidRPr="004A0C9F">
        <w:t xml:space="preserve"> </w:t>
      </w:r>
      <w:proofErr w:type="spellStart"/>
      <w:r w:rsidRPr="004A0C9F">
        <w:t>bảo</w:t>
      </w:r>
      <w:proofErr w:type="spellEnd"/>
      <w:r w:rsidRPr="004A0C9F">
        <w:t xml:space="preserve"> </w:t>
      </w:r>
      <w:proofErr w:type="spellStart"/>
      <w:r w:rsidRPr="004A0C9F">
        <w:t>cho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không</w:t>
      </w:r>
      <w:proofErr w:type="spellEnd"/>
      <w:r w:rsidRPr="004A0C9F">
        <w:t xml:space="preserve"> </w:t>
      </w:r>
      <w:proofErr w:type="spellStart"/>
      <w:r w:rsidRPr="004A0C9F">
        <w:t>bị</w:t>
      </w:r>
      <w:proofErr w:type="spellEnd"/>
      <w:r w:rsidRPr="004A0C9F">
        <w:t xml:space="preserve"> </w:t>
      </w:r>
      <w:proofErr w:type="spellStart"/>
      <w:r w:rsidRPr="004A0C9F">
        <w:t>ẩm</w:t>
      </w:r>
      <w:proofErr w:type="spellEnd"/>
      <w:r w:rsidRPr="004A0C9F">
        <w:t xml:space="preserve"> </w:t>
      </w:r>
      <w:proofErr w:type="spellStart"/>
      <w:r w:rsidRPr="004A0C9F">
        <w:t>ướt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 w:rsidR="00F9740B">
        <w:t xml:space="preserve"> (</w:t>
      </w:r>
      <w:proofErr w:type="spellStart"/>
      <w:r w:rsidR="00F9740B">
        <w:t>nhà</w:t>
      </w:r>
      <w:proofErr w:type="spellEnd"/>
      <w:r w:rsidR="00F9740B">
        <w:t xml:space="preserve"> </w:t>
      </w:r>
      <w:proofErr w:type="spellStart"/>
      <w:r w:rsidR="00F9740B">
        <w:t>máy</w:t>
      </w:r>
      <w:proofErr w:type="spellEnd"/>
      <w:r w:rsidR="00F9740B">
        <w:t xml:space="preserve"> MDF2 </w:t>
      </w:r>
      <w:r w:rsidR="004F2662">
        <w:t xml:space="preserve">- KCN Quán </w:t>
      </w:r>
      <w:proofErr w:type="spellStart"/>
      <w:r w:rsidR="004F2662">
        <w:t>Ngang</w:t>
      </w:r>
      <w:proofErr w:type="spellEnd"/>
      <w:r w:rsidR="004F2662">
        <w:t xml:space="preserve">, Gio Linh, </w:t>
      </w:r>
      <w:proofErr w:type="spellStart"/>
      <w:r w:rsidR="004F2662">
        <w:t>Tỉnh</w:t>
      </w:r>
      <w:proofErr w:type="spellEnd"/>
      <w:r w:rsidR="004F2662">
        <w:t xml:space="preserve"> </w:t>
      </w:r>
      <w:proofErr w:type="spellStart"/>
      <w:r w:rsidR="004F2662">
        <w:t>Quảng</w:t>
      </w:r>
      <w:proofErr w:type="spellEnd"/>
      <w:r w:rsidR="004F2662">
        <w:t xml:space="preserve"> </w:t>
      </w:r>
      <w:proofErr w:type="spellStart"/>
      <w:r w:rsidR="004F2662">
        <w:t>Trị</w:t>
      </w:r>
      <w:proofErr w:type="spellEnd"/>
      <w:r w:rsidR="004F2662">
        <w:t xml:space="preserve">)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F73183">
        <w:t>Cảng</w:t>
      </w:r>
      <w:proofErr w:type="spellEnd"/>
      <w:r w:rsidR="00F73183">
        <w:rPr>
          <w:lang w:val="vi-VN"/>
        </w:rPr>
        <w:t xml:space="preserve"> Chân Mây- Thừa Thiên Huế.</w:t>
      </w:r>
    </w:p>
    <w:p w14:paraId="4B7A012D" w14:textId="77777777" w:rsidR="00025849" w:rsidRPr="004A0C9F" w:rsidRDefault="00025849" w:rsidP="00025849">
      <w:pPr>
        <w:spacing w:before="60"/>
        <w:ind w:firstLine="412"/>
        <w:jc w:val="both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ngưng</w:t>
      </w:r>
      <w:proofErr w:type="spellEnd"/>
      <w:r>
        <w:t xml:space="preserve">, </w:t>
      </w:r>
      <w:proofErr w:type="spellStart"/>
      <w:r>
        <w:t>giãn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bốc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(do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, </w:t>
      </w:r>
      <w:proofErr w:type="spellStart"/>
      <w:r>
        <w:t>lũ</w:t>
      </w:r>
      <w:proofErr w:type="spellEnd"/>
      <w:r>
        <w:t xml:space="preserve"> </w:t>
      </w:r>
      <w:proofErr w:type="spellStart"/>
      <w:r>
        <w:t>lụt</w:t>
      </w:r>
      <w:proofErr w:type="spellEnd"/>
      <w:r>
        <w:t xml:space="preserve">…)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(do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ngưng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…)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ngưng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bốc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. </w:t>
      </w:r>
    </w:p>
    <w:p w14:paraId="228BF6B0" w14:textId="77777777" w:rsidR="00025849" w:rsidRPr="004A0C9F" w:rsidRDefault="00025849" w:rsidP="00025849">
      <w:pPr>
        <w:spacing w:before="60"/>
        <w:ind w:firstLine="412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chịu</w:t>
      </w:r>
      <w:proofErr w:type="spellEnd"/>
      <w:r w:rsidRPr="004A0C9F">
        <w:t xml:space="preserve"> </w:t>
      </w:r>
      <w:proofErr w:type="spellStart"/>
      <w:r w:rsidRPr="004A0C9F">
        <w:t>trách</w:t>
      </w:r>
      <w:proofErr w:type="spellEnd"/>
      <w:r w:rsidRPr="004A0C9F">
        <w:t xml:space="preserve"> </w:t>
      </w:r>
      <w:proofErr w:type="spellStart"/>
      <w:r w:rsidRPr="004A0C9F">
        <w:t>nhiệm</w:t>
      </w:r>
      <w:proofErr w:type="spellEnd"/>
      <w:r w:rsidRPr="004A0C9F">
        <w:t xml:space="preserve"> </w:t>
      </w:r>
      <w:proofErr w:type="spellStart"/>
      <w:r w:rsidRPr="004A0C9F">
        <w:t>về</w:t>
      </w:r>
      <w:proofErr w:type="spellEnd"/>
      <w:r w:rsidRPr="004A0C9F">
        <w:t xml:space="preserve"> </w:t>
      </w:r>
      <w:proofErr w:type="spellStart"/>
      <w:r w:rsidRPr="004A0C9F">
        <w:t>kỹ</w:t>
      </w:r>
      <w:proofErr w:type="spellEnd"/>
      <w:r w:rsidRPr="004A0C9F">
        <w:t xml:space="preserve"> </w:t>
      </w:r>
      <w:proofErr w:type="spellStart"/>
      <w:r w:rsidRPr="004A0C9F">
        <w:t>thuật</w:t>
      </w:r>
      <w:proofErr w:type="spellEnd"/>
      <w:r w:rsidRPr="004A0C9F">
        <w:t xml:space="preserve"> </w:t>
      </w:r>
      <w:proofErr w:type="spellStart"/>
      <w:r w:rsidRPr="004A0C9F">
        <w:t>cho</w:t>
      </w:r>
      <w:proofErr w:type="spellEnd"/>
      <w:r w:rsidRPr="004A0C9F">
        <w:t xml:space="preserve"> </w:t>
      </w:r>
      <w:proofErr w:type="spellStart"/>
      <w:r w:rsidRPr="004A0C9F">
        <w:t>phương</w:t>
      </w:r>
      <w:proofErr w:type="spellEnd"/>
      <w:r w:rsidRPr="004A0C9F">
        <w:t xml:space="preserve"> </w:t>
      </w:r>
      <w:proofErr w:type="spellStart"/>
      <w:r w:rsidRPr="004A0C9F">
        <w:t>tiện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 xml:space="preserve"> </w:t>
      </w:r>
      <w:proofErr w:type="spellStart"/>
      <w:r w:rsidRPr="004A0C9F">
        <w:t>để</w:t>
      </w:r>
      <w:proofErr w:type="spellEnd"/>
      <w:r w:rsidRPr="004A0C9F">
        <w:t xml:space="preserve"> </w:t>
      </w:r>
      <w:proofErr w:type="spellStart"/>
      <w:r w:rsidRPr="004A0C9F">
        <w:t>đảm</w:t>
      </w:r>
      <w:proofErr w:type="spellEnd"/>
      <w:r w:rsidRPr="004A0C9F">
        <w:t xml:space="preserve"> </w:t>
      </w:r>
      <w:proofErr w:type="spellStart"/>
      <w:r w:rsidRPr="004A0C9F">
        <w:t>bảo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 xml:space="preserve"> </w:t>
      </w:r>
      <w:proofErr w:type="spellStart"/>
      <w:r w:rsidRPr="004A0C9F">
        <w:t>được</w:t>
      </w:r>
      <w:proofErr w:type="spellEnd"/>
      <w:r w:rsidRPr="004A0C9F">
        <w:t xml:space="preserve"> an </w:t>
      </w:r>
      <w:proofErr w:type="spellStart"/>
      <w:r w:rsidRPr="004A0C9F">
        <w:t>toàn</w:t>
      </w:r>
      <w:proofErr w:type="spellEnd"/>
      <w:r w:rsidRPr="004A0C9F">
        <w:t xml:space="preserve">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có</w:t>
      </w:r>
      <w:proofErr w:type="spellEnd"/>
      <w:r w:rsidRPr="004A0C9F">
        <w:t xml:space="preserve"> </w:t>
      </w:r>
      <w:proofErr w:type="spellStart"/>
      <w:r w:rsidRPr="004A0C9F">
        <w:t>đầy</w:t>
      </w:r>
      <w:proofErr w:type="spellEnd"/>
      <w:r w:rsidRPr="004A0C9F">
        <w:t xml:space="preserve"> </w:t>
      </w:r>
      <w:proofErr w:type="spellStart"/>
      <w:r w:rsidRPr="004A0C9F">
        <w:t>đủ</w:t>
      </w:r>
      <w:proofErr w:type="spellEnd"/>
      <w:r w:rsidRPr="004A0C9F">
        <w:t xml:space="preserve"> </w:t>
      </w:r>
      <w:proofErr w:type="spellStart"/>
      <w:r w:rsidRPr="004A0C9F">
        <w:t>giấy</w:t>
      </w:r>
      <w:proofErr w:type="spellEnd"/>
      <w:r w:rsidRPr="004A0C9F">
        <w:t xml:space="preserve"> </w:t>
      </w:r>
      <w:proofErr w:type="spellStart"/>
      <w:r w:rsidRPr="004A0C9F">
        <w:t>tờ</w:t>
      </w:r>
      <w:proofErr w:type="spellEnd"/>
      <w:r w:rsidRPr="004A0C9F">
        <w:t xml:space="preserve"> </w:t>
      </w:r>
      <w:proofErr w:type="spellStart"/>
      <w:r w:rsidRPr="004A0C9F">
        <w:t>phương</w:t>
      </w:r>
      <w:proofErr w:type="spellEnd"/>
      <w:r w:rsidRPr="004A0C9F">
        <w:t xml:space="preserve"> </w:t>
      </w:r>
      <w:proofErr w:type="spellStart"/>
      <w:r w:rsidRPr="004A0C9F">
        <w:t>tiện</w:t>
      </w:r>
      <w:proofErr w:type="spellEnd"/>
      <w:r w:rsidRPr="004A0C9F">
        <w:t xml:space="preserve"> </w:t>
      </w:r>
      <w:proofErr w:type="spellStart"/>
      <w:r w:rsidRPr="004A0C9F">
        <w:t>đi</w:t>
      </w:r>
      <w:proofErr w:type="spellEnd"/>
      <w:r w:rsidRPr="004A0C9F">
        <w:t xml:space="preserve"> </w:t>
      </w:r>
      <w:proofErr w:type="spellStart"/>
      <w:r w:rsidRPr="004A0C9F">
        <w:t>lại</w:t>
      </w:r>
      <w:proofErr w:type="spellEnd"/>
      <w:r w:rsidRPr="004A0C9F">
        <w:t xml:space="preserve"> </w:t>
      </w:r>
      <w:proofErr w:type="spellStart"/>
      <w:r w:rsidRPr="004A0C9F">
        <w:t>hợp</w:t>
      </w:r>
      <w:proofErr w:type="spellEnd"/>
      <w:r w:rsidRPr="004A0C9F">
        <w:t xml:space="preserve"> </w:t>
      </w:r>
      <w:proofErr w:type="spellStart"/>
      <w:r w:rsidRPr="004A0C9F">
        <w:t>lệ</w:t>
      </w:r>
      <w:proofErr w:type="spellEnd"/>
      <w:r w:rsidRPr="004A0C9F">
        <w:t xml:space="preserve"> </w:t>
      </w:r>
      <w:proofErr w:type="spellStart"/>
      <w:r w:rsidRPr="004A0C9F">
        <w:t>trên</w:t>
      </w:r>
      <w:proofErr w:type="spellEnd"/>
      <w:r w:rsidRPr="004A0C9F">
        <w:t xml:space="preserve"> </w:t>
      </w:r>
      <w:proofErr w:type="spellStart"/>
      <w:r w:rsidRPr="004A0C9F">
        <w:t>tuyến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thông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chịu</w:t>
      </w:r>
      <w:proofErr w:type="spellEnd"/>
      <w:r w:rsidRPr="004A0C9F">
        <w:t xml:space="preserve"> </w:t>
      </w:r>
      <w:proofErr w:type="spellStart"/>
      <w:r w:rsidRPr="004A0C9F">
        <w:t>mọi</w:t>
      </w:r>
      <w:proofErr w:type="spellEnd"/>
      <w:r w:rsidRPr="004A0C9F">
        <w:t xml:space="preserve"> </w:t>
      </w:r>
      <w:proofErr w:type="spellStart"/>
      <w:r w:rsidRPr="004A0C9F">
        <w:t>trách</w:t>
      </w:r>
      <w:proofErr w:type="spellEnd"/>
      <w:r w:rsidRPr="004A0C9F">
        <w:t xml:space="preserve"> </w:t>
      </w:r>
      <w:proofErr w:type="spellStart"/>
      <w:r w:rsidRPr="004A0C9F">
        <w:t>nhiệm</w:t>
      </w:r>
      <w:proofErr w:type="spellEnd"/>
      <w:r w:rsidRPr="004A0C9F">
        <w:t xml:space="preserve"> </w:t>
      </w:r>
      <w:proofErr w:type="spellStart"/>
      <w:r w:rsidRPr="004A0C9F">
        <w:t>tính</w:t>
      </w:r>
      <w:proofErr w:type="spellEnd"/>
      <w:r w:rsidRPr="004A0C9F">
        <w:t xml:space="preserve"> </w:t>
      </w:r>
      <w:proofErr w:type="spellStart"/>
      <w:r w:rsidRPr="004A0C9F">
        <w:t>pháp</w:t>
      </w:r>
      <w:proofErr w:type="spellEnd"/>
      <w:r w:rsidRPr="004A0C9F">
        <w:t xml:space="preserve"> </w:t>
      </w:r>
      <w:proofErr w:type="spellStart"/>
      <w:r w:rsidRPr="004A0C9F">
        <w:t>lý</w:t>
      </w:r>
      <w:proofErr w:type="spellEnd"/>
      <w:r w:rsidRPr="004A0C9F">
        <w:t xml:space="preserve"> </w:t>
      </w:r>
      <w:proofErr w:type="spellStart"/>
      <w:r w:rsidRPr="004A0C9F">
        <w:t>về</w:t>
      </w:r>
      <w:proofErr w:type="spellEnd"/>
      <w:r w:rsidRPr="004A0C9F">
        <w:t xml:space="preserve"> </w:t>
      </w:r>
      <w:proofErr w:type="spellStart"/>
      <w:r w:rsidRPr="004A0C9F">
        <w:t>giấy</w:t>
      </w:r>
      <w:proofErr w:type="spellEnd"/>
      <w:r w:rsidRPr="004A0C9F">
        <w:t xml:space="preserve"> </w:t>
      </w:r>
      <w:proofErr w:type="spellStart"/>
      <w:r w:rsidR="008B22CC">
        <w:t>tờ</w:t>
      </w:r>
      <w:proofErr w:type="spellEnd"/>
      <w:r w:rsidR="008B22CC">
        <w:rPr>
          <w:lang w:val="vi-VN"/>
        </w:rPr>
        <w:t xml:space="preserve">, tải trọng </w:t>
      </w:r>
      <w:proofErr w:type="spellStart"/>
      <w:r w:rsidRPr="004A0C9F">
        <w:t>của</w:t>
      </w:r>
      <w:proofErr w:type="spellEnd"/>
      <w:r w:rsidRPr="004A0C9F">
        <w:t xml:space="preserve"> </w:t>
      </w:r>
      <w:proofErr w:type="spellStart"/>
      <w:r w:rsidRPr="004A0C9F">
        <w:t>phương</w:t>
      </w:r>
      <w:proofErr w:type="spellEnd"/>
      <w:r w:rsidRPr="004A0C9F">
        <w:t xml:space="preserve"> </w:t>
      </w:r>
      <w:proofErr w:type="spellStart"/>
      <w:r w:rsidRPr="004A0C9F">
        <w:t>tiện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>.</w:t>
      </w:r>
    </w:p>
    <w:p w14:paraId="6E838185" w14:textId="77777777" w:rsidR="00025849" w:rsidRPr="004A0C9F" w:rsidRDefault="00025849" w:rsidP="00025849">
      <w:pPr>
        <w:spacing w:before="60"/>
        <w:ind w:firstLine="412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làm</w:t>
      </w:r>
      <w:proofErr w:type="spellEnd"/>
      <w:r w:rsidRPr="004A0C9F">
        <w:t xml:space="preserve"> </w:t>
      </w:r>
      <w:proofErr w:type="spellStart"/>
      <w:r w:rsidRPr="004A0C9F">
        <w:t>vệ</w:t>
      </w:r>
      <w:proofErr w:type="spellEnd"/>
      <w:r w:rsidRPr="004A0C9F">
        <w:t xml:space="preserve"> </w:t>
      </w:r>
      <w:proofErr w:type="spellStart"/>
      <w:r w:rsidRPr="004A0C9F">
        <w:t>sinh</w:t>
      </w:r>
      <w:proofErr w:type="spellEnd"/>
      <w:r w:rsidRPr="004A0C9F">
        <w:t xml:space="preserve"> </w:t>
      </w:r>
      <w:proofErr w:type="spellStart"/>
      <w:r w:rsidRPr="004A0C9F">
        <w:t>phương</w:t>
      </w:r>
      <w:proofErr w:type="spellEnd"/>
      <w:r w:rsidRPr="004A0C9F">
        <w:t xml:space="preserve"> </w:t>
      </w:r>
      <w:proofErr w:type="spellStart"/>
      <w:r w:rsidRPr="004A0C9F">
        <w:t>tiện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 xml:space="preserve"> </w:t>
      </w:r>
      <w:proofErr w:type="spellStart"/>
      <w:r w:rsidRPr="004A0C9F">
        <w:t>trước</w:t>
      </w:r>
      <w:proofErr w:type="spellEnd"/>
      <w:r w:rsidRPr="004A0C9F">
        <w:t xml:space="preserve"> </w:t>
      </w:r>
      <w:proofErr w:type="spellStart"/>
      <w:r w:rsidRPr="004A0C9F">
        <w:t>khi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, chi </w:t>
      </w:r>
      <w:proofErr w:type="spellStart"/>
      <w:r w:rsidRPr="004A0C9F">
        <w:t>phí</w:t>
      </w:r>
      <w:proofErr w:type="spellEnd"/>
      <w:r w:rsidRPr="004A0C9F">
        <w:t xml:space="preserve"> </w:t>
      </w:r>
      <w:proofErr w:type="spellStart"/>
      <w:r w:rsidRPr="004A0C9F">
        <w:t>vệ</w:t>
      </w:r>
      <w:proofErr w:type="spellEnd"/>
      <w:r w:rsidRPr="004A0C9F">
        <w:t xml:space="preserve"> </w:t>
      </w:r>
      <w:proofErr w:type="spellStart"/>
      <w:r w:rsidRPr="004A0C9F">
        <w:t>sinh</w:t>
      </w:r>
      <w:proofErr w:type="spellEnd"/>
      <w:r w:rsidRPr="004A0C9F">
        <w:t xml:space="preserve"> </w:t>
      </w:r>
      <w:proofErr w:type="spellStart"/>
      <w:r w:rsidRPr="004A0C9F">
        <w:t>phương</w:t>
      </w:r>
      <w:proofErr w:type="spellEnd"/>
      <w:r w:rsidRPr="004A0C9F">
        <w:t xml:space="preserve"> </w:t>
      </w:r>
      <w:proofErr w:type="spellStart"/>
      <w:r w:rsidRPr="004A0C9F">
        <w:t>tiện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 xml:space="preserve"> </w:t>
      </w:r>
      <w:proofErr w:type="spellStart"/>
      <w:r w:rsidRPr="004A0C9F">
        <w:t>sau</w:t>
      </w:r>
      <w:proofErr w:type="spellEnd"/>
      <w:r w:rsidRPr="004A0C9F">
        <w:t xml:space="preserve"> </w:t>
      </w:r>
      <w:proofErr w:type="spellStart"/>
      <w:r w:rsidRPr="004A0C9F">
        <w:t>khi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chịu</w:t>
      </w:r>
      <w:proofErr w:type="spellEnd"/>
      <w:r w:rsidRPr="004A0C9F">
        <w:t>.</w:t>
      </w:r>
    </w:p>
    <w:p w14:paraId="460CC560" w14:textId="77777777" w:rsidR="00025849" w:rsidRPr="004A0C9F" w:rsidRDefault="00025849" w:rsidP="00025849">
      <w:pPr>
        <w:pStyle w:val="Heading1"/>
        <w:keepNext w:val="0"/>
        <w:numPr>
          <w:ilvl w:val="0"/>
          <w:numId w:val="0"/>
        </w:numPr>
        <w:ind w:firstLine="412"/>
        <w:jc w:val="both"/>
        <w:rPr>
          <w:rFonts w:ascii="Times New Roman" w:hAnsi="Times New Roman"/>
          <w:szCs w:val="28"/>
        </w:rPr>
      </w:pPr>
      <w:r w:rsidRPr="004A0C9F">
        <w:rPr>
          <w:rFonts w:ascii="Times New Roman" w:hAnsi="Times New Roman"/>
          <w:szCs w:val="28"/>
        </w:rPr>
        <w:t xml:space="preserve">c. Phương </w:t>
      </w:r>
      <w:proofErr w:type="spellStart"/>
      <w:r w:rsidRPr="004A0C9F">
        <w:rPr>
          <w:rFonts w:ascii="Times New Roman" w:hAnsi="Times New Roman"/>
          <w:szCs w:val="28"/>
        </w:rPr>
        <w:t>thức</w:t>
      </w:r>
      <w:proofErr w:type="spellEnd"/>
      <w:r w:rsidRPr="004A0C9F">
        <w:rPr>
          <w:rFonts w:ascii="Times New Roman" w:hAnsi="Times New Roman"/>
          <w:szCs w:val="28"/>
        </w:rPr>
        <w:t xml:space="preserve"> </w:t>
      </w:r>
      <w:proofErr w:type="spellStart"/>
      <w:r w:rsidRPr="004A0C9F">
        <w:rPr>
          <w:rFonts w:ascii="Times New Roman" w:hAnsi="Times New Roman"/>
          <w:szCs w:val="28"/>
        </w:rPr>
        <w:t>giao</w:t>
      </w:r>
      <w:proofErr w:type="spellEnd"/>
      <w:r w:rsidRPr="004A0C9F">
        <w:rPr>
          <w:rFonts w:ascii="Times New Roman" w:hAnsi="Times New Roman"/>
          <w:szCs w:val="28"/>
        </w:rPr>
        <w:t xml:space="preserve"> </w:t>
      </w:r>
      <w:proofErr w:type="spellStart"/>
      <w:r w:rsidRPr="004A0C9F">
        <w:rPr>
          <w:rFonts w:ascii="Times New Roman" w:hAnsi="Times New Roman"/>
          <w:szCs w:val="28"/>
        </w:rPr>
        <w:t>nhận</w:t>
      </w:r>
      <w:proofErr w:type="spellEnd"/>
      <w:r w:rsidRPr="004A0C9F">
        <w:rPr>
          <w:rFonts w:ascii="Times New Roman" w:hAnsi="Times New Roman"/>
          <w:szCs w:val="28"/>
        </w:rPr>
        <w:t xml:space="preserve"> </w:t>
      </w:r>
      <w:proofErr w:type="spellStart"/>
      <w:r w:rsidRPr="004A0C9F">
        <w:rPr>
          <w:rFonts w:ascii="Times New Roman" w:hAnsi="Times New Roman"/>
          <w:szCs w:val="28"/>
        </w:rPr>
        <w:t>hàng</w:t>
      </w:r>
      <w:proofErr w:type="spellEnd"/>
    </w:p>
    <w:p w14:paraId="72FCC9AA" w14:textId="77777777" w:rsidR="00025849" w:rsidRPr="004A0C9F" w:rsidRDefault="00025849" w:rsidP="00025849">
      <w:pPr>
        <w:spacing w:before="60"/>
        <w:ind w:firstLine="412"/>
        <w:jc w:val="both"/>
      </w:pP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nguyên</w:t>
      </w:r>
      <w:proofErr w:type="spellEnd"/>
      <w:r w:rsidRPr="004A0C9F">
        <w:t xml:space="preserve"> </w:t>
      </w:r>
      <w:proofErr w:type="spellStart"/>
      <w:r w:rsidRPr="004A0C9F">
        <w:t>đai</w:t>
      </w:r>
      <w:proofErr w:type="spellEnd"/>
      <w:r w:rsidRPr="004A0C9F">
        <w:t xml:space="preserve"> </w:t>
      </w:r>
      <w:proofErr w:type="spellStart"/>
      <w:r w:rsidRPr="004A0C9F">
        <w:t>nguyên</w:t>
      </w:r>
      <w:proofErr w:type="spellEnd"/>
      <w:r w:rsidRPr="004A0C9F">
        <w:t xml:space="preserve"> </w:t>
      </w:r>
      <w:proofErr w:type="spellStart"/>
      <w:r w:rsidRPr="004A0C9F">
        <w:t>kiện</w:t>
      </w:r>
      <w:proofErr w:type="spellEnd"/>
      <w:r w:rsidRPr="004A0C9F"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kiểm</w:t>
      </w:r>
      <w:proofErr w:type="spellEnd"/>
      <w:r w:rsidRPr="004A0C9F">
        <w:t xml:space="preserve"> </w:t>
      </w:r>
      <w:proofErr w:type="spellStart"/>
      <w:r w:rsidRPr="004A0C9F">
        <w:t>đếm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ghi</w:t>
      </w:r>
      <w:proofErr w:type="spellEnd"/>
      <w:r w:rsidRPr="004A0C9F">
        <w:t xml:space="preserve"> </w:t>
      </w:r>
      <w:proofErr w:type="spellStart"/>
      <w:r w:rsidRPr="004A0C9F">
        <w:t>biên</w:t>
      </w:r>
      <w:proofErr w:type="spellEnd"/>
      <w:r w:rsidRPr="004A0C9F">
        <w:t xml:space="preserve"> </w:t>
      </w:r>
      <w:proofErr w:type="spellStart"/>
      <w:r w:rsidRPr="004A0C9F">
        <w:t>bản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có</w:t>
      </w:r>
      <w:proofErr w:type="spellEnd"/>
      <w:r w:rsidRPr="004A0C9F">
        <w:t xml:space="preserve"> </w:t>
      </w:r>
      <w:proofErr w:type="spellStart"/>
      <w:r w:rsidRPr="004A0C9F">
        <w:t>xác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của</w:t>
      </w:r>
      <w:proofErr w:type="spellEnd"/>
      <w:r w:rsidRPr="004A0C9F">
        <w:t xml:space="preserve"> </w:t>
      </w:r>
      <w:proofErr w:type="spellStart"/>
      <w:r w:rsidRPr="004A0C9F">
        <w:t>hai</w:t>
      </w:r>
      <w:proofErr w:type="spellEnd"/>
      <w:r w:rsidRPr="004A0C9F">
        <w:t xml:space="preserve"> </w:t>
      </w:r>
      <w:proofErr w:type="spellStart"/>
      <w:r w:rsidRPr="004A0C9F">
        <w:t>bên</w:t>
      </w:r>
      <w:proofErr w:type="spellEnd"/>
      <w:r w:rsidRPr="004A0C9F">
        <w:t xml:space="preserve">. </w:t>
      </w:r>
    </w:p>
    <w:p w14:paraId="66D17E22" w14:textId="77777777" w:rsidR="00025849" w:rsidRPr="004A0C9F" w:rsidRDefault="00025849" w:rsidP="00025849">
      <w:pPr>
        <w:spacing w:before="60"/>
        <w:ind w:firstLine="412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có</w:t>
      </w:r>
      <w:proofErr w:type="spellEnd"/>
      <w:r w:rsidRPr="004A0C9F">
        <w:t xml:space="preserve"> </w:t>
      </w:r>
      <w:proofErr w:type="spellStart"/>
      <w:r w:rsidRPr="004A0C9F">
        <w:t>trách</w:t>
      </w:r>
      <w:proofErr w:type="spellEnd"/>
      <w:r w:rsidRPr="004A0C9F">
        <w:t xml:space="preserve"> </w:t>
      </w:r>
      <w:proofErr w:type="spellStart"/>
      <w:r w:rsidRPr="004A0C9F">
        <w:t>nhiệm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địa</w:t>
      </w:r>
      <w:proofErr w:type="spellEnd"/>
      <w:r w:rsidRPr="004A0C9F">
        <w:t xml:space="preserve"> </w:t>
      </w:r>
      <w:proofErr w:type="spellStart"/>
      <w:r w:rsidRPr="004A0C9F">
        <w:t>chỉ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thời</w:t>
      </w:r>
      <w:proofErr w:type="spellEnd"/>
      <w:r w:rsidRPr="004A0C9F">
        <w:t xml:space="preserve"> </w:t>
      </w:r>
      <w:proofErr w:type="spellStart"/>
      <w:r w:rsidRPr="004A0C9F">
        <w:t>gian</w:t>
      </w:r>
      <w:proofErr w:type="spellEnd"/>
      <w:r w:rsidRPr="004A0C9F">
        <w:t xml:space="preserve"> </w:t>
      </w:r>
      <w:proofErr w:type="spellStart"/>
      <w:r w:rsidRPr="004A0C9F">
        <w:t>theo</w:t>
      </w:r>
      <w:proofErr w:type="spellEnd"/>
      <w:r w:rsidRPr="004A0C9F">
        <w:t xml:space="preserve"> </w:t>
      </w:r>
      <w:proofErr w:type="spellStart"/>
      <w:r w:rsidRPr="004A0C9F">
        <w:t>yêu</w:t>
      </w:r>
      <w:proofErr w:type="spellEnd"/>
      <w:r w:rsidRPr="004A0C9F">
        <w:t xml:space="preserve"> </w:t>
      </w:r>
      <w:proofErr w:type="spellStart"/>
      <w:r w:rsidRPr="004A0C9F">
        <w:t>cầu</w:t>
      </w:r>
      <w:proofErr w:type="spellEnd"/>
      <w:r w:rsidRPr="004A0C9F">
        <w:t xml:space="preserve"> </w:t>
      </w:r>
      <w:proofErr w:type="spellStart"/>
      <w:r w:rsidRPr="004A0C9F">
        <w:t>của</w:t>
      </w:r>
      <w:proofErr w:type="spellEnd"/>
      <w:r w:rsidRPr="004A0C9F">
        <w:t xml:space="preserve"> </w:t>
      </w: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với</w:t>
      </w:r>
      <w:proofErr w:type="spellEnd"/>
      <w:r w:rsidRPr="004A0C9F">
        <w:t xml:space="preserve"> </w:t>
      </w:r>
      <w:proofErr w:type="spellStart"/>
      <w:r w:rsidRPr="004A0C9F">
        <w:t>phương</w:t>
      </w:r>
      <w:proofErr w:type="spellEnd"/>
      <w:r w:rsidRPr="004A0C9F">
        <w:t xml:space="preserve"> </w:t>
      </w:r>
      <w:proofErr w:type="spellStart"/>
      <w:r w:rsidRPr="004A0C9F">
        <w:t>thức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sao</w:t>
      </w:r>
      <w:proofErr w:type="spellEnd"/>
      <w:r w:rsidRPr="004A0C9F">
        <w:t xml:space="preserve"> -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vậy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có</w:t>
      </w:r>
      <w:proofErr w:type="spellEnd"/>
      <w:r w:rsidRPr="004A0C9F">
        <w:t xml:space="preserve"> </w:t>
      </w:r>
      <w:proofErr w:type="spellStart"/>
      <w:r w:rsidRPr="004A0C9F">
        <w:t>giấy</w:t>
      </w:r>
      <w:proofErr w:type="spellEnd"/>
      <w:r w:rsidRPr="004A0C9F">
        <w:t xml:space="preserve"> </w:t>
      </w:r>
      <w:proofErr w:type="spellStart"/>
      <w:r w:rsidRPr="004A0C9F">
        <w:t>chứng</w:t>
      </w:r>
      <w:proofErr w:type="spellEnd"/>
      <w:r w:rsidRPr="004A0C9F">
        <w:t xml:space="preserve"> </w:t>
      </w:r>
      <w:proofErr w:type="spellStart"/>
      <w:r w:rsidRPr="004A0C9F">
        <w:t>minh</w:t>
      </w:r>
      <w:proofErr w:type="spellEnd"/>
      <w:r w:rsidRPr="004A0C9F">
        <w:t xml:space="preserve"> </w:t>
      </w:r>
      <w:proofErr w:type="spellStart"/>
      <w:r w:rsidRPr="004A0C9F">
        <w:t>được</w:t>
      </w:r>
      <w:proofErr w:type="spellEnd"/>
      <w:r w:rsidRPr="004A0C9F">
        <w:t xml:space="preserve"> </w:t>
      </w:r>
      <w:proofErr w:type="spellStart"/>
      <w:r w:rsidRPr="004A0C9F">
        <w:t>đã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địa</w:t>
      </w:r>
      <w:proofErr w:type="spellEnd"/>
      <w:r w:rsidRPr="004A0C9F">
        <w:t xml:space="preserve"> </w:t>
      </w:r>
      <w:proofErr w:type="spellStart"/>
      <w:r w:rsidRPr="004A0C9F">
        <w:t>chỉ</w:t>
      </w:r>
      <w:proofErr w:type="spellEnd"/>
      <w:r w:rsidRPr="004A0C9F">
        <w:t xml:space="preserve">,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người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. </w:t>
      </w:r>
      <w:proofErr w:type="spellStart"/>
      <w:r w:rsidRPr="004A0C9F">
        <w:t>Nếu</w:t>
      </w:r>
      <w:proofErr w:type="spellEnd"/>
      <w:r w:rsidRPr="004A0C9F"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không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thời</w:t>
      </w:r>
      <w:proofErr w:type="spellEnd"/>
      <w:r w:rsidRPr="004A0C9F">
        <w:t xml:space="preserve"> </w:t>
      </w:r>
      <w:proofErr w:type="spellStart"/>
      <w:r w:rsidRPr="004A0C9F">
        <w:t>gian</w:t>
      </w:r>
      <w:proofErr w:type="spellEnd"/>
      <w:r w:rsidRPr="004A0C9F">
        <w:t xml:space="preserve">,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khách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như</w:t>
      </w:r>
      <w:proofErr w:type="spellEnd"/>
      <w:r w:rsidRPr="004A0C9F">
        <w:t xml:space="preserve"> </w:t>
      </w: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yêu</w:t>
      </w:r>
      <w:proofErr w:type="spellEnd"/>
      <w:r w:rsidRPr="004A0C9F">
        <w:t xml:space="preserve"> </w:t>
      </w:r>
      <w:proofErr w:type="spellStart"/>
      <w:r w:rsidRPr="004A0C9F">
        <w:t>cầu</w:t>
      </w:r>
      <w:proofErr w:type="spellEnd"/>
      <w:r w:rsidRPr="004A0C9F">
        <w:t xml:space="preserve"> </w:t>
      </w:r>
      <w:proofErr w:type="spellStart"/>
      <w:r w:rsidRPr="004A0C9F">
        <w:t>thì</w:t>
      </w:r>
      <w:proofErr w:type="spellEnd"/>
      <w:r w:rsidRPr="004A0C9F">
        <w:t xml:space="preserve"> </w:t>
      </w:r>
      <w:proofErr w:type="spellStart"/>
      <w:r>
        <w:t>Bên</w:t>
      </w:r>
      <w:proofErr w:type="spellEnd"/>
      <w:r>
        <w:t xml:space="preserve"> Mời </w:t>
      </w:r>
      <w:proofErr w:type="spellStart"/>
      <w:r>
        <w:t>thầu</w:t>
      </w:r>
      <w:proofErr w:type="spellEnd"/>
      <w:r w:rsidRPr="004A0C9F">
        <w:t xml:space="preserve"> </w:t>
      </w:r>
      <w:proofErr w:type="spellStart"/>
      <w:r w:rsidRPr="004A0C9F">
        <w:t>sẽ</w:t>
      </w:r>
      <w:proofErr w:type="spellEnd"/>
      <w:r w:rsidRPr="004A0C9F">
        <w:t xml:space="preserve"> </w:t>
      </w:r>
      <w:proofErr w:type="spellStart"/>
      <w:r w:rsidRPr="004A0C9F">
        <w:t>không</w:t>
      </w:r>
      <w:proofErr w:type="spellEnd"/>
      <w:r w:rsidRPr="004A0C9F">
        <w:t xml:space="preserve"> </w:t>
      </w:r>
      <w:proofErr w:type="spellStart"/>
      <w:r w:rsidRPr="004A0C9F">
        <w:t>thanh</w:t>
      </w:r>
      <w:proofErr w:type="spellEnd"/>
      <w:r w:rsidRPr="004A0C9F">
        <w:t xml:space="preserve"> </w:t>
      </w:r>
      <w:proofErr w:type="spellStart"/>
      <w:r w:rsidRPr="004A0C9F">
        <w:t>toán</w:t>
      </w:r>
      <w:proofErr w:type="spellEnd"/>
      <w:r w:rsidRPr="004A0C9F">
        <w:t xml:space="preserve"> </w:t>
      </w:r>
      <w:proofErr w:type="spellStart"/>
      <w:r w:rsidRPr="004A0C9F">
        <w:t>cước</w:t>
      </w:r>
      <w:proofErr w:type="spellEnd"/>
      <w:r w:rsidRPr="004A0C9F">
        <w:t xml:space="preserve"> </w:t>
      </w:r>
      <w:proofErr w:type="spellStart"/>
      <w:r w:rsidRPr="004A0C9F">
        <w:t>phí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chuyển</w:t>
      </w:r>
      <w:proofErr w:type="spellEnd"/>
      <w:r w:rsidRPr="004A0C9F">
        <w:t xml:space="preserve"> </w:t>
      </w:r>
      <w:proofErr w:type="spellStart"/>
      <w:r w:rsidRPr="004A0C9F">
        <w:t>của</w:t>
      </w:r>
      <w:proofErr w:type="spellEnd"/>
      <w:r w:rsidRPr="004A0C9F">
        <w:t xml:space="preserve"> </w:t>
      </w:r>
      <w:proofErr w:type="spellStart"/>
      <w:r w:rsidRPr="004A0C9F">
        <w:t>chuyến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đó</w:t>
      </w:r>
      <w:proofErr w:type="spellEnd"/>
      <w:r w:rsidRPr="004A0C9F">
        <w:t>.</w:t>
      </w:r>
    </w:p>
    <w:p w14:paraId="0DE0D677" w14:textId="77777777" w:rsidR="00025849" w:rsidRPr="004A0C9F" w:rsidRDefault="00025849" w:rsidP="00025849">
      <w:pPr>
        <w:spacing w:before="60" w:after="60" w:line="264" w:lineRule="auto"/>
        <w:ind w:firstLine="412"/>
        <w:jc w:val="both"/>
      </w:pPr>
      <w:proofErr w:type="spellStart"/>
      <w:r w:rsidRPr="004A0C9F">
        <w:t>Chịu</w:t>
      </w:r>
      <w:proofErr w:type="spellEnd"/>
      <w:r w:rsidRPr="004A0C9F">
        <w:t xml:space="preserve"> </w:t>
      </w:r>
      <w:proofErr w:type="spellStart"/>
      <w:r w:rsidRPr="004A0C9F">
        <w:t>trách</w:t>
      </w:r>
      <w:proofErr w:type="spellEnd"/>
      <w:r w:rsidRPr="004A0C9F">
        <w:t xml:space="preserve"> </w:t>
      </w:r>
      <w:proofErr w:type="spellStart"/>
      <w:r w:rsidRPr="004A0C9F">
        <w:t>nhiệm</w:t>
      </w:r>
      <w:proofErr w:type="spellEnd"/>
      <w:r w:rsidRPr="004A0C9F">
        <w:t xml:space="preserve"> </w:t>
      </w:r>
      <w:proofErr w:type="spellStart"/>
      <w:r w:rsidRPr="004A0C9F">
        <w:t>bảo</w:t>
      </w:r>
      <w:proofErr w:type="spellEnd"/>
      <w:r w:rsidRPr="004A0C9F">
        <w:t xml:space="preserve"> </w:t>
      </w:r>
      <w:proofErr w:type="spellStart"/>
      <w:r w:rsidRPr="004A0C9F">
        <w:t>quản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hoá</w:t>
      </w:r>
      <w:proofErr w:type="spellEnd"/>
      <w:r w:rsidRPr="004A0C9F">
        <w:t xml:space="preserve"> </w:t>
      </w:r>
      <w:proofErr w:type="spellStart"/>
      <w:r w:rsidRPr="004A0C9F">
        <w:t>từ</w:t>
      </w:r>
      <w:proofErr w:type="spellEnd"/>
      <w:r w:rsidRPr="004A0C9F">
        <w:t xml:space="preserve"> </w:t>
      </w:r>
      <w:proofErr w:type="spellStart"/>
      <w:r w:rsidRPr="004A0C9F">
        <w:t>lúc</w:t>
      </w:r>
      <w:proofErr w:type="spellEnd"/>
      <w:r w:rsidRPr="004A0C9F">
        <w:t xml:space="preserve"> </w:t>
      </w:r>
      <w:proofErr w:type="spellStart"/>
      <w:r w:rsidRPr="004A0C9F">
        <w:t>chất</w:t>
      </w:r>
      <w:proofErr w:type="spellEnd"/>
      <w:r w:rsidRPr="004A0C9F">
        <w:t xml:space="preserve"> </w:t>
      </w:r>
      <w:proofErr w:type="spellStart"/>
      <w:r w:rsidRPr="004A0C9F">
        <w:t>lên</w:t>
      </w:r>
      <w:proofErr w:type="spellEnd"/>
      <w:r w:rsidRPr="004A0C9F">
        <w:t xml:space="preserve"> </w:t>
      </w:r>
      <w:proofErr w:type="spellStart"/>
      <w:r w:rsidRPr="004A0C9F">
        <w:t>xe</w:t>
      </w:r>
      <w:proofErr w:type="spellEnd"/>
      <w:r w:rsidRPr="004A0C9F">
        <w:t xml:space="preserve">, </w:t>
      </w:r>
      <w:proofErr w:type="spellStart"/>
      <w:r w:rsidRPr="004A0C9F">
        <w:t>trong</w:t>
      </w:r>
      <w:proofErr w:type="spellEnd"/>
      <w:r w:rsidRPr="004A0C9F">
        <w:t xml:space="preserve"> </w:t>
      </w:r>
      <w:proofErr w:type="spellStart"/>
      <w:r w:rsidRPr="004A0C9F">
        <w:t>quá</w:t>
      </w:r>
      <w:proofErr w:type="spellEnd"/>
      <w:r w:rsidRPr="004A0C9F">
        <w:t xml:space="preserve"> </w:t>
      </w:r>
      <w:proofErr w:type="spellStart"/>
      <w:r w:rsidRPr="004A0C9F">
        <w:t>trình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chuyển</w:t>
      </w:r>
      <w:proofErr w:type="spellEnd"/>
      <w:r w:rsidRPr="004A0C9F">
        <w:t xml:space="preserve">, </w:t>
      </w:r>
      <w:proofErr w:type="spellStart"/>
      <w:r w:rsidRPr="004A0C9F">
        <w:t>bốc</w:t>
      </w:r>
      <w:proofErr w:type="spellEnd"/>
      <w:r w:rsidRPr="004A0C9F">
        <w:t xml:space="preserve"> </w:t>
      </w:r>
      <w:proofErr w:type="spellStart"/>
      <w:r w:rsidRPr="004A0C9F">
        <w:t>xuống</w:t>
      </w:r>
      <w:proofErr w:type="spellEnd"/>
      <w:r w:rsidRPr="004A0C9F">
        <w:t xml:space="preserve"> </w:t>
      </w:r>
      <w:proofErr w:type="spellStart"/>
      <w:r w:rsidRPr="004A0C9F">
        <w:t>xe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chất</w:t>
      </w:r>
      <w:proofErr w:type="spellEnd"/>
      <w:r w:rsidRPr="004A0C9F">
        <w:t xml:space="preserve"> </w:t>
      </w:r>
      <w:proofErr w:type="spellStart"/>
      <w:r w:rsidRPr="004A0C9F">
        <w:t>lượng</w:t>
      </w:r>
      <w:proofErr w:type="spellEnd"/>
      <w:r w:rsidR="007C6AA9">
        <w:rPr>
          <w:lang w:val="vi-VN"/>
        </w:rPr>
        <w:t xml:space="preserve"> ngoại </w:t>
      </w:r>
      <w:r w:rsidR="0070031F">
        <w:rPr>
          <w:lang w:val="vi-VN"/>
        </w:rPr>
        <w:t>quan</w:t>
      </w:r>
      <w:r w:rsidRPr="004A0C9F">
        <w:t xml:space="preserve">, </w:t>
      </w:r>
      <w:proofErr w:type="spellStart"/>
      <w:r w:rsidRPr="004A0C9F">
        <w:t>số</w:t>
      </w:r>
      <w:proofErr w:type="spellEnd"/>
      <w:r w:rsidRPr="004A0C9F">
        <w:t xml:space="preserve"> </w:t>
      </w:r>
      <w:proofErr w:type="spellStart"/>
      <w:r w:rsidRPr="004A0C9F">
        <w:t>lượng</w:t>
      </w:r>
      <w:proofErr w:type="spellEnd"/>
      <w:r w:rsidRPr="004A0C9F">
        <w:t xml:space="preserve"> </w:t>
      </w:r>
      <w:proofErr w:type="spellStart"/>
      <w:r w:rsidRPr="004A0C9F">
        <w:t>đã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cho</w:t>
      </w:r>
      <w:proofErr w:type="spellEnd"/>
      <w:r w:rsidRPr="004A0C9F">
        <w:t xml:space="preserve"> </w:t>
      </w:r>
      <w:proofErr w:type="spellStart"/>
      <w:r w:rsidRPr="004A0C9F">
        <w:t>khách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theo</w:t>
      </w:r>
      <w:proofErr w:type="spellEnd"/>
      <w:r w:rsidRPr="004A0C9F">
        <w:t xml:space="preserve"> </w:t>
      </w:r>
      <w:proofErr w:type="spellStart"/>
      <w:r w:rsidRPr="004A0C9F">
        <w:t>đúng</w:t>
      </w:r>
      <w:proofErr w:type="spellEnd"/>
      <w:r w:rsidRPr="004A0C9F">
        <w:t xml:space="preserve"> </w:t>
      </w:r>
      <w:proofErr w:type="spellStart"/>
      <w:r w:rsidRPr="004A0C9F">
        <w:t>địa</w:t>
      </w:r>
      <w:proofErr w:type="spellEnd"/>
      <w:r w:rsidRPr="004A0C9F">
        <w:t xml:space="preserve"> </w:t>
      </w:r>
      <w:proofErr w:type="spellStart"/>
      <w:r w:rsidRPr="004A0C9F">
        <w:t>chỉ</w:t>
      </w:r>
      <w:proofErr w:type="spellEnd"/>
      <w:r w:rsidRPr="004A0C9F">
        <w:t xml:space="preserve"> </w:t>
      </w:r>
      <w:proofErr w:type="spellStart"/>
      <w:r w:rsidRPr="004A0C9F">
        <w:t>mà</w:t>
      </w:r>
      <w:proofErr w:type="spellEnd"/>
      <w:r w:rsidRPr="004A0C9F">
        <w:t xml:space="preserve"> </w:t>
      </w:r>
      <w:proofErr w:type="spellStart"/>
      <w:r w:rsidRPr="004A0C9F">
        <w:t>bên</w:t>
      </w:r>
      <w:proofErr w:type="spellEnd"/>
      <w:r w:rsidRPr="004A0C9F">
        <w:t xml:space="preserve"> </w:t>
      </w:r>
      <w:proofErr w:type="spellStart"/>
      <w:r w:rsidRPr="004A0C9F">
        <w:t>mời</w:t>
      </w:r>
      <w:proofErr w:type="spellEnd"/>
      <w:r w:rsidRPr="004A0C9F">
        <w:t xml:space="preserve"> </w:t>
      </w:r>
      <w:proofErr w:type="spellStart"/>
      <w:r w:rsidRPr="004A0C9F">
        <w:t>thầu</w:t>
      </w:r>
      <w:proofErr w:type="spellEnd"/>
      <w:r w:rsidRPr="004A0C9F">
        <w:t xml:space="preserve"> </w:t>
      </w:r>
      <w:proofErr w:type="spellStart"/>
      <w:r w:rsidRPr="004A0C9F">
        <w:t>yêu</w:t>
      </w:r>
      <w:proofErr w:type="spellEnd"/>
      <w:r w:rsidRPr="004A0C9F">
        <w:t xml:space="preserve"> </w:t>
      </w:r>
      <w:proofErr w:type="spellStart"/>
      <w:r w:rsidRPr="004A0C9F">
        <w:t>cầu</w:t>
      </w:r>
      <w:proofErr w:type="spellEnd"/>
      <w:r w:rsidRPr="004A0C9F">
        <w:t>.</w:t>
      </w:r>
    </w:p>
    <w:p w14:paraId="05904D3B" w14:textId="77777777" w:rsidR="00025849" w:rsidRPr="004A0C9F" w:rsidRDefault="00025849" w:rsidP="00025849">
      <w:pPr>
        <w:spacing w:before="60" w:after="60" w:line="264" w:lineRule="auto"/>
        <w:ind w:firstLine="412"/>
        <w:jc w:val="both"/>
      </w:pPr>
      <w:r w:rsidRPr="004A0C9F">
        <w:lastRenderedPageBreak/>
        <w:t xml:space="preserve">- Khi </w:t>
      </w:r>
      <w:proofErr w:type="spellStart"/>
      <w:r w:rsidRPr="004A0C9F">
        <w:t>xe</w:t>
      </w:r>
      <w:proofErr w:type="spellEnd"/>
      <w:r w:rsidRPr="004A0C9F">
        <w:t xml:space="preserve"> </w:t>
      </w:r>
      <w:proofErr w:type="spellStart"/>
      <w:r w:rsidRPr="004A0C9F">
        <w:t>vào</w:t>
      </w:r>
      <w:proofErr w:type="spellEnd"/>
      <w:r w:rsidRPr="004A0C9F">
        <w:t xml:space="preserve"> </w:t>
      </w:r>
      <w:proofErr w:type="spellStart"/>
      <w:r w:rsidRPr="004A0C9F">
        <w:t>bốc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tại</w:t>
      </w:r>
      <w:proofErr w:type="spellEnd"/>
      <w:r w:rsidRPr="004A0C9F">
        <w:t xml:space="preserve"> </w:t>
      </w:r>
      <w:proofErr w:type="spellStart"/>
      <w:r w:rsidRPr="004A0C9F">
        <w:t>nhà</w:t>
      </w:r>
      <w:proofErr w:type="spellEnd"/>
      <w:r w:rsidRPr="004A0C9F">
        <w:t xml:space="preserve"> </w:t>
      </w:r>
      <w:proofErr w:type="spellStart"/>
      <w:r w:rsidRPr="004A0C9F">
        <w:t>máy</w:t>
      </w:r>
      <w:proofErr w:type="spellEnd"/>
      <w:r w:rsidRPr="004A0C9F">
        <w:t xml:space="preserve"> MDF, </w:t>
      </w:r>
      <w:proofErr w:type="spellStart"/>
      <w:r w:rsidRPr="004A0C9F">
        <w:t>tài</w:t>
      </w:r>
      <w:proofErr w:type="spellEnd"/>
      <w:r w:rsidRPr="004A0C9F">
        <w:t xml:space="preserve"> </w:t>
      </w:r>
      <w:proofErr w:type="spellStart"/>
      <w:r w:rsidRPr="004A0C9F">
        <w:t>xế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kiểm</w:t>
      </w:r>
      <w:proofErr w:type="spellEnd"/>
      <w:r w:rsidRPr="004A0C9F">
        <w:t xml:space="preserve"> </w:t>
      </w:r>
      <w:proofErr w:type="spellStart"/>
      <w:r w:rsidRPr="004A0C9F">
        <w:t>tra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theo</w:t>
      </w:r>
      <w:proofErr w:type="spellEnd"/>
      <w:r w:rsidRPr="004A0C9F">
        <w:t xml:space="preserve"> </w:t>
      </w:r>
      <w:proofErr w:type="spellStart"/>
      <w:r w:rsidRPr="004A0C9F">
        <w:t>dõi</w:t>
      </w:r>
      <w:proofErr w:type="spellEnd"/>
      <w:r w:rsidRPr="004A0C9F">
        <w:t xml:space="preserve"> </w:t>
      </w:r>
      <w:proofErr w:type="spellStart"/>
      <w:r w:rsidRPr="004A0C9F">
        <w:t>quá</w:t>
      </w:r>
      <w:proofErr w:type="spellEnd"/>
      <w:r w:rsidRPr="004A0C9F">
        <w:t xml:space="preserve"> </w:t>
      </w:r>
      <w:proofErr w:type="spellStart"/>
      <w:r w:rsidRPr="004A0C9F">
        <w:t>trình</w:t>
      </w:r>
      <w:proofErr w:type="spellEnd"/>
      <w:r w:rsidRPr="004A0C9F">
        <w:t xml:space="preserve"> </w:t>
      </w:r>
      <w:proofErr w:type="spellStart"/>
      <w:r w:rsidRPr="004A0C9F">
        <w:t>nâng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lên</w:t>
      </w:r>
      <w:proofErr w:type="spellEnd"/>
      <w:r w:rsidRPr="004A0C9F">
        <w:t xml:space="preserve"> </w:t>
      </w:r>
      <w:proofErr w:type="spellStart"/>
      <w:r w:rsidRPr="004A0C9F">
        <w:t>xe</w:t>
      </w:r>
      <w:proofErr w:type="spellEnd"/>
      <w:r w:rsidRPr="004A0C9F">
        <w:t xml:space="preserve">, </w:t>
      </w:r>
      <w:proofErr w:type="spellStart"/>
      <w:r w:rsidRPr="004A0C9F">
        <w:t>nếu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nâng</w:t>
      </w:r>
      <w:proofErr w:type="spellEnd"/>
      <w:r w:rsidRPr="004A0C9F">
        <w:t xml:space="preserve"> </w:t>
      </w:r>
      <w:proofErr w:type="spellStart"/>
      <w:r w:rsidRPr="004A0C9F">
        <w:t>lên</w:t>
      </w:r>
      <w:proofErr w:type="spellEnd"/>
      <w:r w:rsidRPr="004A0C9F">
        <w:t xml:space="preserve"> </w:t>
      </w:r>
      <w:proofErr w:type="spellStart"/>
      <w:r w:rsidRPr="004A0C9F">
        <w:t>có</w:t>
      </w:r>
      <w:proofErr w:type="spellEnd"/>
      <w:r w:rsidRPr="004A0C9F">
        <w:t xml:space="preserve"> </w:t>
      </w:r>
      <w:proofErr w:type="spellStart"/>
      <w:r w:rsidRPr="004A0C9F">
        <w:t>xảy</w:t>
      </w:r>
      <w:proofErr w:type="spellEnd"/>
      <w:r w:rsidRPr="004A0C9F">
        <w:t xml:space="preserve"> ra </w:t>
      </w:r>
      <w:proofErr w:type="spellStart"/>
      <w:r w:rsidRPr="004A0C9F">
        <w:t>hư</w:t>
      </w:r>
      <w:proofErr w:type="spellEnd"/>
      <w:r w:rsidRPr="004A0C9F">
        <w:t xml:space="preserve"> </w:t>
      </w:r>
      <w:proofErr w:type="spellStart"/>
      <w:r w:rsidRPr="004A0C9F">
        <w:t>hỏng</w:t>
      </w:r>
      <w:proofErr w:type="spellEnd"/>
      <w:r w:rsidRPr="004A0C9F">
        <w:t xml:space="preserve"> </w:t>
      </w:r>
      <w:proofErr w:type="spellStart"/>
      <w:r w:rsidRPr="004A0C9F">
        <w:t>hoặc</w:t>
      </w:r>
      <w:proofErr w:type="spellEnd"/>
      <w:r w:rsidRPr="004A0C9F">
        <w:t xml:space="preserve"> </w:t>
      </w:r>
      <w:proofErr w:type="spellStart"/>
      <w:r w:rsidRPr="004A0C9F">
        <w:t>bị</w:t>
      </w:r>
      <w:proofErr w:type="spellEnd"/>
      <w:r w:rsidRPr="004A0C9F">
        <w:t xml:space="preserve"> </w:t>
      </w:r>
      <w:proofErr w:type="spellStart"/>
      <w:r w:rsidRPr="004A0C9F">
        <w:t>lỗi</w:t>
      </w:r>
      <w:proofErr w:type="spellEnd"/>
      <w:r w:rsidRPr="004A0C9F">
        <w:t xml:space="preserve"> </w:t>
      </w:r>
      <w:proofErr w:type="spellStart"/>
      <w:r w:rsidRPr="004A0C9F">
        <w:t>gì</w:t>
      </w:r>
      <w:proofErr w:type="spellEnd"/>
      <w:r w:rsidRPr="004A0C9F">
        <w:t xml:space="preserve"> </w:t>
      </w:r>
      <w:proofErr w:type="spellStart"/>
      <w:r w:rsidRPr="004A0C9F">
        <w:t>thì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báo</w:t>
      </w:r>
      <w:proofErr w:type="spellEnd"/>
      <w:r w:rsidRPr="004A0C9F">
        <w:t xml:space="preserve"> </w:t>
      </w:r>
      <w:proofErr w:type="spellStart"/>
      <w:r w:rsidRPr="004A0C9F">
        <w:t>ngay</w:t>
      </w:r>
      <w:proofErr w:type="spellEnd"/>
      <w:r w:rsidRPr="004A0C9F">
        <w:t xml:space="preserve"> </w:t>
      </w:r>
      <w:proofErr w:type="spellStart"/>
      <w:r w:rsidRPr="004A0C9F">
        <w:t>với</w:t>
      </w:r>
      <w:proofErr w:type="spellEnd"/>
      <w:r w:rsidRPr="004A0C9F">
        <w:t xml:space="preserve"> </w:t>
      </w:r>
      <w:proofErr w:type="spellStart"/>
      <w:r w:rsidRPr="004A0C9F">
        <w:t>bộ</w:t>
      </w:r>
      <w:proofErr w:type="spellEnd"/>
      <w:r w:rsidRPr="004A0C9F">
        <w:t xml:space="preserve"> </w:t>
      </w:r>
      <w:proofErr w:type="spellStart"/>
      <w:r w:rsidRPr="004A0C9F">
        <w:t>phận</w:t>
      </w:r>
      <w:proofErr w:type="spellEnd"/>
      <w:r w:rsidRPr="004A0C9F">
        <w:t xml:space="preserve"> </w:t>
      </w:r>
      <w:proofErr w:type="spellStart"/>
      <w:r w:rsidRPr="004A0C9F">
        <w:t>kho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người</w:t>
      </w:r>
      <w:proofErr w:type="spellEnd"/>
      <w:r w:rsidRPr="004A0C9F">
        <w:t xml:space="preserve"> </w:t>
      </w:r>
      <w:proofErr w:type="spellStart"/>
      <w:r w:rsidRPr="004A0C9F">
        <w:t>nâng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để</w:t>
      </w:r>
      <w:proofErr w:type="spellEnd"/>
      <w:r w:rsidRPr="004A0C9F">
        <w:t xml:space="preserve"> </w:t>
      </w:r>
      <w:proofErr w:type="spellStart"/>
      <w:r w:rsidRPr="004A0C9F">
        <w:t>xử</w:t>
      </w:r>
      <w:proofErr w:type="spellEnd"/>
      <w:r w:rsidRPr="004A0C9F">
        <w:t xml:space="preserve"> </w:t>
      </w:r>
      <w:proofErr w:type="spellStart"/>
      <w:r w:rsidRPr="004A0C9F">
        <w:t>lý</w:t>
      </w:r>
      <w:proofErr w:type="spellEnd"/>
      <w:r w:rsidRPr="004A0C9F">
        <w:t xml:space="preserve"> </w:t>
      </w:r>
      <w:proofErr w:type="spellStart"/>
      <w:r w:rsidRPr="004A0C9F">
        <w:t>đổi</w:t>
      </w:r>
      <w:proofErr w:type="spellEnd"/>
      <w:r w:rsidRPr="004A0C9F">
        <w:t xml:space="preserve"> </w:t>
      </w:r>
      <w:proofErr w:type="spellStart"/>
      <w:r w:rsidRPr="004A0C9F">
        <w:t>trả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hóa</w:t>
      </w:r>
      <w:proofErr w:type="spellEnd"/>
      <w:r w:rsidRPr="004A0C9F">
        <w:t xml:space="preserve">. Sau </w:t>
      </w:r>
      <w:proofErr w:type="spellStart"/>
      <w:r w:rsidRPr="004A0C9F">
        <w:t>khi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được</w:t>
      </w:r>
      <w:proofErr w:type="spellEnd"/>
      <w:r w:rsidRPr="004A0C9F">
        <w:t xml:space="preserve"> </w:t>
      </w:r>
      <w:proofErr w:type="spellStart"/>
      <w:r w:rsidRPr="004A0C9F">
        <w:t>nâng</w:t>
      </w:r>
      <w:proofErr w:type="spellEnd"/>
      <w:r w:rsidRPr="004A0C9F">
        <w:t xml:space="preserve"> </w:t>
      </w:r>
      <w:proofErr w:type="spellStart"/>
      <w:r w:rsidRPr="004A0C9F">
        <w:t>đầy</w:t>
      </w:r>
      <w:proofErr w:type="spellEnd"/>
      <w:r w:rsidRPr="004A0C9F">
        <w:t xml:space="preserve"> </w:t>
      </w:r>
      <w:proofErr w:type="spellStart"/>
      <w:r w:rsidRPr="004A0C9F">
        <w:t>đủ</w:t>
      </w:r>
      <w:proofErr w:type="spellEnd"/>
      <w:r w:rsidRPr="004A0C9F">
        <w:t xml:space="preserve"> </w:t>
      </w:r>
      <w:proofErr w:type="spellStart"/>
      <w:r w:rsidRPr="004A0C9F">
        <w:t>lên</w:t>
      </w:r>
      <w:proofErr w:type="spellEnd"/>
      <w:r w:rsidRPr="004A0C9F">
        <w:t xml:space="preserve"> </w:t>
      </w:r>
      <w:proofErr w:type="spellStart"/>
      <w:r w:rsidRPr="004A0C9F">
        <w:t>xe</w:t>
      </w:r>
      <w:proofErr w:type="spellEnd"/>
      <w:r w:rsidRPr="004A0C9F">
        <w:t xml:space="preserve">, </w:t>
      </w:r>
      <w:proofErr w:type="spellStart"/>
      <w:r w:rsidRPr="004A0C9F">
        <w:t>tài</w:t>
      </w:r>
      <w:proofErr w:type="spellEnd"/>
      <w:r w:rsidRPr="004A0C9F">
        <w:t xml:space="preserve"> </w:t>
      </w:r>
      <w:proofErr w:type="spellStart"/>
      <w:r w:rsidRPr="004A0C9F">
        <w:t>xế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ký</w:t>
      </w:r>
      <w:proofErr w:type="spellEnd"/>
      <w:r w:rsidRPr="004A0C9F">
        <w:t xml:space="preserve"> </w:t>
      </w:r>
      <w:proofErr w:type="spellStart"/>
      <w:r w:rsidRPr="004A0C9F">
        <w:t>vào</w:t>
      </w:r>
      <w:proofErr w:type="spellEnd"/>
      <w:r w:rsidRPr="004A0C9F">
        <w:t xml:space="preserve"> </w:t>
      </w:r>
      <w:proofErr w:type="spellStart"/>
      <w:r w:rsidRPr="004A0C9F">
        <w:t>Biên</w:t>
      </w:r>
      <w:proofErr w:type="spellEnd"/>
      <w:r w:rsidRPr="004A0C9F">
        <w:t xml:space="preserve"> </w:t>
      </w:r>
      <w:proofErr w:type="spellStart"/>
      <w:r w:rsidRPr="004A0C9F">
        <w:t>bản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hóa</w:t>
      </w:r>
      <w:proofErr w:type="spellEnd"/>
      <w:r w:rsidRPr="004A0C9F">
        <w:t xml:space="preserve"> (BBGN) do </w:t>
      </w:r>
      <w:proofErr w:type="spellStart"/>
      <w:r w:rsidRPr="004A0C9F">
        <w:t>bộ</w:t>
      </w:r>
      <w:proofErr w:type="spellEnd"/>
      <w:r w:rsidRPr="004A0C9F">
        <w:t xml:space="preserve"> </w:t>
      </w:r>
      <w:proofErr w:type="spellStart"/>
      <w:r w:rsidRPr="004A0C9F">
        <w:t>phận</w:t>
      </w:r>
      <w:proofErr w:type="spellEnd"/>
      <w:r w:rsidRPr="004A0C9F">
        <w:t xml:space="preserve"> </w:t>
      </w:r>
      <w:proofErr w:type="spellStart"/>
      <w:r w:rsidRPr="004A0C9F">
        <w:t>kho</w:t>
      </w:r>
      <w:proofErr w:type="spellEnd"/>
      <w:r w:rsidRPr="004A0C9F">
        <w:t xml:space="preserve"> </w:t>
      </w:r>
      <w:proofErr w:type="spellStart"/>
      <w:r w:rsidRPr="004A0C9F">
        <w:t>cung</w:t>
      </w:r>
      <w:proofErr w:type="spellEnd"/>
      <w:r w:rsidRPr="004A0C9F">
        <w:t xml:space="preserve"> </w:t>
      </w:r>
      <w:proofErr w:type="spellStart"/>
      <w:r w:rsidRPr="004A0C9F">
        <w:t>cấp</w:t>
      </w:r>
      <w:proofErr w:type="spellEnd"/>
      <w:r w:rsidRPr="004A0C9F">
        <w:t xml:space="preserve"> </w:t>
      </w:r>
      <w:proofErr w:type="spellStart"/>
      <w:r w:rsidRPr="004A0C9F">
        <w:t>cụ</w:t>
      </w:r>
      <w:proofErr w:type="spellEnd"/>
      <w:r w:rsidRPr="004A0C9F">
        <w:t xml:space="preserve"> </w:t>
      </w:r>
      <w:proofErr w:type="spellStart"/>
      <w:r w:rsidRPr="004A0C9F">
        <w:t>thể</w:t>
      </w:r>
      <w:proofErr w:type="spellEnd"/>
      <w:r w:rsidRPr="004A0C9F">
        <w:t xml:space="preserve"> </w:t>
      </w:r>
      <w:proofErr w:type="spellStart"/>
      <w:r w:rsidRPr="004A0C9F">
        <w:t>như</w:t>
      </w:r>
      <w:proofErr w:type="spellEnd"/>
      <w:r w:rsidRPr="004A0C9F">
        <w:t xml:space="preserve"> </w:t>
      </w:r>
      <w:proofErr w:type="spellStart"/>
      <w:r w:rsidRPr="004A0C9F">
        <w:t>sau</w:t>
      </w:r>
      <w:proofErr w:type="spellEnd"/>
      <w:r w:rsidRPr="004A0C9F">
        <w:t>:</w:t>
      </w:r>
    </w:p>
    <w:p w14:paraId="0BEF742E" w14:textId="77777777" w:rsidR="00025849" w:rsidRPr="004A0C9F" w:rsidRDefault="00025849" w:rsidP="00025849">
      <w:pPr>
        <w:spacing w:before="60" w:after="60" w:line="264" w:lineRule="auto"/>
        <w:ind w:firstLine="412"/>
        <w:jc w:val="both"/>
      </w:pPr>
      <w:r w:rsidRPr="004A0C9F">
        <w:t xml:space="preserve">+ </w:t>
      </w:r>
      <w:proofErr w:type="spellStart"/>
      <w:r w:rsidRPr="004A0C9F">
        <w:t>Biên</w:t>
      </w:r>
      <w:proofErr w:type="spellEnd"/>
      <w:r w:rsidRPr="004A0C9F">
        <w:t xml:space="preserve"> </w:t>
      </w:r>
      <w:proofErr w:type="spellStart"/>
      <w:r w:rsidRPr="004A0C9F">
        <w:t>bản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bản</w:t>
      </w:r>
      <w:proofErr w:type="spellEnd"/>
      <w:r w:rsidRPr="004A0C9F">
        <w:t xml:space="preserve"> Giao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 xml:space="preserve"> (</w:t>
      </w:r>
      <w:proofErr w:type="spellStart"/>
      <w:r w:rsidRPr="004A0C9F">
        <w:t>khi</w:t>
      </w:r>
      <w:proofErr w:type="spellEnd"/>
      <w:r w:rsidRPr="004A0C9F">
        <w:t xml:space="preserve"> </w:t>
      </w:r>
      <w:proofErr w:type="spellStart"/>
      <w:r w:rsidRPr="004A0C9F">
        <w:t>giao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cho</w:t>
      </w:r>
      <w:proofErr w:type="spellEnd"/>
      <w:r w:rsidRPr="004A0C9F">
        <w:t xml:space="preserve"> </w:t>
      </w:r>
      <w:proofErr w:type="spellStart"/>
      <w:r w:rsidRPr="004A0C9F">
        <w:t>khách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đưa</w:t>
      </w:r>
      <w:proofErr w:type="spellEnd"/>
      <w:r w:rsidRPr="004A0C9F">
        <w:t xml:space="preserve"> </w:t>
      </w:r>
      <w:proofErr w:type="spellStart"/>
      <w:r w:rsidR="00197CAD">
        <w:t>nhân</w:t>
      </w:r>
      <w:proofErr w:type="spellEnd"/>
      <w:r w:rsidR="00197CAD">
        <w:rPr>
          <w:lang w:val="vi-VN"/>
        </w:rPr>
        <w:t xml:space="preserve"> viên kiểm đếm </w:t>
      </w:r>
      <w:r w:rsidR="0070031F" w:rsidRPr="00197CAD">
        <w:rPr>
          <w:lang w:val="vi-VN"/>
        </w:rPr>
        <w:t xml:space="preserve">của Cảng </w:t>
      </w:r>
      <w:r w:rsidR="00197CAD">
        <w:rPr>
          <w:lang w:val="vi-VN"/>
        </w:rPr>
        <w:t xml:space="preserve">Chân Mây </w:t>
      </w:r>
      <w:r w:rsidR="0070031F" w:rsidRPr="00197CAD">
        <w:rPr>
          <w:lang w:val="vi-VN"/>
        </w:rPr>
        <w:t>xác nhận</w:t>
      </w:r>
      <w:r w:rsidRPr="00197CAD">
        <w:t>:</w:t>
      </w:r>
      <w:r w:rsidRPr="004A0C9F">
        <w:t xml:space="preserve"> </w:t>
      </w:r>
      <w:proofErr w:type="spellStart"/>
      <w:r w:rsidRPr="004A0C9F">
        <w:t>đã</w:t>
      </w:r>
      <w:proofErr w:type="spellEnd"/>
      <w:r w:rsidRPr="004A0C9F">
        <w:t xml:space="preserve"> </w:t>
      </w:r>
      <w:proofErr w:type="spellStart"/>
      <w:r w:rsidRPr="004A0C9F">
        <w:t>nhận</w:t>
      </w:r>
      <w:proofErr w:type="spellEnd"/>
      <w:r w:rsidRPr="004A0C9F">
        <w:t xml:space="preserve"> </w:t>
      </w:r>
      <w:proofErr w:type="spellStart"/>
      <w:r w:rsidRPr="004A0C9F">
        <w:t>hàng</w:t>
      </w:r>
      <w:proofErr w:type="spellEnd"/>
      <w:r w:rsidRPr="004A0C9F">
        <w:t xml:space="preserve"> </w:t>
      </w:r>
      <w:proofErr w:type="spellStart"/>
      <w:r w:rsidRPr="004A0C9F">
        <w:t>đầy</w:t>
      </w:r>
      <w:proofErr w:type="spellEnd"/>
      <w:r w:rsidRPr="004A0C9F">
        <w:t xml:space="preserve"> </w:t>
      </w:r>
      <w:proofErr w:type="spellStart"/>
      <w:r w:rsidRPr="004A0C9F">
        <w:t>đủ</w:t>
      </w:r>
      <w:proofErr w:type="spellEnd"/>
      <w:r w:rsidRPr="004A0C9F">
        <w:t xml:space="preserve"> </w:t>
      </w:r>
      <w:proofErr w:type="spellStart"/>
      <w:r w:rsidRPr="004A0C9F">
        <w:t>và</w:t>
      </w:r>
      <w:proofErr w:type="spellEnd"/>
      <w:r w:rsidRPr="004A0C9F">
        <w:t xml:space="preserve"> </w:t>
      </w:r>
      <w:proofErr w:type="spellStart"/>
      <w:r w:rsidRPr="004A0C9F">
        <w:t>ký</w:t>
      </w:r>
      <w:proofErr w:type="spellEnd"/>
      <w:r w:rsidRPr="004A0C9F">
        <w:t xml:space="preserve"> </w:t>
      </w:r>
      <w:proofErr w:type="spellStart"/>
      <w:r w:rsidRPr="004A0C9F">
        <w:t>tên</w:t>
      </w:r>
      <w:proofErr w:type="spellEnd"/>
      <w:r w:rsidRPr="004A0C9F">
        <w:t xml:space="preserve">): </w:t>
      </w:r>
      <w:proofErr w:type="spellStart"/>
      <w:r w:rsidRPr="004A0C9F">
        <w:t>dùng</w:t>
      </w:r>
      <w:proofErr w:type="spellEnd"/>
      <w:r w:rsidRPr="004A0C9F">
        <w:t xml:space="preserve"> </w:t>
      </w:r>
      <w:proofErr w:type="spellStart"/>
      <w:r w:rsidRPr="004A0C9F">
        <w:t>để</w:t>
      </w:r>
      <w:proofErr w:type="spellEnd"/>
      <w:r w:rsidRPr="004A0C9F">
        <w:t xml:space="preserve"> </w:t>
      </w:r>
      <w:proofErr w:type="spellStart"/>
      <w:r w:rsidRPr="004A0C9F">
        <w:t>làm</w:t>
      </w:r>
      <w:proofErr w:type="spellEnd"/>
      <w:r w:rsidRPr="004A0C9F">
        <w:t xml:space="preserve"> </w:t>
      </w:r>
      <w:proofErr w:type="spellStart"/>
      <w:r w:rsidRPr="004A0C9F">
        <w:t>chứng</w:t>
      </w:r>
      <w:proofErr w:type="spellEnd"/>
      <w:r w:rsidRPr="004A0C9F">
        <w:t xml:space="preserve"> </w:t>
      </w:r>
      <w:proofErr w:type="spellStart"/>
      <w:r w:rsidRPr="004A0C9F">
        <w:t>từ</w:t>
      </w:r>
      <w:proofErr w:type="spellEnd"/>
      <w:r w:rsidRPr="004A0C9F">
        <w:t xml:space="preserve"> </w:t>
      </w:r>
      <w:proofErr w:type="spellStart"/>
      <w:r w:rsidRPr="004A0C9F">
        <w:t>gốc</w:t>
      </w:r>
      <w:proofErr w:type="spellEnd"/>
      <w:r w:rsidRPr="004A0C9F">
        <w:t xml:space="preserve"> </w:t>
      </w:r>
      <w:proofErr w:type="spellStart"/>
      <w:r w:rsidRPr="004A0C9F">
        <w:t>thanh</w:t>
      </w:r>
      <w:proofErr w:type="spellEnd"/>
      <w:r w:rsidRPr="004A0C9F">
        <w:t xml:space="preserve"> </w:t>
      </w:r>
      <w:proofErr w:type="spellStart"/>
      <w:r w:rsidRPr="004A0C9F">
        <w:t>toán</w:t>
      </w:r>
      <w:proofErr w:type="spellEnd"/>
      <w:r w:rsidRPr="004A0C9F">
        <w:t xml:space="preserve"> </w:t>
      </w:r>
      <w:proofErr w:type="spellStart"/>
      <w:r w:rsidRPr="004A0C9F">
        <w:t>cước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chuyển</w:t>
      </w:r>
      <w:proofErr w:type="spellEnd"/>
      <w:r w:rsidRPr="004A0C9F">
        <w:t xml:space="preserve">. </w:t>
      </w:r>
      <w:proofErr w:type="spellStart"/>
      <w:r w:rsidRPr="004A0C9F">
        <w:t>Nhà</w:t>
      </w:r>
      <w:proofErr w:type="spellEnd"/>
      <w:r w:rsidRPr="004A0C9F">
        <w:t xml:space="preserve">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 xml:space="preserve"> </w:t>
      </w:r>
      <w:proofErr w:type="spellStart"/>
      <w:r w:rsidRPr="004A0C9F">
        <w:t>phải</w:t>
      </w:r>
      <w:proofErr w:type="spellEnd"/>
      <w:r w:rsidRPr="004A0C9F">
        <w:t xml:space="preserve"> </w:t>
      </w:r>
      <w:proofErr w:type="spellStart"/>
      <w:r w:rsidRPr="004A0C9F">
        <w:t>chú</w:t>
      </w:r>
      <w:proofErr w:type="spellEnd"/>
      <w:r w:rsidRPr="004A0C9F">
        <w:t xml:space="preserve"> ý </w:t>
      </w:r>
      <w:proofErr w:type="spellStart"/>
      <w:r w:rsidRPr="004A0C9F">
        <w:t>không</w:t>
      </w:r>
      <w:proofErr w:type="spellEnd"/>
      <w:r w:rsidRPr="004A0C9F">
        <w:t xml:space="preserve"> </w:t>
      </w:r>
      <w:proofErr w:type="spellStart"/>
      <w:r w:rsidRPr="004A0C9F">
        <w:t>được</w:t>
      </w:r>
      <w:proofErr w:type="spellEnd"/>
      <w:r w:rsidRPr="004A0C9F">
        <w:t xml:space="preserve"> </w:t>
      </w:r>
      <w:proofErr w:type="spellStart"/>
      <w:r w:rsidRPr="004A0C9F">
        <w:t>để</w:t>
      </w:r>
      <w:proofErr w:type="spellEnd"/>
      <w:r w:rsidRPr="004A0C9F">
        <w:t xml:space="preserve"> </w:t>
      </w:r>
      <w:proofErr w:type="spellStart"/>
      <w:r w:rsidRPr="004A0C9F">
        <w:t>thất</w:t>
      </w:r>
      <w:proofErr w:type="spellEnd"/>
      <w:r w:rsidRPr="004A0C9F">
        <w:t xml:space="preserve"> </w:t>
      </w:r>
      <w:proofErr w:type="spellStart"/>
      <w:r w:rsidRPr="004A0C9F">
        <w:t>lạ</w:t>
      </w:r>
      <w:r w:rsidR="0070031F">
        <w:t>c</w:t>
      </w:r>
      <w:proofErr w:type="spellEnd"/>
      <w:r w:rsidR="0070031F">
        <w:t xml:space="preserve"> BBGN </w:t>
      </w:r>
      <w:proofErr w:type="spellStart"/>
      <w:r w:rsidR="0070031F">
        <w:t>bả</w:t>
      </w:r>
      <w:r w:rsidRPr="004A0C9F">
        <w:t>n</w:t>
      </w:r>
      <w:proofErr w:type="spellEnd"/>
      <w:r w:rsidRPr="004A0C9F">
        <w:t xml:space="preserve"> Giao </w:t>
      </w:r>
      <w:proofErr w:type="spellStart"/>
      <w:r w:rsidRPr="004A0C9F">
        <w:t>vận</w:t>
      </w:r>
      <w:proofErr w:type="spellEnd"/>
      <w:r w:rsidRPr="004A0C9F">
        <w:t xml:space="preserve"> </w:t>
      </w:r>
      <w:proofErr w:type="spellStart"/>
      <w:r w:rsidRPr="004A0C9F">
        <w:t>tải</w:t>
      </w:r>
      <w:proofErr w:type="spellEnd"/>
      <w:r w:rsidRPr="004A0C9F">
        <w:t>.</w:t>
      </w:r>
    </w:p>
    <w:p w14:paraId="7C48AE79" w14:textId="77777777" w:rsidR="00025849" w:rsidRPr="004A0C9F" w:rsidRDefault="00025849" w:rsidP="00025849">
      <w:pPr>
        <w:spacing w:before="60"/>
        <w:ind w:firstLine="412"/>
        <w:jc w:val="both"/>
        <w:rPr>
          <w:b/>
        </w:rPr>
      </w:pPr>
      <w:r w:rsidRPr="004A0C9F">
        <w:rPr>
          <w:b/>
        </w:rPr>
        <w:t xml:space="preserve">d. </w:t>
      </w:r>
      <w:proofErr w:type="spellStart"/>
      <w:r w:rsidRPr="004A0C9F">
        <w:rPr>
          <w:b/>
        </w:rPr>
        <w:t>Trách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nhiệm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xếp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dỡ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hàng</w:t>
      </w:r>
      <w:proofErr w:type="spellEnd"/>
      <w:r w:rsidRPr="004A0C9F">
        <w:rPr>
          <w:b/>
        </w:rPr>
        <w:t xml:space="preserve"> </w:t>
      </w:r>
      <w:proofErr w:type="spellStart"/>
      <w:r w:rsidRPr="004A0C9F">
        <w:rPr>
          <w:b/>
        </w:rPr>
        <w:t>hoá</w:t>
      </w:r>
      <w:proofErr w:type="spellEnd"/>
    </w:p>
    <w:p w14:paraId="0B5A46C8" w14:textId="77777777" w:rsidR="00025849" w:rsidRPr="009F6089" w:rsidRDefault="00025849" w:rsidP="00025849">
      <w:pPr>
        <w:spacing w:before="60"/>
        <w:ind w:firstLine="412"/>
        <w:jc w:val="both"/>
      </w:pPr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Mời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chịu</w:t>
      </w:r>
      <w:proofErr w:type="spellEnd"/>
      <w:r w:rsidRPr="009F6089">
        <w:t xml:space="preserve"> </w:t>
      </w:r>
      <w:proofErr w:type="spellStart"/>
      <w:r w:rsidRPr="009F6089">
        <w:t>trách</w:t>
      </w:r>
      <w:proofErr w:type="spellEnd"/>
      <w:r w:rsidRPr="009F6089">
        <w:t xml:space="preserve"> </w:t>
      </w:r>
      <w:proofErr w:type="spellStart"/>
      <w:r w:rsidRPr="009F6089">
        <w:t>nhiệm</w:t>
      </w:r>
      <w:proofErr w:type="spellEnd"/>
      <w:r w:rsidRPr="009F6089">
        <w:t xml:space="preserve"> </w:t>
      </w:r>
      <w:proofErr w:type="spellStart"/>
      <w:r w:rsidRPr="009F6089">
        <w:t>bốc</w:t>
      </w:r>
      <w:proofErr w:type="spellEnd"/>
      <w:r w:rsidRPr="009F6089">
        <w:t xml:space="preserve"> </w:t>
      </w:r>
      <w:proofErr w:type="spellStart"/>
      <w:r w:rsidRPr="009F6089">
        <w:t>xếp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hoá</w:t>
      </w:r>
      <w:proofErr w:type="spellEnd"/>
      <w:r w:rsidRPr="009F6089">
        <w:t xml:space="preserve"> </w:t>
      </w:r>
      <w:proofErr w:type="spellStart"/>
      <w:r w:rsidRPr="009F6089">
        <w:t>nguyên</w:t>
      </w:r>
      <w:proofErr w:type="spellEnd"/>
      <w:r w:rsidRPr="009F6089">
        <w:t xml:space="preserve"> </w:t>
      </w:r>
      <w:proofErr w:type="spellStart"/>
      <w:r w:rsidRPr="009F6089">
        <w:t>đai</w:t>
      </w:r>
      <w:proofErr w:type="spellEnd"/>
      <w:r w:rsidRPr="009F6089">
        <w:t xml:space="preserve"> </w:t>
      </w:r>
      <w:proofErr w:type="spellStart"/>
      <w:r w:rsidRPr="009F6089">
        <w:t>nguyên</w:t>
      </w:r>
      <w:proofErr w:type="spellEnd"/>
      <w:r w:rsidRPr="009F6089">
        <w:t xml:space="preserve"> </w:t>
      </w:r>
      <w:proofErr w:type="spellStart"/>
      <w:r w:rsidRPr="009F6089">
        <w:t>kiện</w:t>
      </w:r>
      <w:proofErr w:type="spellEnd"/>
      <w:r w:rsidRPr="009F6089">
        <w:t xml:space="preserve"> </w:t>
      </w:r>
      <w:proofErr w:type="spellStart"/>
      <w:r w:rsidRPr="009F6089">
        <w:t>lên</w:t>
      </w:r>
      <w:proofErr w:type="spellEnd"/>
      <w:r w:rsidRPr="009F6089">
        <w:t xml:space="preserve"> </w:t>
      </w:r>
      <w:proofErr w:type="spellStart"/>
      <w:r w:rsidRPr="009F6089">
        <w:t>phương</w:t>
      </w:r>
      <w:proofErr w:type="spellEnd"/>
      <w:r w:rsidRPr="009F6089">
        <w:t xml:space="preserve"> </w:t>
      </w:r>
      <w:proofErr w:type="spellStart"/>
      <w:r w:rsidRPr="009F6089">
        <w:t>tiện</w:t>
      </w:r>
      <w:proofErr w:type="spellEnd"/>
      <w:r w:rsidRPr="009F6089">
        <w:t xml:space="preserve"> </w:t>
      </w:r>
      <w:proofErr w:type="spellStart"/>
      <w:r w:rsidRPr="009F6089">
        <w:t>vận</w:t>
      </w:r>
      <w:proofErr w:type="spellEnd"/>
      <w:r w:rsidRPr="009F6089">
        <w:t xml:space="preserve"> </w:t>
      </w:r>
      <w:proofErr w:type="spellStart"/>
      <w:r w:rsidRPr="009F6089">
        <w:t>chuyển</w:t>
      </w:r>
      <w:proofErr w:type="spellEnd"/>
      <w:r w:rsidRPr="009F6089">
        <w:t xml:space="preserve"> </w:t>
      </w:r>
      <w:proofErr w:type="spellStart"/>
      <w:r w:rsidRPr="009F6089">
        <w:t>tại</w:t>
      </w:r>
      <w:proofErr w:type="spellEnd"/>
      <w:r w:rsidRPr="009F6089">
        <w:t xml:space="preserve"> </w:t>
      </w:r>
      <w:proofErr w:type="spellStart"/>
      <w:r w:rsidRPr="009F6089">
        <w:t>kho</w:t>
      </w:r>
      <w:proofErr w:type="spellEnd"/>
      <w:r w:rsidRPr="009F6089">
        <w:t xml:space="preserve"> </w:t>
      </w:r>
      <w:proofErr w:type="spellStart"/>
      <w:r w:rsidRPr="009F6089">
        <w:t>của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Mời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và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</w:t>
      </w:r>
      <w:proofErr w:type="spellStart"/>
      <w:r w:rsidRPr="009F6089">
        <w:t>nhà</w:t>
      </w:r>
      <w:proofErr w:type="spellEnd"/>
      <w:r w:rsidRPr="009F6089">
        <w:t xml:space="preserve">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có</w:t>
      </w:r>
      <w:proofErr w:type="spellEnd"/>
      <w:r w:rsidRPr="009F6089">
        <w:t xml:space="preserve"> </w:t>
      </w:r>
      <w:proofErr w:type="spellStart"/>
      <w:r w:rsidRPr="009F6089">
        <w:t>trách</w:t>
      </w:r>
      <w:proofErr w:type="spellEnd"/>
      <w:r w:rsidRPr="009F6089">
        <w:t xml:space="preserve"> </w:t>
      </w:r>
      <w:proofErr w:type="spellStart"/>
      <w:r w:rsidRPr="009F6089">
        <w:t>nhiệm</w:t>
      </w:r>
      <w:proofErr w:type="spellEnd"/>
      <w:r w:rsidRPr="009F6089">
        <w:t xml:space="preserve"> </w:t>
      </w:r>
      <w:proofErr w:type="spellStart"/>
      <w:r w:rsidRPr="009F6089">
        <w:t>hướng</w:t>
      </w:r>
      <w:proofErr w:type="spellEnd"/>
      <w:r w:rsidRPr="009F6089">
        <w:t xml:space="preserve"> </w:t>
      </w:r>
      <w:proofErr w:type="spellStart"/>
      <w:r w:rsidRPr="009F6089">
        <w:t>dẫn</w:t>
      </w:r>
      <w:proofErr w:type="spellEnd"/>
      <w:r w:rsidRPr="009F6089">
        <w:t xml:space="preserve"> </w:t>
      </w:r>
      <w:proofErr w:type="spellStart"/>
      <w:r w:rsidRPr="009F6089">
        <w:t>kỹ</w:t>
      </w:r>
      <w:proofErr w:type="spellEnd"/>
      <w:r w:rsidRPr="009F6089">
        <w:t xml:space="preserve"> </w:t>
      </w:r>
      <w:proofErr w:type="spellStart"/>
      <w:r w:rsidRPr="009F6089">
        <w:t>thuật</w:t>
      </w:r>
      <w:proofErr w:type="spellEnd"/>
      <w:r w:rsidRPr="009F6089">
        <w:t xml:space="preserve"> </w:t>
      </w:r>
      <w:proofErr w:type="spellStart"/>
      <w:r w:rsidRPr="009F6089">
        <w:t>xếp</w:t>
      </w:r>
      <w:proofErr w:type="spellEnd"/>
      <w:r w:rsidRPr="009F6089">
        <w:t xml:space="preserve"> </w:t>
      </w:r>
      <w:proofErr w:type="spellStart"/>
      <w:r w:rsidRPr="009F6089">
        <w:t>dỡ</w:t>
      </w:r>
      <w:proofErr w:type="spellEnd"/>
      <w:r w:rsidRPr="009F6089">
        <w:t xml:space="preserve">. Khi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hoá</w:t>
      </w:r>
      <w:proofErr w:type="spellEnd"/>
      <w:r w:rsidRPr="009F6089">
        <w:t xml:space="preserve"> </w:t>
      </w:r>
      <w:proofErr w:type="spellStart"/>
      <w:r w:rsidRPr="009F6089">
        <w:t>vận</w:t>
      </w:r>
      <w:proofErr w:type="spellEnd"/>
      <w:r w:rsidRPr="009F6089">
        <w:t xml:space="preserve"> </w:t>
      </w:r>
      <w:proofErr w:type="spellStart"/>
      <w:r w:rsidRPr="009F6089">
        <w:t>chuyển</w:t>
      </w:r>
      <w:proofErr w:type="spellEnd"/>
      <w:r w:rsidRPr="009F6089">
        <w:t xml:space="preserve"> </w:t>
      </w:r>
      <w:proofErr w:type="spellStart"/>
      <w:r w:rsidRPr="009F6089">
        <w:t>đến</w:t>
      </w:r>
      <w:proofErr w:type="spellEnd"/>
      <w:r w:rsidRPr="009F6089">
        <w:t xml:space="preserve"> </w:t>
      </w:r>
      <w:proofErr w:type="spellStart"/>
      <w:r w:rsidRPr="009F6089">
        <w:t>địa</w:t>
      </w:r>
      <w:proofErr w:type="spellEnd"/>
      <w:r w:rsidRPr="009F6089">
        <w:t xml:space="preserve"> </w:t>
      </w:r>
      <w:proofErr w:type="spellStart"/>
      <w:r w:rsidRPr="009F6089">
        <w:t>điểm</w:t>
      </w:r>
      <w:proofErr w:type="spellEnd"/>
      <w:r w:rsidRPr="009F6089">
        <w:t xml:space="preserve"> </w:t>
      </w:r>
      <w:proofErr w:type="spellStart"/>
      <w:r w:rsidRPr="009F6089">
        <w:t>giao</w:t>
      </w:r>
      <w:proofErr w:type="spellEnd"/>
      <w:r w:rsidRPr="009F6089">
        <w:t xml:space="preserve">,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sẽ</w:t>
      </w:r>
      <w:proofErr w:type="spellEnd"/>
      <w:r w:rsidRPr="009F6089">
        <w:t xml:space="preserve"> </w:t>
      </w:r>
      <w:proofErr w:type="spellStart"/>
      <w:r w:rsidRPr="009F6089">
        <w:t>được</w:t>
      </w:r>
      <w:proofErr w:type="spellEnd"/>
      <w:r w:rsidRPr="009F6089">
        <w:t xml:space="preserve"> </w:t>
      </w:r>
      <w:proofErr w:type="spellStart"/>
      <w:r w:rsidR="00EC120F" w:rsidRPr="009F6089">
        <w:t>Bên</w:t>
      </w:r>
      <w:proofErr w:type="spellEnd"/>
      <w:r w:rsidR="00EC120F" w:rsidRPr="009F6089">
        <w:t xml:space="preserve"> Mời </w:t>
      </w:r>
      <w:proofErr w:type="spellStart"/>
      <w:r w:rsidR="00EC120F" w:rsidRPr="009F6089">
        <w:t>thầu</w:t>
      </w:r>
      <w:proofErr w:type="spellEnd"/>
      <w:r w:rsidR="00EC120F" w:rsidRPr="009F6089">
        <w:t xml:space="preserve"> </w:t>
      </w:r>
      <w:proofErr w:type="spellStart"/>
      <w:r w:rsidR="00EC120F" w:rsidRPr="009F6089">
        <w:t>hạ</w:t>
      </w:r>
      <w:proofErr w:type="spellEnd"/>
      <w:r w:rsidR="00EC120F" w:rsidRPr="009F6089">
        <w:t xml:space="preserve"> </w:t>
      </w:r>
      <w:proofErr w:type="spellStart"/>
      <w:r w:rsidRPr="009F6089">
        <w:t>xuống</w:t>
      </w:r>
      <w:proofErr w:type="spellEnd"/>
      <w:r w:rsidRPr="009F6089">
        <w:t xml:space="preserve"> </w:t>
      </w:r>
      <w:proofErr w:type="spellStart"/>
      <w:r w:rsidRPr="009F6089">
        <w:t>từ</w:t>
      </w:r>
      <w:proofErr w:type="spellEnd"/>
      <w:r w:rsidRPr="009F6089">
        <w:t xml:space="preserve"> </w:t>
      </w:r>
      <w:proofErr w:type="spellStart"/>
      <w:r w:rsidRPr="009F6089">
        <w:t>phương</w:t>
      </w:r>
      <w:proofErr w:type="spellEnd"/>
      <w:r w:rsidRPr="009F6089">
        <w:t xml:space="preserve"> </w:t>
      </w:r>
      <w:proofErr w:type="spellStart"/>
      <w:r w:rsidRPr="009F6089">
        <w:t>tiện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</w:t>
      </w:r>
      <w:proofErr w:type="spellStart"/>
      <w:r w:rsidRPr="009F6089">
        <w:t>nhà</w:t>
      </w:r>
      <w:proofErr w:type="spellEnd"/>
      <w:r w:rsidRPr="009F6089">
        <w:t xml:space="preserve"> </w:t>
      </w:r>
      <w:proofErr w:type="spellStart"/>
      <w:r w:rsidRPr="009F6089">
        <w:t>thầu</w:t>
      </w:r>
      <w:proofErr w:type="spellEnd"/>
      <w:r w:rsidRPr="009F6089">
        <w:t>.</w:t>
      </w:r>
    </w:p>
    <w:p w14:paraId="215A0CA6" w14:textId="77777777" w:rsidR="00025849" w:rsidRPr="009F6089" w:rsidRDefault="00025849" w:rsidP="00025849">
      <w:pPr>
        <w:spacing w:before="60"/>
        <w:ind w:firstLine="412"/>
        <w:jc w:val="both"/>
        <w:rPr>
          <w:b/>
          <w:lang w:val="vi-VN"/>
        </w:rPr>
      </w:pPr>
      <w:r w:rsidRPr="009F6089">
        <w:rPr>
          <w:b/>
        </w:rPr>
        <w:t xml:space="preserve"> đ. </w:t>
      </w:r>
      <w:proofErr w:type="spellStart"/>
      <w:r w:rsidRPr="009F6089">
        <w:rPr>
          <w:b/>
        </w:rPr>
        <w:t>Giải</w:t>
      </w:r>
      <w:proofErr w:type="spellEnd"/>
      <w:r w:rsidRPr="009F6089">
        <w:rPr>
          <w:b/>
        </w:rPr>
        <w:t xml:space="preserve"> </w:t>
      </w:r>
      <w:proofErr w:type="spellStart"/>
      <w:r w:rsidRPr="009F6089">
        <w:rPr>
          <w:b/>
        </w:rPr>
        <w:t>quyết</w:t>
      </w:r>
      <w:proofErr w:type="spellEnd"/>
      <w:r w:rsidRPr="009F6089">
        <w:rPr>
          <w:b/>
        </w:rPr>
        <w:t xml:space="preserve"> </w:t>
      </w:r>
      <w:proofErr w:type="spellStart"/>
      <w:r w:rsidRPr="009F6089">
        <w:rPr>
          <w:b/>
        </w:rPr>
        <w:t>hao</w:t>
      </w:r>
      <w:proofErr w:type="spellEnd"/>
      <w:r w:rsidRPr="009F6089">
        <w:rPr>
          <w:b/>
        </w:rPr>
        <w:t xml:space="preserve"> </w:t>
      </w:r>
      <w:proofErr w:type="spellStart"/>
      <w:r w:rsidRPr="009F6089">
        <w:rPr>
          <w:b/>
        </w:rPr>
        <w:t>hụt</w:t>
      </w:r>
      <w:proofErr w:type="spellEnd"/>
      <w:r w:rsidRPr="009F6089">
        <w:rPr>
          <w:b/>
        </w:rPr>
        <w:t xml:space="preserve"> </w:t>
      </w:r>
      <w:proofErr w:type="spellStart"/>
      <w:r w:rsidRPr="009F6089">
        <w:rPr>
          <w:b/>
        </w:rPr>
        <w:t>hàng</w:t>
      </w:r>
      <w:proofErr w:type="spellEnd"/>
      <w:r w:rsidRPr="009F6089">
        <w:rPr>
          <w:b/>
        </w:rPr>
        <w:t xml:space="preserve"> </w:t>
      </w:r>
      <w:proofErr w:type="spellStart"/>
      <w:r w:rsidR="009B21AE" w:rsidRPr="009F6089">
        <w:rPr>
          <w:b/>
        </w:rPr>
        <w:t>hoá</w:t>
      </w:r>
      <w:proofErr w:type="spellEnd"/>
      <w:r w:rsidR="009B21AE" w:rsidRPr="009F6089">
        <w:rPr>
          <w:b/>
          <w:lang w:val="vi-VN"/>
        </w:rPr>
        <w:t>, trách nhiệm thực hiện tiến độ.</w:t>
      </w:r>
    </w:p>
    <w:p w14:paraId="16A3F34E" w14:textId="77777777" w:rsidR="00025849" w:rsidRPr="009F6089" w:rsidRDefault="00025849" w:rsidP="00025849">
      <w:pPr>
        <w:spacing w:before="60"/>
        <w:ind w:firstLine="412"/>
        <w:jc w:val="both"/>
      </w:pPr>
      <w:r w:rsidRPr="009F6089">
        <w:t xml:space="preserve">Trong </w:t>
      </w:r>
      <w:proofErr w:type="spellStart"/>
      <w:r w:rsidRPr="009F6089">
        <w:t>quá</w:t>
      </w:r>
      <w:proofErr w:type="spellEnd"/>
      <w:r w:rsidRPr="009F6089">
        <w:t xml:space="preserve"> </w:t>
      </w:r>
      <w:proofErr w:type="spellStart"/>
      <w:r w:rsidRPr="009F6089">
        <w:t>trình</w:t>
      </w:r>
      <w:proofErr w:type="spellEnd"/>
      <w:r w:rsidRPr="009F6089">
        <w:t xml:space="preserve"> </w:t>
      </w:r>
      <w:proofErr w:type="spellStart"/>
      <w:r w:rsidRPr="009F6089">
        <w:t>nhận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tại</w:t>
      </w:r>
      <w:proofErr w:type="spellEnd"/>
      <w:r w:rsidRPr="009F6089">
        <w:t xml:space="preserve"> </w:t>
      </w:r>
      <w:proofErr w:type="spellStart"/>
      <w:r w:rsidRPr="009F6089">
        <w:t>kho</w:t>
      </w:r>
      <w:proofErr w:type="spellEnd"/>
      <w:r w:rsidRPr="009F6089">
        <w:t xml:space="preserve"> </w:t>
      </w:r>
      <w:proofErr w:type="spellStart"/>
      <w:r w:rsidRPr="009F6089">
        <w:t>của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Mời </w:t>
      </w:r>
      <w:proofErr w:type="spellStart"/>
      <w:r w:rsidRPr="009F6089">
        <w:t>thầu</w:t>
      </w:r>
      <w:proofErr w:type="spellEnd"/>
      <w:r w:rsidRPr="009F6089">
        <w:t xml:space="preserve">, </w:t>
      </w:r>
      <w:proofErr w:type="spellStart"/>
      <w:r w:rsidRPr="009F6089">
        <w:t>Bên</w:t>
      </w:r>
      <w:proofErr w:type="spellEnd"/>
      <w:r w:rsidRPr="009F6089">
        <w:t xml:space="preserve"> </w:t>
      </w:r>
      <w:proofErr w:type="spellStart"/>
      <w:r w:rsidRPr="009F6089">
        <w:t>nhà</w:t>
      </w:r>
      <w:proofErr w:type="spellEnd"/>
      <w:r w:rsidRPr="009F6089">
        <w:t xml:space="preserve">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phải</w:t>
      </w:r>
      <w:proofErr w:type="spellEnd"/>
      <w:r w:rsidRPr="009F6089">
        <w:t xml:space="preserve"> </w:t>
      </w:r>
      <w:proofErr w:type="spellStart"/>
      <w:r w:rsidRPr="009F6089">
        <w:t>giám</w:t>
      </w:r>
      <w:proofErr w:type="spellEnd"/>
      <w:r w:rsidRPr="009F6089">
        <w:t xml:space="preserve"> </w:t>
      </w:r>
      <w:proofErr w:type="spellStart"/>
      <w:r w:rsidRPr="009F6089">
        <w:t>sát</w:t>
      </w:r>
      <w:proofErr w:type="spellEnd"/>
      <w:r w:rsidRPr="009F6089">
        <w:t xml:space="preserve"> </w:t>
      </w:r>
      <w:proofErr w:type="spellStart"/>
      <w:r w:rsidRPr="009F6089">
        <w:t>và</w:t>
      </w:r>
      <w:proofErr w:type="spellEnd"/>
      <w:r w:rsidRPr="009F6089">
        <w:t xml:space="preserve"> </w:t>
      </w:r>
      <w:proofErr w:type="spellStart"/>
      <w:r w:rsidRPr="009F6089">
        <w:t>theo</w:t>
      </w:r>
      <w:proofErr w:type="spellEnd"/>
      <w:r w:rsidRPr="009F6089">
        <w:t xml:space="preserve"> </w:t>
      </w:r>
      <w:proofErr w:type="spellStart"/>
      <w:r w:rsidRPr="009F6089">
        <w:t>dõi</w:t>
      </w:r>
      <w:proofErr w:type="spellEnd"/>
      <w:r w:rsidRPr="009F6089">
        <w:t xml:space="preserve"> </w:t>
      </w:r>
      <w:proofErr w:type="spellStart"/>
      <w:r w:rsidRPr="009F6089">
        <w:t>kỹ</w:t>
      </w:r>
      <w:proofErr w:type="spellEnd"/>
      <w:r w:rsidRPr="009F6089">
        <w:t xml:space="preserve"> </w:t>
      </w:r>
      <w:proofErr w:type="spellStart"/>
      <w:r w:rsidRPr="009F6089">
        <w:t>thuật</w:t>
      </w:r>
      <w:proofErr w:type="spellEnd"/>
      <w:r w:rsidRPr="009F6089">
        <w:t xml:space="preserve"> </w:t>
      </w:r>
      <w:proofErr w:type="spellStart"/>
      <w:r w:rsidRPr="009F6089">
        <w:t>bốc</w:t>
      </w:r>
      <w:proofErr w:type="spellEnd"/>
      <w:r w:rsidRPr="009F6089">
        <w:t xml:space="preserve"> </w:t>
      </w:r>
      <w:proofErr w:type="spellStart"/>
      <w:r w:rsidRPr="009F6089">
        <w:t>xếp</w:t>
      </w:r>
      <w:proofErr w:type="spellEnd"/>
      <w:r w:rsidRPr="009F6089">
        <w:t xml:space="preserve"> </w:t>
      </w:r>
      <w:proofErr w:type="spellStart"/>
      <w:r w:rsidRPr="009F6089">
        <w:t>và</w:t>
      </w:r>
      <w:proofErr w:type="spellEnd"/>
      <w:r w:rsidRPr="009F6089">
        <w:t xml:space="preserve"> </w:t>
      </w:r>
      <w:proofErr w:type="spellStart"/>
      <w:r w:rsidRPr="009F6089">
        <w:t>số</w:t>
      </w:r>
      <w:proofErr w:type="spellEnd"/>
      <w:r w:rsidRPr="009F6089">
        <w:t xml:space="preserve"> </w:t>
      </w:r>
      <w:proofErr w:type="spellStart"/>
      <w:r w:rsidRPr="009F6089">
        <w:t>lượng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được</w:t>
      </w:r>
      <w:proofErr w:type="spellEnd"/>
      <w:r w:rsidRPr="009F6089">
        <w:t xml:space="preserve"> </w:t>
      </w:r>
      <w:proofErr w:type="spellStart"/>
      <w:r w:rsidRPr="009F6089">
        <w:t>giao</w:t>
      </w:r>
      <w:proofErr w:type="spellEnd"/>
      <w:r w:rsidRPr="009F6089">
        <w:t xml:space="preserve">. </w:t>
      </w:r>
      <w:proofErr w:type="spellStart"/>
      <w:r w:rsidRPr="009F6089">
        <w:t>Nếu</w:t>
      </w:r>
      <w:proofErr w:type="spellEnd"/>
      <w:r w:rsidRPr="009F6089">
        <w:t xml:space="preserve"> </w:t>
      </w:r>
      <w:proofErr w:type="spellStart"/>
      <w:r w:rsidRPr="009F6089">
        <w:t>phát</w:t>
      </w:r>
      <w:proofErr w:type="spellEnd"/>
      <w:r w:rsidRPr="009F6089">
        <w:t xml:space="preserve"> </w:t>
      </w:r>
      <w:proofErr w:type="spellStart"/>
      <w:r w:rsidRPr="009F6089">
        <w:t>hiện</w:t>
      </w:r>
      <w:proofErr w:type="spellEnd"/>
      <w:r w:rsidRPr="009F6089">
        <w:t xml:space="preserve"> </w:t>
      </w:r>
      <w:proofErr w:type="spellStart"/>
      <w:r w:rsidRPr="009F6089">
        <w:t>thừa</w:t>
      </w:r>
      <w:proofErr w:type="spellEnd"/>
      <w:r w:rsidRPr="009F6089">
        <w:t xml:space="preserve"> </w:t>
      </w:r>
      <w:proofErr w:type="spellStart"/>
      <w:r w:rsidRPr="009F6089">
        <w:t>hoặc</w:t>
      </w:r>
      <w:proofErr w:type="spellEnd"/>
      <w:r w:rsidRPr="009F6089">
        <w:t xml:space="preserve"> </w:t>
      </w:r>
      <w:proofErr w:type="spellStart"/>
      <w:r w:rsidRPr="009F6089">
        <w:t>thiếu</w:t>
      </w:r>
      <w:proofErr w:type="spellEnd"/>
      <w:r w:rsidRPr="009F6089">
        <w:t xml:space="preserve"> </w:t>
      </w:r>
      <w:proofErr w:type="spellStart"/>
      <w:r w:rsidRPr="009F6089">
        <w:t>phải</w:t>
      </w:r>
      <w:proofErr w:type="spellEnd"/>
      <w:r w:rsidRPr="009F6089">
        <w:t xml:space="preserve"> </w:t>
      </w:r>
      <w:proofErr w:type="spellStart"/>
      <w:r w:rsidRPr="009F6089">
        <w:t>báo</w:t>
      </w:r>
      <w:proofErr w:type="spellEnd"/>
      <w:r w:rsidRPr="009F6089">
        <w:t xml:space="preserve"> </w:t>
      </w:r>
      <w:proofErr w:type="spellStart"/>
      <w:r w:rsidRPr="009F6089">
        <w:t>ngay</w:t>
      </w:r>
      <w:proofErr w:type="spellEnd"/>
      <w:r w:rsidRPr="009F6089">
        <w:t xml:space="preserve"> </w:t>
      </w:r>
      <w:proofErr w:type="spellStart"/>
      <w:r w:rsidRPr="009F6089">
        <w:t>cho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Mời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để</w:t>
      </w:r>
      <w:proofErr w:type="spellEnd"/>
      <w:r w:rsidRPr="009F6089">
        <w:t xml:space="preserve"> </w:t>
      </w:r>
      <w:proofErr w:type="spellStart"/>
      <w:r w:rsidRPr="009F6089">
        <w:t>cùng</w:t>
      </w:r>
      <w:proofErr w:type="spellEnd"/>
      <w:r w:rsidRPr="009F6089">
        <w:t xml:space="preserve"> </w:t>
      </w:r>
      <w:proofErr w:type="spellStart"/>
      <w:r w:rsidRPr="009F6089">
        <w:t>nhau</w:t>
      </w:r>
      <w:proofErr w:type="spellEnd"/>
      <w:r w:rsidRPr="009F6089">
        <w:t xml:space="preserve"> </w:t>
      </w:r>
      <w:proofErr w:type="spellStart"/>
      <w:r w:rsidRPr="009F6089">
        <w:t>giải</w:t>
      </w:r>
      <w:proofErr w:type="spellEnd"/>
      <w:r w:rsidRPr="009F6089">
        <w:t xml:space="preserve"> </w:t>
      </w:r>
      <w:proofErr w:type="spellStart"/>
      <w:r w:rsidRPr="009F6089">
        <w:t>quyết</w:t>
      </w:r>
      <w:proofErr w:type="spellEnd"/>
      <w:r w:rsidRPr="009F6089">
        <w:t>.</w:t>
      </w:r>
      <w:r w:rsidR="004F2662" w:rsidRPr="009F6089">
        <w:t xml:space="preserve"> </w:t>
      </w:r>
      <w:proofErr w:type="spellStart"/>
      <w:r w:rsidRPr="009F6089">
        <w:t>Trường</w:t>
      </w:r>
      <w:proofErr w:type="spellEnd"/>
      <w:r w:rsidRPr="009F6089">
        <w:t xml:space="preserve"> </w:t>
      </w:r>
      <w:proofErr w:type="spellStart"/>
      <w:r w:rsidRPr="009F6089">
        <w:t>hợp</w:t>
      </w:r>
      <w:proofErr w:type="spellEnd"/>
      <w:r w:rsidRPr="009F6089">
        <w:t xml:space="preserve"> </w:t>
      </w:r>
      <w:proofErr w:type="spellStart"/>
      <w:r w:rsidRPr="009F6089">
        <w:t>nhận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xong</w:t>
      </w:r>
      <w:proofErr w:type="spellEnd"/>
      <w:r w:rsidRPr="009F6089">
        <w:t xml:space="preserve"> </w:t>
      </w:r>
      <w:proofErr w:type="spellStart"/>
      <w:r w:rsidRPr="009F6089">
        <w:t>và</w:t>
      </w:r>
      <w:proofErr w:type="spellEnd"/>
      <w:r w:rsidRPr="009F6089">
        <w:t xml:space="preserve"> </w:t>
      </w:r>
      <w:proofErr w:type="spellStart"/>
      <w:r w:rsidRPr="009F6089">
        <w:t>xe</w:t>
      </w:r>
      <w:proofErr w:type="spellEnd"/>
      <w:r w:rsidRPr="009F6089">
        <w:t xml:space="preserve"> </w:t>
      </w:r>
      <w:proofErr w:type="spellStart"/>
      <w:r w:rsidRPr="009F6089">
        <w:t>chở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đã</w:t>
      </w:r>
      <w:proofErr w:type="spellEnd"/>
      <w:r w:rsidRPr="009F6089">
        <w:t xml:space="preserve"> ra </w:t>
      </w:r>
      <w:proofErr w:type="spellStart"/>
      <w:r w:rsidRPr="009F6089">
        <w:t>khỏi</w:t>
      </w:r>
      <w:proofErr w:type="spellEnd"/>
      <w:r w:rsidRPr="009F6089">
        <w:t xml:space="preserve"> </w:t>
      </w:r>
      <w:proofErr w:type="spellStart"/>
      <w:r w:rsidRPr="009F6089">
        <w:t>kho</w:t>
      </w:r>
      <w:proofErr w:type="spellEnd"/>
      <w:r w:rsidRPr="009F6089">
        <w:t xml:space="preserve"> </w:t>
      </w:r>
      <w:proofErr w:type="spellStart"/>
      <w:r w:rsidRPr="009F6089">
        <w:t>của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</w:t>
      </w:r>
      <w:proofErr w:type="spellStart"/>
      <w:r w:rsidRPr="009F6089">
        <w:t>mời</w:t>
      </w:r>
      <w:proofErr w:type="spellEnd"/>
      <w:r w:rsidRPr="009F6089">
        <w:t xml:space="preserve">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mà</w:t>
      </w:r>
      <w:proofErr w:type="spellEnd"/>
      <w:r w:rsidR="00321648"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</w:t>
      </w:r>
      <w:proofErr w:type="spellStart"/>
      <w:r w:rsidRPr="009F6089">
        <w:t>nhà</w:t>
      </w:r>
      <w:proofErr w:type="spellEnd"/>
      <w:r w:rsidRPr="009F6089">
        <w:t xml:space="preserve">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báo</w:t>
      </w:r>
      <w:proofErr w:type="spellEnd"/>
      <w:r w:rsidRPr="009F6089">
        <w:t xml:space="preserve"> </w:t>
      </w:r>
      <w:proofErr w:type="spellStart"/>
      <w:r w:rsidRPr="009F6089">
        <w:t>mất</w:t>
      </w:r>
      <w:proofErr w:type="spellEnd"/>
      <w:r w:rsidRPr="009F6089">
        <w:t xml:space="preserve"> </w:t>
      </w:r>
      <w:proofErr w:type="spellStart"/>
      <w:r w:rsidRPr="009F6089">
        <w:t>mát</w:t>
      </w:r>
      <w:proofErr w:type="spellEnd"/>
      <w:r w:rsidRPr="009F6089">
        <w:t xml:space="preserve"> </w:t>
      </w:r>
      <w:proofErr w:type="spellStart"/>
      <w:r w:rsidRPr="009F6089">
        <w:t>hoặc</w:t>
      </w:r>
      <w:proofErr w:type="spellEnd"/>
      <w:r w:rsidRPr="009F6089">
        <w:t xml:space="preserve"> </w:t>
      </w:r>
      <w:proofErr w:type="spellStart"/>
      <w:r w:rsidRPr="009F6089">
        <w:t>hư</w:t>
      </w:r>
      <w:proofErr w:type="spellEnd"/>
      <w:r w:rsidRPr="009F6089">
        <w:t xml:space="preserve"> </w:t>
      </w:r>
      <w:proofErr w:type="spellStart"/>
      <w:r w:rsidRPr="009F6089">
        <w:t>hỏng</w:t>
      </w:r>
      <w:proofErr w:type="spellEnd"/>
      <w:r w:rsidRPr="009F6089">
        <w:t xml:space="preserve"> </w:t>
      </w:r>
      <w:proofErr w:type="spellStart"/>
      <w:r w:rsidRPr="009F6089">
        <w:t>thì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Mời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sẽ</w:t>
      </w:r>
      <w:proofErr w:type="spellEnd"/>
      <w:r w:rsidRPr="009F6089">
        <w:t xml:space="preserve"> </w:t>
      </w:r>
      <w:proofErr w:type="spellStart"/>
      <w:r w:rsidRPr="009F6089">
        <w:t>không</w:t>
      </w:r>
      <w:proofErr w:type="spellEnd"/>
      <w:r w:rsidRPr="009F6089">
        <w:t xml:space="preserve"> </w:t>
      </w:r>
      <w:proofErr w:type="spellStart"/>
      <w:r w:rsidRPr="009F6089">
        <w:t>chịu</w:t>
      </w:r>
      <w:proofErr w:type="spellEnd"/>
      <w:r w:rsidRPr="009F6089">
        <w:t xml:space="preserve"> </w:t>
      </w:r>
      <w:proofErr w:type="spellStart"/>
      <w:r w:rsidRPr="009F6089">
        <w:t>trách</w:t>
      </w:r>
      <w:proofErr w:type="spellEnd"/>
      <w:r w:rsidRPr="009F6089">
        <w:t xml:space="preserve"> </w:t>
      </w:r>
      <w:proofErr w:type="spellStart"/>
      <w:r w:rsidRPr="009F6089">
        <w:t>nhiệm</w:t>
      </w:r>
      <w:proofErr w:type="spellEnd"/>
      <w:r w:rsidRPr="009F6089">
        <w:t>.</w:t>
      </w:r>
    </w:p>
    <w:p w14:paraId="2AB9B740" w14:textId="77777777" w:rsidR="00025849" w:rsidRPr="009F6089" w:rsidRDefault="00025849" w:rsidP="00025849">
      <w:pPr>
        <w:spacing w:before="60"/>
        <w:ind w:firstLine="412"/>
        <w:jc w:val="both"/>
        <w:rPr>
          <w:b/>
          <w:lang w:val="vi-VN"/>
        </w:rPr>
      </w:pPr>
      <w:r w:rsidRPr="009F6089">
        <w:t xml:space="preserve">Trong </w:t>
      </w:r>
      <w:proofErr w:type="spellStart"/>
      <w:r w:rsidRPr="009F6089">
        <w:t>quá</w:t>
      </w:r>
      <w:proofErr w:type="spellEnd"/>
      <w:r w:rsidRPr="009F6089">
        <w:t xml:space="preserve"> </w:t>
      </w:r>
      <w:proofErr w:type="spellStart"/>
      <w:r w:rsidRPr="009F6089">
        <w:t>trình</w:t>
      </w:r>
      <w:proofErr w:type="spellEnd"/>
      <w:r w:rsidRPr="009F6089">
        <w:t xml:space="preserve"> </w:t>
      </w:r>
      <w:proofErr w:type="spellStart"/>
      <w:r w:rsidRPr="009F6089">
        <w:t>vận</w:t>
      </w:r>
      <w:proofErr w:type="spellEnd"/>
      <w:r w:rsidRPr="009F6089">
        <w:t xml:space="preserve"> </w:t>
      </w:r>
      <w:proofErr w:type="spellStart"/>
      <w:r w:rsidRPr="009F6089">
        <w:t>chuyển</w:t>
      </w:r>
      <w:proofErr w:type="spellEnd"/>
      <w:r w:rsidRPr="009F6089">
        <w:t xml:space="preserve"> </w:t>
      </w:r>
      <w:proofErr w:type="spellStart"/>
      <w:r w:rsidRPr="009F6089">
        <w:t>nếu</w:t>
      </w:r>
      <w:proofErr w:type="spellEnd"/>
      <w:r w:rsidRPr="009F6089">
        <w:t xml:space="preserve"> </w:t>
      </w:r>
      <w:proofErr w:type="spellStart"/>
      <w:r w:rsidRPr="009F6089">
        <w:t>Bên</w:t>
      </w:r>
      <w:proofErr w:type="spellEnd"/>
      <w:r w:rsidRPr="009F6089">
        <w:t xml:space="preserve"> </w:t>
      </w:r>
      <w:proofErr w:type="spellStart"/>
      <w:r w:rsidRPr="009F6089">
        <w:t>nhà</w:t>
      </w:r>
      <w:proofErr w:type="spellEnd"/>
      <w:r w:rsidRPr="009F6089">
        <w:t xml:space="preserve"> </w:t>
      </w:r>
      <w:proofErr w:type="spellStart"/>
      <w:r w:rsidRPr="009F6089">
        <w:t>thầu</w:t>
      </w:r>
      <w:proofErr w:type="spellEnd"/>
      <w:r w:rsidRPr="009F6089">
        <w:t xml:space="preserve"> </w:t>
      </w:r>
      <w:proofErr w:type="spellStart"/>
      <w:r w:rsidRPr="009F6089">
        <w:t>để</w:t>
      </w:r>
      <w:proofErr w:type="spellEnd"/>
      <w:r w:rsidRPr="009F6089">
        <w:t xml:space="preserve"> </w:t>
      </w:r>
      <w:proofErr w:type="spellStart"/>
      <w:r w:rsidRPr="009F6089">
        <w:t>xãy</w:t>
      </w:r>
      <w:proofErr w:type="spellEnd"/>
      <w:r w:rsidRPr="009F6089">
        <w:t xml:space="preserve"> ra </w:t>
      </w:r>
      <w:proofErr w:type="spellStart"/>
      <w:r w:rsidRPr="009F6089">
        <w:t>hao</w:t>
      </w:r>
      <w:proofErr w:type="spellEnd"/>
      <w:r w:rsidRPr="009F6089">
        <w:t xml:space="preserve"> </w:t>
      </w:r>
      <w:proofErr w:type="spellStart"/>
      <w:r w:rsidRPr="009F6089">
        <w:t>hụt</w:t>
      </w:r>
      <w:proofErr w:type="spellEnd"/>
      <w:r w:rsidRPr="009F6089">
        <w:t xml:space="preserve"> </w:t>
      </w:r>
      <w:proofErr w:type="spellStart"/>
      <w:r w:rsidRPr="009F6089">
        <w:t>hoặc</w:t>
      </w:r>
      <w:proofErr w:type="spellEnd"/>
      <w:r w:rsidRPr="009F6089">
        <w:t xml:space="preserve"> </w:t>
      </w:r>
      <w:proofErr w:type="spellStart"/>
      <w:r w:rsidRPr="009F6089">
        <w:t>mất</w:t>
      </w:r>
      <w:proofErr w:type="spellEnd"/>
      <w:r w:rsidRPr="009F6089">
        <w:t xml:space="preserve"> </w:t>
      </w:r>
      <w:proofErr w:type="spellStart"/>
      <w:r w:rsidRPr="009F6089">
        <w:t>mát</w:t>
      </w:r>
      <w:proofErr w:type="spellEnd"/>
      <w:r w:rsidRPr="009F6089">
        <w:t xml:space="preserve">, </w:t>
      </w:r>
      <w:proofErr w:type="spellStart"/>
      <w:r w:rsidRPr="009F6089">
        <w:t>hư</w:t>
      </w:r>
      <w:proofErr w:type="spellEnd"/>
      <w:r w:rsidRPr="009F6089">
        <w:t xml:space="preserve"> </w:t>
      </w:r>
      <w:proofErr w:type="spellStart"/>
      <w:r w:rsidRPr="009F6089">
        <w:t>hỏng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hoá</w:t>
      </w:r>
      <w:proofErr w:type="spellEnd"/>
      <w:r w:rsidRPr="009F6089">
        <w:t xml:space="preserve"> </w:t>
      </w:r>
      <w:proofErr w:type="spellStart"/>
      <w:r w:rsidRPr="009F6089">
        <w:t>thì</w:t>
      </w:r>
      <w:proofErr w:type="spellEnd"/>
      <w:r w:rsidRPr="009F6089">
        <w:t xml:space="preserve"> </w:t>
      </w:r>
      <w:proofErr w:type="spellStart"/>
      <w:r w:rsidRPr="009F6089">
        <w:t>phải</w:t>
      </w:r>
      <w:proofErr w:type="spellEnd"/>
      <w:r w:rsidRPr="009F6089">
        <w:t xml:space="preserve"> </w:t>
      </w:r>
      <w:proofErr w:type="spellStart"/>
      <w:r w:rsidRPr="009F6089">
        <w:t>chịu</w:t>
      </w:r>
      <w:proofErr w:type="spellEnd"/>
      <w:r w:rsidRPr="009F6089">
        <w:t xml:space="preserve"> </w:t>
      </w:r>
      <w:proofErr w:type="spellStart"/>
      <w:r w:rsidRPr="009F6089">
        <w:t>trách</w:t>
      </w:r>
      <w:proofErr w:type="spellEnd"/>
      <w:r w:rsidRPr="009F6089">
        <w:t xml:space="preserve"> </w:t>
      </w:r>
      <w:proofErr w:type="spellStart"/>
      <w:r w:rsidRPr="009F6089">
        <w:t>nhiệm</w:t>
      </w:r>
      <w:proofErr w:type="spellEnd"/>
      <w:r w:rsidRPr="009F6089">
        <w:t xml:space="preserve"> </w:t>
      </w:r>
      <w:proofErr w:type="spellStart"/>
      <w:r w:rsidRPr="009F6089">
        <w:t>bồi</w:t>
      </w:r>
      <w:proofErr w:type="spellEnd"/>
      <w:r w:rsidRPr="009F6089">
        <w:t xml:space="preserve"> </w:t>
      </w:r>
      <w:proofErr w:type="spellStart"/>
      <w:r w:rsidRPr="009F6089">
        <w:t>thường</w:t>
      </w:r>
      <w:proofErr w:type="spellEnd"/>
      <w:r w:rsidRPr="009F6089">
        <w:t xml:space="preserve"> 100% </w:t>
      </w:r>
      <w:proofErr w:type="spellStart"/>
      <w:r w:rsidRPr="009F6089">
        <w:t>giá</w:t>
      </w:r>
      <w:proofErr w:type="spellEnd"/>
      <w:r w:rsidRPr="009F6089">
        <w:t xml:space="preserve"> </w:t>
      </w:r>
      <w:proofErr w:type="spellStart"/>
      <w:r w:rsidRPr="009F6089">
        <w:t>trị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 xml:space="preserve"> </w:t>
      </w:r>
      <w:proofErr w:type="spellStart"/>
      <w:r w:rsidRPr="009F6089">
        <w:t>hoá</w:t>
      </w:r>
      <w:proofErr w:type="spellEnd"/>
      <w:r w:rsidRPr="009F6089">
        <w:t xml:space="preserve"> </w:t>
      </w:r>
      <w:proofErr w:type="spellStart"/>
      <w:r w:rsidRPr="009F6089">
        <w:t>theo</w:t>
      </w:r>
      <w:proofErr w:type="spellEnd"/>
      <w:r w:rsidRPr="009F6089">
        <w:t xml:space="preserve"> </w:t>
      </w:r>
      <w:proofErr w:type="spellStart"/>
      <w:r w:rsidRPr="009F6089">
        <w:t>giá</w:t>
      </w:r>
      <w:proofErr w:type="spellEnd"/>
      <w:r w:rsidRPr="009F6089">
        <w:t xml:space="preserve"> </w:t>
      </w:r>
      <w:proofErr w:type="spellStart"/>
      <w:r w:rsidRPr="009F6089">
        <w:t>bán</w:t>
      </w:r>
      <w:proofErr w:type="spellEnd"/>
      <w:r w:rsidRPr="009F6089">
        <w:t xml:space="preserve"> </w:t>
      </w:r>
      <w:proofErr w:type="spellStart"/>
      <w:r w:rsidRPr="009F6089">
        <w:t>của</w:t>
      </w:r>
      <w:proofErr w:type="spellEnd"/>
      <w:r w:rsidRPr="009F6089">
        <w:t xml:space="preserve"> Công ty </w:t>
      </w:r>
      <w:proofErr w:type="spellStart"/>
      <w:r w:rsidRPr="009F6089">
        <w:t>tại</w:t>
      </w:r>
      <w:proofErr w:type="spellEnd"/>
      <w:r w:rsidRPr="009F6089">
        <w:t xml:space="preserve"> </w:t>
      </w:r>
      <w:proofErr w:type="spellStart"/>
      <w:r w:rsidRPr="009F6089">
        <w:t>nơi</w:t>
      </w:r>
      <w:proofErr w:type="spellEnd"/>
      <w:r w:rsidRPr="009F6089">
        <w:t xml:space="preserve"> </w:t>
      </w:r>
      <w:proofErr w:type="spellStart"/>
      <w:r w:rsidRPr="009F6089">
        <w:t>giao</w:t>
      </w:r>
      <w:proofErr w:type="spellEnd"/>
      <w:r w:rsidRPr="009F6089">
        <w:t xml:space="preserve"> </w:t>
      </w:r>
      <w:proofErr w:type="spellStart"/>
      <w:r w:rsidRPr="009F6089">
        <w:t>hàng</w:t>
      </w:r>
      <w:proofErr w:type="spellEnd"/>
      <w:r w:rsidRPr="009F6089">
        <w:t>.</w:t>
      </w:r>
    </w:p>
    <w:p w14:paraId="31B7E9C4" w14:textId="77777777" w:rsidR="009B21AE" w:rsidRPr="00A35590" w:rsidRDefault="009B21AE" w:rsidP="00025849">
      <w:pPr>
        <w:spacing w:before="60"/>
        <w:ind w:firstLine="412"/>
        <w:jc w:val="both"/>
        <w:rPr>
          <w:i/>
          <w:lang w:val="vi-VN"/>
        </w:rPr>
      </w:pPr>
      <w:r w:rsidRPr="00A35590">
        <w:rPr>
          <w:i/>
          <w:lang w:val="vi-VN"/>
        </w:rPr>
        <w:t>Trường hợp nhà thầu không cung cấp đảm bảo khối lượng</w:t>
      </w:r>
      <w:r w:rsidR="004F2662" w:rsidRPr="00A35590">
        <w:rPr>
          <w:i/>
        </w:rPr>
        <w:t xml:space="preserve"> </w:t>
      </w:r>
      <w:proofErr w:type="spellStart"/>
      <w:r w:rsidR="004F2662" w:rsidRPr="00A35590">
        <w:rPr>
          <w:i/>
        </w:rPr>
        <w:t>tối</w:t>
      </w:r>
      <w:proofErr w:type="spellEnd"/>
      <w:r w:rsidR="004F2662" w:rsidRPr="00A35590">
        <w:rPr>
          <w:i/>
        </w:rPr>
        <w:t xml:space="preserve"> </w:t>
      </w:r>
      <w:proofErr w:type="spellStart"/>
      <w:r w:rsidR="004F2662" w:rsidRPr="00A35590">
        <w:rPr>
          <w:i/>
        </w:rPr>
        <w:t>thiểu</w:t>
      </w:r>
      <w:proofErr w:type="spellEnd"/>
      <w:r w:rsidRPr="00A35590">
        <w:rPr>
          <w:i/>
          <w:lang w:val="vi-VN"/>
        </w:rPr>
        <w:t xml:space="preserve"> </w:t>
      </w:r>
      <w:r w:rsidR="005A6075">
        <w:rPr>
          <w:i/>
        </w:rPr>
        <w:t>2</w:t>
      </w:r>
      <w:r w:rsidRPr="00A35590">
        <w:rPr>
          <w:i/>
          <w:lang w:val="vi-VN"/>
        </w:rPr>
        <w:t>.000 m3</w:t>
      </w:r>
      <w:r w:rsidR="008923A2" w:rsidRPr="00A35590">
        <w:rPr>
          <w:i/>
        </w:rPr>
        <w:t>/</w:t>
      </w:r>
      <w:r w:rsidRPr="00A35590">
        <w:rPr>
          <w:i/>
          <w:lang w:val="vi-VN"/>
        </w:rPr>
        <w:t>ngày</w:t>
      </w:r>
      <w:r w:rsidR="008923A2" w:rsidRPr="00A35590">
        <w:rPr>
          <w:i/>
        </w:rPr>
        <w:t xml:space="preserve"> (</w:t>
      </w:r>
      <w:r w:rsidR="005E4E59">
        <w:rPr>
          <w:i/>
        </w:rPr>
        <w:t xml:space="preserve"> </w:t>
      </w:r>
      <w:r w:rsidR="005A6075">
        <w:rPr>
          <w:i/>
        </w:rPr>
        <w:t>9,999.76</w:t>
      </w:r>
      <w:r w:rsidRPr="00A35590">
        <w:rPr>
          <w:i/>
          <w:lang w:val="vi-VN"/>
        </w:rPr>
        <w:t xml:space="preserve"> m3</w:t>
      </w:r>
      <w:r w:rsidR="00321648" w:rsidRPr="00A35590">
        <w:rPr>
          <w:i/>
        </w:rPr>
        <w:t xml:space="preserve"> ± </w:t>
      </w:r>
      <w:r w:rsidR="005E4E59">
        <w:rPr>
          <w:i/>
        </w:rPr>
        <w:t>2</w:t>
      </w:r>
      <w:r w:rsidR="00321648" w:rsidRPr="00A35590">
        <w:rPr>
          <w:i/>
        </w:rPr>
        <w:t>%</w:t>
      </w:r>
      <w:r w:rsidR="005E4E59">
        <w:rPr>
          <w:i/>
        </w:rPr>
        <w:t xml:space="preserve"> </w:t>
      </w:r>
      <w:r w:rsidR="004F2662" w:rsidRPr="00A35590">
        <w:rPr>
          <w:i/>
          <w:lang w:val="vi-VN"/>
        </w:rPr>
        <w:t>/</w:t>
      </w:r>
      <w:r w:rsidR="005E4E59">
        <w:rPr>
          <w:i/>
        </w:rPr>
        <w:t xml:space="preserve"> </w:t>
      </w:r>
      <w:r w:rsidR="004F2662" w:rsidRPr="00A35590">
        <w:rPr>
          <w:i/>
          <w:lang w:val="vi-VN"/>
        </w:rPr>
        <w:t>0</w:t>
      </w:r>
      <w:r w:rsidR="005A6075">
        <w:rPr>
          <w:i/>
        </w:rPr>
        <w:t>5</w:t>
      </w:r>
      <w:r w:rsidR="008923A2" w:rsidRPr="00A35590">
        <w:rPr>
          <w:i/>
          <w:lang w:val="vi-VN"/>
        </w:rPr>
        <w:t xml:space="preserve"> ngày (</w:t>
      </w:r>
      <w:r w:rsidR="005E4E59">
        <w:rPr>
          <w:i/>
        </w:rPr>
        <w:t xml:space="preserve"> </w:t>
      </w:r>
      <w:r w:rsidR="005A6075">
        <w:rPr>
          <w:i/>
        </w:rPr>
        <w:t>120</w:t>
      </w:r>
      <w:r w:rsidR="008923A2" w:rsidRPr="00A35590">
        <w:rPr>
          <w:i/>
        </w:rPr>
        <w:t xml:space="preserve"> </w:t>
      </w:r>
      <w:r w:rsidRPr="00A35590">
        <w:rPr>
          <w:i/>
          <w:lang w:val="vi-VN"/>
        </w:rPr>
        <w:t>giờ</w:t>
      </w:r>
      <w:r w:rsidR="005E4E59">
        <w:rPr>
          <w:i/>
        </w:rPr>
        <w:t xml:space="preserve"> </w:t>
      </w:r>
      <w:r w:rsidRPr="00A35590">
        <w:rPr>
          <w:i/>
          <w:lang w:val="vi-VN"/>
        </w:rPr>
        <w:t>)</w:t>
      </w:r>
      <w:r w:rsidR="008923A2" w:rsidRPr="00A35590">
        <w:rPr>
          <w:i/>
        </w:rPr>
        <w:t>)</w:t>
      </w:r>
      <w:r w:rsidRPr="00A35590">
        <w:rPr>
          <w:i/>
          <w:lang w:val="vi-VN"/>
        </w:rPr>
        <w:t xml:space="preserve"> sẽ </w:t>
      </w:r>
      <w:r w:rsidR="004E5A19" w:rsidRPr="00A35590">
        <w:rPr>
          <w:i/>
          <w:lang w:val="vi-VN"/>
        </w:rPr>
        <w:t xml:space="preserve">phát sinh phí neo </w:t>
      </w:r>
      <w:proofErr w:type="spellStart"/>
      <w:r w:rsidR="00321648" w:rsidRPr="00A35590">
        <w:rPr>
          <w:i/>
        </w:rPr>
        <w:t>đậu</w:t>
      </w:r>
      <w:proofErr w:type="spellEnd"/>
      <w:r w:rsidR="00321648" w:rsidRPr="00A35590">
        <w:rPr>
          <w:i/>
        </w:rPr>
        <w:t xml:space="preserve"> </w:t>
      </w:r>
      <w:r w:rsidR="004E5A19" w:rsidRPr="00A35590">
        <w:rPr>
          <w:i/>
          <w:lang w:val="vi-VN"/>
        </w:rPr>
        <w:t>tàu 1</w:t>
      </w:r>
      <w:r w:rsidR="00016D90" w:rsidRPr="00A35590">
        <w:rPr>
          <w:i/>
        </w:rPr>
        <w:t>5</w:t>
      </w:r>
      <w:r w:rsidR="004E5A19" w:rsidRPr="00A35590">
        <w:rPr>
          <w:i/>
          <w:lang w:val="vi-VN"/>
        </w:rPr>
        <w:t>.000 usd/ngày (</w:t>
      </w:r>
      <w:r w:rsidR="005E4E59">
        <w:rPr>
          <w:i/>
        </w:rPr>
        <w:t xml:space="preserve"> </w:t>
      </w:r>
      <w:r w:rsidR="004E5A19" w:rsidRPr="00A35590">
        <w:rPr>
          <w:i/>
          <w:lang w:val="vi-VN"/>
        </w:rPr>
        <w:t>24 giờ</w:t>
      </w:r>
      <w:r w:rsidR="005E4E59">
        <w:rPr>
          <w:i/>
        </w:rPr>
        <w:t xml:space="preserve"> </w:t>
      </w:r>
      <w:r w:rsidR="004E5A19" w:rsidRPr="00A35590">
        <w:rPr>
          <w:i/>
          <w:lang w:val="vi-VN"/>
        </w:rPr>
        <w:t xml:space="preserve">) </w:t>
      </w:r>
      <w:proofErr w:type="spellStart"/>
      <w:r w:rsidR="00185E1B" w:rsidRPr="00A35590">
        <w:rPr>
          <w:i/>
        </w:rPr>
        <w:t>được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quy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đổi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theo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tỷ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giá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bán</w:t>
      </w:r>
      <w:proofErr w:type="spellEnd"/>
      <w:r w:rsidR="00185E1B" w:rsidRPr="00A35590">
        <w:rPr>
          <w:i/>
        </w:rPr>
        <w:t xml:space="preserve"> ra </w:t>
      </w:r>
      <w:proofErr w:type="spellStart"/>
      <w:r w:rsidR="00185E1B" w:rsidRPr="00A35590">
        <w:rPr>
          <w:i/>
        </w:rPr>
        <w:t>của</w:t>
      </w:r>
      <w:proofErr w:type="spellEnd"/>
      <w:r w:rsidR="00185E1B" w:rsidRPr="00A35590">
        <w:rPr>
          <w:i/>
        </w:rPr>
        <w:t xml:space="preserve"> Ngân </w:t>
      </w:r>
      <w:proofErr w:type="spellStart"/>
      <w:r w:rsidR="00185E1B" w:rsidRPr="00A35590">
        <w:rPr>
          <w:i/>
        </w:rPr>
        <w:t>hàng</w:t>
      </w:r>
      <w:proofErr w:type="spellEnd"/>
      <w:r w:rsidR="00185E1B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Thương</w:t>
      </w:r>
      <w:proofErr w:type="spellEnd"/>
      <w:r w:rsidR="006B7A7A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mại</w:t>
      </w:r>
      <w:proofErr w:type="spellEnd"/>
      <w:r w:rsidR="006B7A7A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cổ</w:t>
      </w:r>
      <w:proofErr w:type="spellEnd"/>
      <w:r w:rsidR="006B7A7A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phần</w:t>
      </w:r>
      <w:proofErr w:type="spellEnd"/>
      <w:r w:rsidR="006B7A7A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Ngoại</w:t>
      </w:r>
      <w:proofErr w:type="spellEnd"/>
      <w:r w:rsidR="006B7A7A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thương</w:t>
      </w:r>
      <w:proofErr w:type="spellEnd"/>
      <w:r w:rsidR="006B7A7A" w:rsidRPr="00A35590">
        <w:rPr>
          <w:i/>
        </w:rPr>
        <w:t xml:space="preserve"> </w:t>
      </w:r>
      <w:proofErr w:type="spellStart"/>
      <w:r w:rsidR="006B7A7A" w:rsidRPr="00A35590">
        <w:rPr>
          <w:i/>
        </w:rPr>
        <w:t>Việt</w:t>
      </w:r>
      <w:proofErr w:type="spellEnd"/>
      <w:r w:rsidR="006B7A7A" w:rsidRPr="00A35590">
        <w:rPr>
          <w:i/>
        </w:rPr>
        <w:t xml:space="preserve"> Nam (</w:t>
      </w:r>
      <w:proofErr w:type="spellStart"/>
      <w:r w:rsidR="006B7A7A" w:rsidRPr="00A35590">
        <w:rPr>
          <w:i/>
        </w:rPr>
        <w:t>Vietcombank</w:t>
      </w:r>
      <w:proofErr w:type="spellEnd"/>
      <w:r w:rsidR="006B7A7A" w:rsidRPr="00A35590">
        <w:rPr>
          <w:i/>
        </w:rPr>
        <w:t>)</w:t>
      </w:r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tại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thời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điểm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hãng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tàu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xuất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hóa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đơn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cho</w:t>
      </w:r>
      <w:proofErr w:type="spellEnd"/>
      <w:r w:rsidR="00185E1B" w:rsidRPr="00A35590">
        <w:rPr>
          <w:i/>
        </w:rPr>
        <w:t xml:space="preserve"> </w:t>
      </w:r>
      <w:proofErr w:type="spellStart"/>
      <w:r w:rsidR="00185E1B" w:rsidRPr="00A35590">
        <w:rPr>
          <w:i/>
        </w:rPr>
        <w:t>Bên</w:t>
      </w:r>
      <w:proofErr w:type="spellEnd"/>
      <w:r w:rsidR="00185E1B" w:rsidRPr="00A35590">
        <w:rPr>
          <w:i/>
        </w:rPr>
        <w:t xml:space="preserve"> Mời </w:t>
      </w:r>
      <w:proofErr w:type="spellStart"/>
      <w:r w:rsidR="00185E1B" w:rsidRPr="00A35590">
        <w:rPr>
          <w:i/>
        </w:rPr>
        <w:t>thầu</w:t>
      </w:r>
      <w:proofErr w:type="spellEnd"/>
      <w:r w:rsidR="00185E1B" w:rsidRPr="00A35590">
        <w:rPr>
          <w:i/>
        </w:rPr>
        <w:t xml:space="preserve"> </w:t>
      </w:r>
      <w:r w:rsidR="004E5A19" w:rsidRPr="00A35590">
        <w:rPr>
          <w:i/>
          <w:lang w:val="vi-VN"/>
        </w:rPr>
        <w:t>và sẽ do Bên Nhà thầu chịu chi trả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cho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tàu</w:t>
      </w:r>
      <w:r w:rsidR="00325D7E" w:rsidRPr="00A35590">
        <w:rPr>
          <w:i/>
        </w:rPr>
        <w:t xml:space="preserve"> </w:t>
      </w:r>
      <w:proofErr w:type="spellStart"/>
      <w:r w:rsidR="00325D7E" w:rsidRPr="00A35590">
        <w:rPr>
          <w:i/>
        </w:rPr>
        <w:t>vận</w:t>
      </w:r>
      <w:proofErr w:type="spellEnd"/>
      <w:r w:rsidR="00325D7E" w:rsidRPr="00A35590">
        <w:rPr>
          <w:i/>
        </w:rPr>
        <w:t xml:space="preserve"> </w:t>
      </w:r>
      <w:proofErr w:type="spellStart"/>
      <w:r w:rsidR="00325D7E" w:rsidRPr="00A35590">
        <w:rPr>
          <w:i/>
        </w:rPr>
        <w:t>chuyển</w:t>
      </w:r>
      <w:proofErr w:type="spellEnd"/>
      <w:r w:rsidR="004E5A19" w:rsidRPr="00A35590">
        <w:rPr>
          <w:i/>
          <w:lang w:val="vi-VN"/>
        </w:rPr>
        <w:t>, ngoài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ra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phải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chịu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thêm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các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chi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phí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phát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sinh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khác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liên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quan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đến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các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dịch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>vụ</w:t>
      </w:r>
      <w:r w:rsidR="00325D7E" w:rsidRPr="00A35590">
        <w:rPr>
          <w:i/>
        </w:rPr>
        <w:t xml:space="preserve"> </w:t>
      </w:r>
      <w:r w:rsidR="004E5A19" w:rsidRPr="00A35590">
        <w:rPr>
          <w:i/>
          <w:lang w:val="vi-VN"/>
        </w:rPr>
        <w:t xml:space="preserve">đi kèm do việc chậm trễ gây ra. Bên mời thầu sẽ thống kê và đề nghị Bên nhà thầu chi </w:t>
      </w:r>
      <w:r w:rsidR="00D936E0" w:rsidRPr="00A35590">
        <w:rPr>
          <w:i/>
          <w:lang w:val="vi-VN"/>
        </w:rPr>
        <w:t xml:space="preserve">trả. Chi phí này </w:t>
      </w:r>
      <w:r w:rsidR="004E5A19" w:rsidRPr="00A35590">
        <w:rPr>
          <w:i/>
          <w:lang w:val="vi-VN"/>
        </w:rPr>
        <w:t xml:space="preserve">sẽ </w:t>
      </w:r>
      <w:r w:rsidR="00D936E0" w:rsidRPr="00A35590">
        <w:rPr>
          <w:i/>
          <w:lang w:val="vi-VN"/>
        </w:rPr>
        <w:t xml:space="preserve">được </w:t>
      </w:r>
      <w:r w:rsidR="004E5A19" w:rsidRPr="00A35590">
        <w:rPr>
          <w:i/>
          <w:lang w:val="vi-VN"/>
        </w:rPr>
        <w:t xml:space="preserve">trừ trực tiếp </w:t>
      </w:r>
      <w:proofErr w:type="spellStart"/>
      <w:r w:rsidR="00854CB3" w:rsidRPr="00A35590">
        <w:rPr>
          <w:i/>
        </w:rPr>
        <w:t>vào</w:t>
      </w:r>
      <w:proofErr w:type="spellEnd"/>
      <w:r w:rsidR="00854CB3" w:rsidRPr="00A35590">
        <w:rPr>
          <w:i/>
        </w:rPr>
        <w:t xml:space="preserve"> </w:t>
      </w:r>
      <w:r w:rsidR="004E5A19" w:rsidRPr="00A35590">
        <w:rPr>
          <w:i/>
          <w:lang w:val="vi-VN"/>
        </w:rPr>
        <w:t>chi phí vận chuyển của lô hàng.</w:t>
      </w:r>
    </w:p>
    <w:p w14:paraId="778FE409" w14:textId="77777777" w:rsidR="00025849" w:rsidRPr="009F6089" w:rsidRDefault="00025849" w:rsidP="00025849">
      <w:pPr>
        <w:spacing w:before="60"/>
        <w:ind w:firstLine="412"/>
        <w:jc w:val="both"/>
        <w:rPr>
          <w:b/>
        </w:rPr>
      </w:pPr>
      <w:r w:rsidRPr="009F6089">
        <w:rPr>
          <w:b/>
        </w:rPr>
        <w:t xml:space="preserve">e. Phương </w:t>
      </w:r>
      <w:proofErr w:type="spellStart"/>
      <w:r w:rsidRPr="009F6089">
        <w:rPr>
          <w:b/>
        </w:rPr>
        <w:t>thức</w:t>
      </w:r>
      <w:proofErr w:type="spellEnd"/>
      <w:r w:rsidRPr="009F6089">
        <w:rPr>
          <w:b/>
        </w:rPr>
        <w:t xml:space="preserve"> </w:t>
      </w:r>
      <w:proofErr w:type="spellStart"/>
      <w:r w:rsidRPr="009F6089">
        <w:rPr>
          <w:b/>
        </w:rPr>
        <w:t>thanh</w:t>
      </w:r>
      <w:proofErr w:type="spellEnd"/>
      <w:r w:rsidRPr="009F6089">
        <w:rPr>
          <w:b/>
        </w:rPr>
        <w:t xml:space="preserve"> </w:t>
      </w:r>
      <w:proofErr w:type="spellStart"/>
      <w:r w:rsidRPr="009F6089">
        <w:rPr>
          <w:b/>
        </w:rPr>
        <w:t>toán</w:t>
      </w:r>
      <w:proofErr w:type="spellEnd"/>
      <w:r w:rsidRPr="009F6089">
        <w:rPr>
          <w:b/>
        </w:rPr>
        <w:t>:</w:t>
      </w:r>
    </w:p>
    <w:p w14:paraId="662C1352" w14:textId="77777777" w:rsidR="00025849" w:rsidRPr="009F6089" w:rsidRDefault="00D24F92" w:rsidP="00025849">
      <w:pPr>
        <w:spacing w:before="60"/>
        <w:ind w:firstLine="412"/>
        <w:jc w:val="both"/>
      </w:pPr>
      <w:r w:rsidRPr="009F6089">
        <w:t>-</w:t>
      </w:r>
      <w:r w:rsidR="00486BE4">
        <w:t xml:space="preserve"> </w:t>
      </w:r>
      <w:r w:rsidR="00025849" w:rsidRPr="009F6089">
        <w:t xml:space="preserve"> </w:t>
      </w:r>
      <w:proofErr w:type="spellStart"/>
      <w:r w:rsidR="00025849" w:rsidRPr="009F6089">
        <w:t>Hình</w:t>
      </w:r>
      <w:proofErr w:type="spellEnd"/>
      <w:r w:rsidR="00025849" w:rsidRPr="009F6089">
        <w:t xml:space="preserve"> </w:t>
      </w:r>
      <w:proofErr w:type="spellStart"/>
      <w:r w:rsidR="00025849" w:rsidRPr="009F6089">
        <w:t>thức</w:t>
      </w:r>
      <w:proofErr w:type="spellEnd"/>
      <w:r w:rsidR="00025849" w:rsidRPr="009F6089">
        <w:t xml:space="preserve"> </w:t>
      </w:r>
      <w:proofErr w:type="spellStart"/>
      <w:r w:rsidR="00025849" w:rsidRPr="009F6089">
        <w:t>thanh</w:t>
      </w:r>
      <w:proofErr w:type="spellEnd"/>
      <w:r w:rsidR="00025849" w:rsidRPr="009F6089">
        <w:t xml:space="preserve"> </w:t>
      </w:r>
      <w:proofErr w:type="spellStart"/>
      <w:r w:rsidR="00025849" w:rsidRPr="009F6089">
        <w:t>toán</w:t>
      </w:r>
      <w:proofErr w:type="spellEnd"/>
      <w:r w:rsidR="00025849" w:rsidRPr="009F6089">
        <w:t xml:space="preserve">: </w:t>
      </w:r>
      <w:proofErr w:type="spellStart"/>
      <w:r w:rsidR="00025849" w:rsidRPr="009F6089">
        <w:t>Chuyển</w:t>
      </w:r>
      <w:proofErr w:type="spellEnd"/>
      <w:r w:rsidR="00025849" w:rsidRPr="009F6089">
        <w:t xml:space="preserve"> </w:t>
      </w:r>
      <w:proofErr w:type="spellStart"/>
      <w:r w:rsidR="00025849" w:rsidRPr="009F6089">
        <w:t>khoản</w:t>
      </w:r>
      <w:proofErr w:type="spellEnd"/>
      <w:r w:rsidR="00025849" w:rsidRPr="009F6089">
        <w:t>.</w:t>
      </w:r>
    </w:p>
    <w:p w14:paraId="43EE19EA" w14:textId="77777777" w:rsidR="00025849" w:rsidRPr="009F6089" w:rsidRDefault="00D24F92" w:rsidP="00025849">
      <w:pPr>
        <w:spacing w:before="60"/>
        <w:ind w:firstLine="412"/>
        <w:jc w:val="both"/>
      </w:pPr>
      <w:r w:rsidRPr="009F6089">
        <w:t>-</w:t>
      </w:r>
      <w:r w:rsidR="00486BE4">
        <w:t xml:space="preserve"> </w:t>
      </w:r>
      <w:r w:rsidR="00025849" w:rsidRPr="009F6089">
        <w:t xml:space="preserve"> </w:t>
      </w:r>
      <w:proofErr w:type="spellStart"/>
      <w:r w:rsidR="00025849" w:rsidRPr="009F6089">
        <w:t>Đồng</w:t>
      </w:r>
      <w:proofErr w:type="spellEnd"/>
      <w:r w:rsidR="00025849" w:rsidRPr="009F6089">
        <w:t xml:space="preserve"> </w:t>
      </w:r>
      <w:proofErr w:type="spellStart"/>
      <w:r w:rsidR="00025849" w:rsidRPr="009F6089">
        <w:t>tiền</w:t>
      </w:r>
      <w:proofErr w:type="spellEnd"/>
      <w:r w:rsidR="00025849" w:rsidRPr="009F6089">
        <w:t xml:space="preserve"> </w:t>
      </w:r>
      <w:proofErr w:type="spellStart"/>
      <w:r w:rsidR="00025849" w:rsidRPr="009F6089">
        <w:t>thanh</w:t>
      </w:r>
      <w:proofErr w:type="spellEnd"/>
      <w:r w:rsidR="00025849" w:rsidRPr="009F6089">
        <w:t xml:space="preserve"> </w:t>
      </w:r>
      <w:proofErr w:type="spellStart"/>
      <w:r w:rsidR="00025849" w:rsidRPr="009F6089">
        <w:t>toán</w:t>
      </w:r>
      <w:proofErr w:type="spellEnd"/>
      <w:r w:rsidR="00025849" w:rsidRPr="009F6089">
        <w:t xml:space="preserve">: </w:t>
      </w:r>
      <w:proofErr w:type="spellStart"/>
      <w:r w:rsidR="00025849" w:rsidRPr="009F6089">
        <w:t>Đồng</w:t>
      </w:r>
      <w:proofErr w:type="spellEnd"/>
      <w:r w:rsidR="00025849" w:rsidRPr="009F6089">
        <w:t xml:space="preserve"> </w:t>
      </w:r>
      <w:proofErr w:type="spellStart"/>
      <w:r w:rsidR="00025849" w:rsidRPr="009F6089">
        <w:t>Việt</w:t>
      </w:r>
      <w:proofErr w:type="spellEnd"/>
      <w:r w:rsidR="00025849" w:rsidRPr="009F6089">
        <w:t xml:space="preserve"> Nam</w:t>
      </w:r>
    </w:p>
    <w:p w14:paraId="2064F9C8" w14:textId="77777777" w:rsidR="00025849" w:rsidRPr="009F6089" w:rsidRDefault="00D24F92" w:rsidP="00025849">
      <w:pPr>
        <w:spacing w:before="60"/>
        <w:ind w:firstLine="412"/>
        <w:jc w:val="both"/>
      </w:pPr>
      <w:r w:rsidRPr="009F6089">
        <w:t xml:space="preserve">- </w:t>
      </w:r>
      <w:proofErr w:type="spellStart"/>
      <w:r w:rsidR="00025849" w:rsidRPr="009F6089">
        <w:t>Thời</w:t>
      </w:r>
      <w:proofErr w:type="spellEnd"/>
      <w:r w:rsidR="00025849" w:rsidRPr="009F6089">
        <w:t xml:space="preserve"> </w:t>
      </w:r>
      <w:proofErr w:type="spellStart"/>
      <w:r w:rsidR="00025849" w:rsidRPr="009F6089">
        <w:t>gian</w:t>
      </w:r>
      <w:proofErr w:type="spellEnd"/>
      <w:r w:rsidR="00025849" w:rsidRPr="009F6089">
        <w:t xml:space="preserve"> </w:t>
      </w:r>
      <w:proofErr w:type="spellStart"/>
      <w:r w:rsidR="00025849" w:rsidRPr="009F6089">
        <w:t>thanh</w:t>
      </w:r>
      <w:proofErr w:type="spellEnd"/>
      <w:r w:rsidR="00025849" w:rsidRPr="009F6089">
        <w:t xml:space="preserve"> </w:t>
      </w:r>
      <w:proofErr w:type="spellStart"/>
      <w:r w:rsidR="00025849" w:rsidRPr="009F6089">
        <w:t>toán</w:t>
      </w:r>
      <w:proofErr w:type="spellEnd"/>
      <w:r w:rsidR="00025849" w:rsidRPr="009F6089">
        <w:t xml:space="preserve">: </w:t>
      </w:r>
      <w:proofErr w:type="spellStart"/>
      <w:r w:rsidR="00025849" w:rsidRPr="009F6089">
        <w:t>Bên</w:t>
      </w:r>
      <w:proofErr w:type="spellEnd"/>
      <w:r w:rsidR="00025849" w:rsidRPr="009F6089">
        <w:t xml:space="preserve"> Mời </w:t>
      </w:r>
      <w:proofErr w:type="spellStart"/>
      <w:r w:rsidR="00025849" w:rsidRPr="009F6089">
        <w:t>thầu</w:t>
      </w:r>
      <w:proofErr w:type="spellEnd"/>
      <w:r w:rsidR="00025849" w:rsidRPr="009F6089">
        <w:t xml:space="preserve"> </w:t>
      </w:r>
      <w:proofErr w:type="spellStart"/>
      <w:r w:rsidR="00025849" w:rsidRPr="009F6089">
        <w:t>thanh</w:t>
      </w:r>
      <w:proofErr w:type="spellEnd"/>
      <w:r w:rsidR="00025849" w:rsidRPr="009F6089">
        <w:t xml:space="preserve"> </w:t>
      </w:r>
      <w:proofErr w:type="spellStart"/>
      <w:r w:rsidR="00025849" w:rsidRPr="009F6089">
        <w:t>toán</w:t>
      </w:r>
      <w:proofErr w:type="spellEnd"/>
      <w:r w:rsidR="00025849" w:rsidRPr="009F6089">
        <w:t xml:space="preserve"> </w:t>
      </w:r>
      <w:proofErr w:type="spellStart"/>
      <w:r w:rsidR="00025849" w:rsidRPr="009F6089">
        <w:t>cho</w:t>
      </w:r>
      <w:proofErr w:type="spellEnd"/>
      <w:r w:rsidR="00025849" w:rsidRPr="009F6089">
        <w:t xml:space="preserve"> </w:t>
      </w:r>
      <w:proofErr w:type="spellStart"/>
      <w:r w:rsidR="00025849" w:rsidRPr="009F6089">
        <w:t>Bên</w:t>
      </w:r>
      <w:proofErr w:type="spellEnd"/>
      <w:r w:rsidR="00025849" w:rsidRPr="009F6089">
        <w:t xml:space="preserve"> </w:t>
      </w:r>
      <w:proofErr w:type="spellStart"/>
      <w:r w:rsidR="00025849" w:rsidRPr="009F6089">
        <w:t>nhà</w:t>
      </w:r>
      <w:proofErr w:type="spellEnd"/>
      <w:r w:rsidR="00025849" w:rsidRPr="009F6089">
        <w:t xml:space="preserve"> </w:t>
      </w:r>
      <w:proofErr w:type="spellStart"/>
      <w:r w:rsidR="00025849" w:rsidRPr="009F6089">
        <w:t>thầu</w:t>
      </w:r>
      <w:proofErr w:type="spellEnd"/>
      <w:r w:rsidR="00025849" w:rsidRPr="009F6089">
        <w:t xml:space="preserve"> </w:t>
      </w:r>
      <w:proofErr w:type="spellStart"/>
      <w:r w:rsidR="00025849" w:rsidRPr="009F6089">
        <w:t>chậm</w:t>
      </w:r>
      <w:proofErr w:type="spellEnd"/>
      <w:r w:rsidR="00025849" w:rsidRPr="009F6089">
        <w:t xml:space="preserve"> </w:t>
      </w:r>
      <w:proofErr w:type="spellStart"/>
      <w:r w:rsidR="00025849" w:rsidRPr="009F6089">
        <w:t>nhấ</w:t>
      </w:r>
      <w:r w:rsidR="00415DED" w:rsidRPr="009F6089">
        <w:t>t</w:t>
      </w:r>
      <w:proofErr w:type="spellEnd"/>
      <w:r w:rsidR="00415DED" w:rsidRPr="009F6089">
        <w:t xml:space="preserve"> 1</w:t>
      </w:r>
      <w:r w:rsidR="00025849" w:rsidRPr="009F6089">
        <w:t xml:space="preserve">5 </w:t>
      </w:r>
      <w:proofErr w:type="spellStart"/>
      <w:r w:rsidR="00025849" w:rsidRPr="009F6089">
        <w:t>ngày</w:t>
      </w:r>
      <w:proofErr w:type="spellEnd"/>
      <w:r w:rsidR="00025849" w:rsidRPr="009F6089">
        <w:t xml:space="preserve"> </w:t>
      </w:r>
      <w:proofErr w:type="spellStart"/>
      <w:r w:rsidR="00025849" w:rsidRPr="009F6089">
        <w:t>sau</w:t>
      </w:r>
      <w:proofErr w:type="spellEnd"/>
      <w:r w:rsidR="00025849" w:rsidRPr="009F6089">
        <w:t xml:space="preserve"> </w:t>
      </w:r>
      <w:proofErr w:type="spellStart"/>
      <w:r w:rsidR="00025849" w:rsidRPr="009F6089">
        <w:t>khi</w:t>
      </w:r>
      <w:proofErr w:type="spellEnd"/>
      <w:r w:rsidR="00025849" w:rsidRPr="009F6089">
        <w:t xml:space="preserve"> </w:t>
      </w:r>
      <w:proofErr w:type="spellStart"/>
      <w:r w:rsidR="00025849" w:rsidRPr="009F6089">
        <w:t>Bên</w:t>
      </w:r>
      <w:proofErr w:type="spellEnd"/>
      <w:r w:rsidR="00025849" w:rsidRPr="009F6089">
        <w:t xml:space="preserve"> Mời </w:t>
      </w:r>
      <w:proofErr w:type="spellStart"/>
      <w:r w:rsidR="00025849" w:rsidRPr="009F6089">
        <w:t>thầu</w:t>
      </w:r>
      <w:proofErr w:type="spellEnd"/>
      <w:r w:rsidR="00025849" w:rsidRPr="009F6089">
        <w:t xml:space="preserve"> </w:t>
      </w:r>
      <w:proofErr w:type="spellStart"/>
      <w:r w:rsidR="00025849" w:rsidRPr="009F6089">
        <w:t>nhận</w:t>
      </w:r>
      <w:proofErr w:type="spellEnd"/>
      <w:r w:rsidR="00025849" w:rsidRPr="009F6089">
        <w:t xml:space="preserve"> </w:t>
      </w:r>
      <w:proofErr w:type="spellStart"/>
      <w:r w:rsidR="00025849" w:rsidRPr="009F6089">
        <w:t>đầy</w:t>
      </w:r>
      <w:proofErr w:type="spellEnd"/>
      <w:r w:rsidR="00025849" w:rsidRPr="009F6089">
        <w:t xml:space="preserve"> </w:t>
      </w:r>
      <w:proofErr w:type="spellStart"/>
      <w:r w:rsidR="00025849" w:rsidRPr="009F6089">
        <w:t>đủ</w:t>
      </w:r>
      <w:proofErr w:type="spellEnd"/>
      <w:r w:rsidR="00025849" w:rsidRPr="009F6089">
        <w:t xml:space="preserve"> </w:t>
      </w:r>
      <w:proofErr w:type="spellStart"/>
      <w:r w:rsidR="00025849" w:rsidRPr="009F6089">
        <w:t>hoá</w:t>
      </w:r>
      <w:proofErr w:type="spellEnd"/>
      <w:r w:rsidR="00025849" w:rsidRPr="009F6089">
        <w:t xml:space="preserve"> </w:t>
      </w:r>
      <w:proofErr w:type="spellStart"/>
      <w:r w:rsidR="00025849" w:rsidRPr="009F6089">
        <w:t>đơn</w:t>
      </w:r>
      <w:proofErr w:type="spellEnd"/>
      <w:r w:rsidR="00025849" w:rsidRPr="009F6089">
        <w:t xml:space="preserve">, </w:t>
      </w:r>
      <w:proofErr w:type="spellStart"/>
      <w:r w:rsidR="00025849" w:rsidRPr="009F6089">
        <w:t>biên</w:t>
      </w:r>
      <w:proofErr w:type="spellEnd"/>
      <w:r w:rsidR="00025849" w:rsidRPr="009F6089">
        <w:t xml:space="preserve"> </w:t>
      </w:r>
      <w:proofErr w:type="spellStart"/>
      <w:r w:rsidR="00025849" w:rsidRPr="009F6089">
        <w:t>bản</w:t>
      </w:r>
      <w:proofErr w:type="spellEnd"/>
      <w:r w:rsidR="00025849" w:rsidRPr="009F6089">
        <w:t xml:space="preserve"> </w:t>
      </w:r>
      <w:proofErr w:type="spellStart"/>
      <w:r w:rsidR="00025849" w:rsidRPr="009F6089">
        <w:t>giao</w:t>
      </w:r>
      <w:proofErr w:type="spellEnd"/>
      <w:r w:rsidR="00025849" w:rsidRPr="009F6089">
        <w:t xml:space="preserve"> </w:t>
      </w:r>
      <w:proofErr w:type="spellStart"/>
      <w:r w:rsidR="00025849" w:rsidRPr="009F6089">
        <w:t>nhận</w:t>
      </w:r>
      <w:proofErr w:type="spellEnd"/>
      <w:r w:rsidR="00025849" w:rsidRPr="009F6089">
        <w:t xml:space="preserve"> </w:t>
      </w:r>
      <w:proofErr w:type="spellStart"/>
      <w:r w:rsidR="00025849" w:rsidRPr="009F6089">
        <w:t>hàng</w:t>
      </w:r>
      <w:proofErr w:type="spellEnd"/>
      <w:r w:rsidR="00025849" w:rsidRPr="009F6089">
        <w:t xml:space="preserve"> </w:t>
      </w:r>
      <w:proofErr w:type="spellStart"/>
      <w:r w:rsidR="00025849" w:rsidRPr="009F6089">
        <w:t>hoá</w:t>
      </w:r>
      <w:proofErr w:type="spellEnd"/>
      <w:r w:rsidR="00025849" w:rsidRPr="009F6089">
        <w:t xml:space="preserve"> </w:t>
      </w:r>
      <w:proofErr w:type="spellStart"/>
      <w:r w:rsidR="00025849" w:rsidRPr="009F6089">
        <w:t>và</w:t>
      </w:r>
      <w:proofErr w:type="spellEnd"/>
      <w:r w:rsidR="00025849" w:rsidRPr="009F6089">
        <w:t xml:space="preserve"> </w:t>
      </w:r>
      <w:proofErr w:type="spellStart"/>
      <w:r w:rsidR="00025849" w:rsidRPr="009F6089">
        <w:t>các</w:t>
      </w:r>
      <w:proofErr w:type="spellEnd"/>
      <w:r w:rsidR="00025849" w:rsidRPr="009F6089">
        <w:t xml:space="preserve"> </w:t>
      </w:r>
      <w:proofErr w:type="spellStart"/>
      <w:r w:rsidR="00025849" w:rsidRPr="009F6089">
        <w:t>chứng</w:t>
      </w:r>
      <w:proofErr w:type="spellEnd"/>
      <w:r w:rsidR="00025849" w:rsidRPr="009F6089">
        <w:t xml:space="preserve"> </w:t>
      </w:r>
      <w:proofErr w:type="spellStart"/>
      <w:r w:rsidR="00025849" w:rsidRPr="009F6089">
        <w:t>từ</w:t>
      </w:r>
      <w:proofErr w:type="spellEnd"/>
      <w:r w:rsidR="00025849" w:rsidRPr="009F6089">
        <w:t xml:space="preserve"> </w:t>
      </w:r>
      <w:proofErr w:type="spellStart"/>
      <w:r w:rsidR="00025849" w:rsidRPr="009F6089">
        <w:t>hợp</w:t>
      </w:r>
      <w:proofErr w:type="spellEnd"/>
      <w:r w:rsidR="00025849" w:rsidRPr="009F6089">
        <w:t xml:space="preserve"> </w:t>
      </w:r>
      <w:proofErr w:type="spellStart"/>
      <w:r w:rsidR="00025849" w:rsidRPr="009F6089">
        <w:t>pháp</w:t>
      </w:r>
      <w:proofErr w:type="spellEnd"/>
      <w:r w:rsidR="00025849" w:rsidRPr="009F6089">
        <w:t xml:space="preserve"> </w:t>
      </w:r>
      <w:proofErr w:type="spellStart"/>
      <w:r w:rsidR="00025849" w:rsidRPr="009F6089">
        <w:t>liên</w:t>
      </w:r>
      <w:proofErr w:type="spellEnd"/>
      <w:r w:rsidR="00025849" w:rsidRPr="009F6089">
        <w:t xml:space="preserve"> </w:t>
      </w:r>
      <w:proofErr w:type="spellStart"/>
      <w:r w:rsidR="00025849" w:rsidRPr="009F6089">
        <w:t>quan</w:t>
      </w:r>
      <w:proofErr w:type="spellEnd"/>
      <w:r w:rsidR="00025849" w:rsidRPr="009F6089">
        <w:t xml:space="preserve"> </w:t>
      </w:r>
      <w:proofErr w:type="spellStart"/>
      <w:r w:rsidR="00025849" w:rsidRPr="009F6089">
        <w:t>mà</w:t>
      </w:r>
      <w:proofErr w:type="spellEnd"/>
      <w:r w:rsidR="00025849" w:rsidRPr="009F6089">
        <w:t xml:space="preserve"> </w:t>
      </w:r>
      <w:proofErr w:type="spellStart"/>
      <w:r w:rsidR="00025849" w:rsidRPr="009F6089">
        <w:t>Bên</w:t>
      </w:r>
      <w:proofErr w:type="spellEnd"/>
      <w:r w:rsidR="00025849" w:rsidRPr="009F6089">
        <w:t xml:space="preserve"> </w:t>
      </w:r>
      <w:proofErr w:type="spellStart"/>
      <w:r w:rsidR="00025849" w:rsidRPr="009F6089">
        <w:t>nhà</w:t>
      </w:r>
      <w:proofErr w:type="spellEnd"/>
      <w:r w:rsidR="00025849" w:rsidRPr="009F6089">
        <w:t xml:space="preserve"> </w:t>
      </w:r>
      <w:proofErr w:type="spellStart"/>
      <w:r w:rsidR="00025849" w:rsidRPr="009F6089">
        <w:t>thầu</w:t>
      </w:r>
      <w:proofErr w:type="spellEnd"/>
      <w:r w:rsidR="00025849" w:rsidRPr="009F6089">
        <w:t xml:space="preserve"> </w:t>
      </w:r>
      <w:proofErr w:type="spellStart"/>
      <w:r w:rsidR="00025849" w:rsidRPr="009F6089">
        <w:t>cung</w:t>
      </w:r>
      <w:proofErr w:type="spellEnd"/>
      <w:r w:rsidR="00025849" w:rsidRPr="009F6089">
        <w:t xml:space="preserve"> </w:t>
      </w:r>
      <w:proofErr w:type="spellStart"/>
      <w:r w:rsidR="00025849" w:rsidRPr="009F6089">
        <w:t>cấp</w:t>
      </w:r>
      <w:proofErr w:type="spellEnd"/>
      <w:r w:rsidR="00025849" w:rsidRPr="009F6089">
        <w:t>.</w:t>
      </w:r>
    </w:p>
    <w:p w14:paraId="5CCF23FA" w14:textId="77777777" w:rsidR="00D24F92" w:rsidRDefault="00486BE4" w:rsidP="00486BE4">
      <w:pPr>
        <w:spacing w:before="60"/>
        <w:jc w:val="both"/>
      </w:pPr>
      <w:r>
        <w:t xml:space="preserve">      </w:t>
      </w:r>
      <w:r w:rsidR="00D24F92" w:rsidRPr="009F6089">
        <w:t xml:space="preserve">- </w:t>
      </w:r>
      <w:proofErr w:type="spellStart"/>
      <w:r w:rsidR="00D24F92" w:rsidRPr="009F6089">
        <w:t>Hồ</w:t>
      </w:r>
      <w:proofErr w:type="spellEnd"/>
      <w:r w:rsidR="00D24F92" w:rsidRPr="009F6089">
        <w:t xml:space="preserve"> </w:t>
      </w:r>
      <w:proofErr w:type="spellStart"/>
      <w:r w:rsidR="00D24F92" w:rsidRPr="009F6089">
        <w:t>sơ</w:t>
      </w:r>
      <w:proofErr w:type="spellEnd"/>
      <w:r w:rsidR="00D24F92" w:rsidRPr="009F6089">
        <w:t xml:space="preserve"> </w:t>
      </w:r>
      <w:proofErr w:type="spellStart"/>
      <w:r w:rsidR="00D24F92" w:rsidRPr="009F6089">
        <w:t>dùng</w:t>
      </w:r>
      <w:proofErr w:type="spellEnd"/>
      <w:r w:rsidR="00D24F92" w:rsidRPr="009F6089">
        <w:t xml:space="preserve"> </w:t>
      </w:r>
      <w:proofErr w:type="spellStart"/>
      <w:r w:rsidR="00D24F92" w:rsidRPr="009F6089">
        <w:t>để</w:t>
      </w:r>
      <w:proofErr w:type="spellEnd"/>
      <w:r w:rsidR="00D24F92" w:rsidRPr="009F6089">
        <w:t xml:space="preserve"> </w:t>
      </w:r>
      <w:proofErr w:type="spellStart"/>
      <w:r w:rsidR="00D24F92" w:rsidRPr="009F6089">
        <w:t>làm</w:t>
      </w:r>
      <w:proofErr w:type="spellEnd"/>
      <w:r w:rsidR="00D24F92" w:rsidRPr="009F6089">
        <w:t xml:space="preserve"> </w:t>
      </w:r>
      <w:proofErr w:type="spellStart"/>
      <w:r w:rsidR="00D24F92" w:rsidRPr="009F6089">
        <w:t>căn</w:t>
      </w:r>
      <w:proofErr w:type="spellEnd"/>
      <w:r w:rsidR="00D24F92" w:rsidRPr="009F6089">
        <w:t xml:space="preserve"> </w:t>
      </w:r>
      <w:proofErr w:type="spellStart"/>
      <w:r w:rsidR="00D24F92" w:rsidRPr="009F6089">
        <w:t>cứ</w:t>
      </w:r>
      <w:proofErr w:type="spellEnd"/>
      <w:r w:rsidR="00D24F92" w:rsidRPr="009F6089">
        <w:t xml:space="preserve"> </w:t>
      </w:r>
      <w:proofErr w:type="spellStart"/>
      <w:r w:rsidR="00D24F92" w:rsidRPr="009F6089">
        <w:t>thanh</w:t>
      </w:r>
      <w:proofErr w:type="spellEnd"/>
      <w:r w:rsidR="00D24F92" w:rsidRPr="009F6089">
        <w:t xml:space="preserve"> </w:t>
      </w:r>
      <w:proofErr w:type="spellStart"/>
      <w:r w:rsidR="00D24F92" w:rsidRPr="009F6089">
        <w:t>toán</w:t>
      </w:r>
      <w:proofErr w:type="spellEnd"/>
      <w:r w:rsidR="00D24F92" w:rsidRPr="009F6089">
        <w:t xml:space="preserve"> bao </w:t>
      </w:r>
      <w:proofErr w:type="spellStart"/>
      <w:r w:rsidR="00D24F92" w:rsidRPr="009F6089">
        <w:t>gồm</w:t>
      </w:r>
      <w:proofErr w:type="spellEnd"/>
      <w:r w:rsidR="00D24F92" w:rsidRPr="009F6089">
        <w:t xml:space="preserve">: </w:t>
      </w:r>
      <w:proofErr w:type="spellStart"/>
      <w:r w:rsidR="00D24F92" w:rsidRPr="009F6089">
        <w:t>Bảng</w:t>
      </w:r>
      <w:proofErr w:type="spellEnd"/>
      <w:r w:rsidR="00D24F92" w:rsidRPr="009F6089">
        <w:t xml:space="preserve"> </w:t>
      </w:r>
      <w:proofErr w:type="spellStart"/>
      <w:r w:rsidR="00D24F92" w:rsidRPr="009F6089">
        <w:t>kê</w:t>
      </w:r>
      <w:proofErr w:type="spellEnd"/>
      <w:r w:rsidR="00D24F92" w:rsidRPr="009F6089">
        <w:t xml:space="preserve"> chi </w:t>
      </w:r>
      <w:proofErr w:type="spellStart"/>
      <w:r w:rsidR="00D24F92" w:rsidRPr="009F6089">
        <w:t>tiết</w:t>
      </w:r>
      <w:proofErr w:type="spellEnd"/>
      <w:r w:rsidR="00D24F92" w:rsidRPr="009F6089">
        <w:t xml:space="preserve"> (</w:t>
      </w:r>
      <w:proofErr w:type="spellStart"/>
      <w:r w:rsidR="00D24F92" w:rsidRPr="009F6089">
        <w:t>mẫu</w:t>
      </w:r>
      <w:proofErr w:type="spellEnd"/>
      <w:r w:rsidR="00D24F92" w:rsidRPr="009F6089">
        <w:t xml:space="preserve"> </w:t>
      </w:r>
      <w:proofErr w:type="spellStart"/>
      <w:r w:rsidR="00D24F92" w:rsidRPr="009F6089">
        <w:t>bảng</w:t>
      </w:r>
      <w:proofErr w:type="spellEnd"/>
      <w:r w:rsidR="00D24F92" w:rsidRPr="009F6089">
        <w:t xml:space="preserve"> </w:t>
      </w:r>
      <w:proofErr w:type="spellStart"/>
      <w:r w:rsidR="00D24F92" w:rsidRPr="009F6089">
        <w:t>kê</w:t>
      </w:r>
      <w:proofErr w:type="spellEnd"/>
      <w:r w:rsidR="00D24F92" w:rsidRPr="009F6089">
        <w:t xml:space="preserve"> do </w:t>
      </w:r>
      <w:proofErr w:type="spellStart"/>
      <w:r w:rsidR="00D24F92" w:rsidRPr="009F6089">
        <w:t>Bên</w:t>
      </w:r>
      <w:proofErr w:type="spellEnd"/>
      <w:r w:rsidR="00D24F92" w:rsidRPr="009F6089">
        <w:t xml:space="preserve"> Mời </w:t>
      </w:r>
      <w:proofErr w:type="spellStart"/>
      <w:r w:rsidR="00D24F92" w:rsidRPr="009F6089">
        <w:t>thầu</w:t>
      </w:r>
      <w:proofErr w:type="spellEnd"/>
      <w:r w:rsidR="00D24F92" w:rsidRPr="009F6089">
        <w:t xml:space="preserve"> </w:t>
      </w:r>
      <w:proofErr w:type="spellStart"/>
      <w:r w:rsidR="00D24F92" w:rsidRPr="009F6089">
        <w:t>cung</w:t>
      </w:r>
      <w:proofErr w:type="spellEnd"/>
      <w:r w:rsidR="00D24F92" w:rsidRPr="009F6089">
        <w:t xml:space="preserve"> </w:t>
      </w:r>
      <w:proofErr w:type="spellStart"/>
      <w:r w:rsidR="00D24F92" w:rsidRPr="009F6089">
        <w:t>cấp</w:t>
      </w:r>
      <w:proofErr w:type="spellEnd"/>
      <w:r w:rsidR="00D24F92" w:rsidRPr="009F6089">
        <w:t xml:space="preserve">) </w:t>
      </w:r>
      <w:proofErr w:type="spellStart"/>
      <w:r w:rsidR="00D24F92" w:rsidRPr="009F6089">
        <w:t>kèm</w:t>
      </w:r>
      <w:proofErr w:type="spellEnd"/>
      <w:r w:rsidR="00D24F92" w:rsidRPr="009F6089">
        <w:t xml:space="preserve"> </w:t>
      </w:r>
      <w:proofErr w:type="spellStart"/>
      <w:r w:rsidR="00D24F92" w:rsidRPr="009F6089">
        <w:t>theo</w:t>
      </w:r>
      <w:proofErr w:type="spellEnd"/>
      <w:r w:rsidR="00D24F92" w:rsidRPr="009F6089">
        <w:t xml:space="preserve"> </w:t>
      </w:r>
      <w:proofErr w:type="spellStart"/>
      <w:r w:rsidR="00D24F92" w:rsidRPr="009F6089">
        <w:t>các</w:t>
      </w:r>
      <w:proofErr w:type="spellEnd"/>
      <w:r w:rsidR="00D24F92" w:rsidRPr="009F6089">
        <w:t xml:space="preserve"> </w:t>
      </w:r>
      <w:proofErr w:type="spellStart"/>
      <w:r w:rsidR="00D24F92" w:rsidRPr="009F6089">
        <w:t>Biên</w:t>
      </w:r>
      <w:proofErr w:type="spellEnd"/>
      <w:r w:rsidR="00D24F92" w:rsidRPr="009F6089">
        <w:t xml:space="preserve"> </w:t>
      </w:r>
      <w:proofErr w:type="spellStart"/>
      <w:r w:rsidR="00D24F92" w:rsidRPr="009F6089">
        <w:t>bản</w:t>
      </w:r>
      <w:proofErr w:type="spellEnd"/>
      <w:r w:rsidR="00D24F92" w:rsidRPr="009F6089">
        <w:t xml:space="preserve"> </w:t>
      </w:r>
      <w:proofErr w:type="spellStart"/>
      <w:r w:rsidR="00D24F92" w:rsidRPr="009F6089">
        <w:t>giao</w:t>
      </w:r>
      <w:proofErr w:type="spellEnd"/>
      <w:r w:rsidR="00D24F92" w:rsidRPr="009F6089">
        <w:t xml:space="preserve"> </w:t>
      </w:r>
      <w:proofErr w:type="spellStart"/>
      <w:r w:rsidR="00D24F92" w:rsidRPr="009F6089">
        <w:t>nhận</w:t>
      </w:r>
      <w:proofErr w:type="spellEnd"/>
      <w:r w:rsidR="00D24F92" w:rsidRPr="009F6089">
        <w:t xml:space="preserve"> </w:t>
      </w:r>
      <w:proofErr w:type="spellStart"/>
      <w:r w:rsidR="00D24F92" w:rsidRPr="009F6089">
        <w:t>bản</w:t>
      </w:r>
      <w:proofErr w:type="spellEnd"/>
      <w:r w:rsidR="00D24F92" w:rsidRPr="009F6089">
        <w:t xml:space="preserve"> Giao </w:t>
      </w:r>
      <w:proofErr w:type="spellStart"/>
      <w:r w:rsidR="00D24F92" w:rsidRPr="009F6089">
        <w:t>vận</w:t>
      </w:r>
      <w:proofErr w:type="spellEnd"/>
      <w:r w:rsidR="00D24F92" w:rsidRPr="009F6089">
        <w:t xml:space="preserve"> </w:t>
      </w:r>
      <w:proofErr w:type="spellStart"/>
      <w:r w:rsidR="00D24F92" w:rsidRPr="009F6089">
        <w:t>tải</w:t>
      </w:r>
      <w:proofErr w:type="spellEnd"/>
      <w:r w:rsidR="00D24F92" w:rsidRPr="009F6089">
        <w:t xml:space="preserve"> </w:t>
      </w:r>
      <w:proofErr w:type="spellStart"/>
      <w:r w:rsidR="00D24F92" w:rsidRPr="009F6089">
        <w:t>gốc</w:t>
      </w:r>
      <w:proofErr w:type="spellEnd"/>
      <w:r w:rsidR="00D24F92" w:rsidRPr="009F6089">
        <w:t xml:space="preserve"> (do </w:t>
      </w:r>
      <w:proofErr w:type="spellStart"/>
      <w:r w:rsidR="00D24F92" w:rsidRPr="009F6089">
        <w:t>bên</w:t>
      </w:r>
      <w:proofErr w:type="spellEnd"/>
      <w:r w:rsidR="00D24F92" w:rsidRPr="009F6089">
        <w:t xml:space="preserve"> Mời </w:t>
      </w:r>
      <w:proofErr w:type="spellStart"/>
      <w:r w:rsidR="00D24F92" w:rsidRPr="009F6089">
        <w:t>thầu</w:t>
      </w:r>
      <w:proofErr w:type="spellEnd"/>
      <w:r w:rsidR="00D24F92" w:rsidRPr="009F6089">
        <w:t xml:space="preserve"> </w:t>
      </w:r>
      <w:proofErr w:type="spellStart"/>
      <w:r w:rsidR="00D24F92" w:rsidRPr="009F6089">
        <w:t>cung</w:t>
      </w:r>
      <w:proofErr w:type="spellEnd"/>
      <w:r w:rsidR="00D24F92" w:rsidRPr="009F6089">
        <w:t xml:space="preserve"> </w:t>
      </w:r>
      <w:proofErr w:type="spellStart"/>
      <w:r w:rsidR="00D24F92" w:rsidRPr="009F6089">
        <w:t>cấp</w:t>
      </w:r>
      <w:proofErr w:type="spellEnd"/>
      <w:r w:rsidR="00D24F92" w:rsidRPr="009F6089">
        <w:t xml:space="preserve"> </w:t>
      </w:r>
      <w:proofErr w:type="spellStart"/>
      <w:r w:rsidR="00D24F92" w:rsidRPr="009F6089">
        <w:t>khi</w:t>
      </w:r>
      <w:proofErr w:type="spellEnd"/>
      <w:r w:rsidR="00D24F92" w:rsidRPr="009F6089">
        <w:t xml:space="preserve"> </w:t>
      </w:r>
      <w:proofErr w:type="spellStart"/>
      <w:r w:rsidR="00D24F92" w:rsidRPr="009F6089">
        <w:t>vào</w:t>
      </w:r>
      <w:proofErr w:type="spellEnd"/>
      <w:r w:rsidR="00D24F92" w:rsidRPr="009F6089">
        <w:t xml:space="preserve"> </w:t>
      </w:r>
      <w:proofErr w:type="spellStart"/>
      <w:r w:rsidR="00D24F92" w:rsidRPr="009F6089">
        <w:t>xe</w:t>
      </w:r>
      <w:proofErr w:type="spellEnd"/>
      <w:r w:rsidR="00D24F92" w:rsidRPr="009F6089">
        <w:t xml:space="preserve"> </w:t>
      </w:r>
      <w:proofErr w:type="spellStart"/>
      <w:r w:rsidR="00D24F92" w:rsidRPr="009F6089">
        <w:t>của</w:t>
      </w:r>
      <w:proofErr w:type="spellEnd"/>
      <w:r w:rsidR="00D24F92" w:rsidRPr="009F6089">
        <w:t xml:space="preserve"> </w:t>
      </w:r>
      <w:proofErr w:type="spellStart"/>
      <w:r w:rsidR="00D24F92" w:rsidRPr="009F6089">
        <w:t>bên</w:t>
      </w:r>
      <w:proofErr w:type="spellEnd"/>
      <w:r w:rsidR="00D24F92" w:rsidRPr="009F6089">
        <w:t xml:space="preserve"> </w:t>
      </w:r>
      <w:proofErr w:type="spellStart"/>
      <w:r w:rsidR="00D24F92" w:rsidRPr="009F6089">
        <w:t>Nhà</w:t>
      </w:r>
      <w:proofErr w:type="spellEnd"/>
      <w:r w:rsidR="00D24F92" w:rsidRPr="009F6089">
        <w:t xml:space="preserve"> </w:t>
      </w:r>
      <w:proofErr w:type="spellStart"/>
      <w:r w:rsidR="00D24F92" w:rsidRPr="009F6089">
        <w:t>thầu</w:t>
      </w:r>
      <w:proofErr w:type="spellEnd"/>
      <w:r w:rsidR="00D24F92" w:rsidRPr="009F6089">
        <w:t xml:space="preserve"> </w:t>
      </w:r>
      <w:proofErr w:type="spellStart"/>
      <w:r w:rsidR="00D24F92" w:rsidRPr="009F6089">
        <w:t>vào</w:t>
      </w:r>
      <w:proofErr w:type="spellEnd"/>
      <w:r w:rsidR="00D24F92" w:rsidRPr="009F6089">
        <w:t xml:space="preserve"> </w:t>
      </w:r>
      <w:proofErr w:type="spellStart"/>
      <w:r w:rsidR="00D24F92" w:rsidRPr="009F6089">
        <w:t>bốc</w:t>
      </w:r>
      <w:proofErr w:type="spellEnd"/>
      <w:r w:rsidR="00D24F92" w:rsidRPr="009F6089">
        <w:t xml:space="preserve"> </w:t>
      </w:r>
      <w:proofErr w:type="spellStart"/>
      <w:r w:rsidR="00D24F92" w:rsidRPr="009F6089">
        <w:t>hàng</w:t>
      </w:r>
      <w:proofErr w:type="spellEnd"/>
      <w:r w:rsidR="00D24F92" w:rsidRPr="009F6089">
        <w:t xml:space="preserve"> </w:t>
      </w:r>
      <w:proofErr w:type="spellStart"/>
      <w:r w:rsidR="00D24F92" w:rsidRPr="009F6089">
        <w:t>tại</w:t>
      </w:r>
      <w:proofErr w:type="spellEnd"/>
      <w:r w:rsidR="00D24F92" w:rsidRPr="009F6089">
        <w:t xml:space="preserve"> </w:t>
      </w:r>
      <w:proofErr w:type="spellStart"/>
      <w:r w:rsidR="00D24F92" w:rsidRPr="009F6089">
        <w:t>kho</w:t>
      </w:r>
      <w:proofErr w:type="spellEnd"/>
      <w:r w:rsidR="00D24F92" w:rsidRPr="009F6089">
        <w:t xml:space="preserve"> </w:t>
      </w:r>
      <w:proofErr w:type="spellStart"/>
      <w:r w:rsidR="00D24F92" w:rsidRPr="009F6089">
        <w:t>của</w:t>
      </w:r>
      <w:proofErr w:type="spellEnd"/>
      <w:r w:rsidR="00D24F92" w:rsidRPr="009F6089">
        <w:t xml:space="preserve"> </w:t>
      </w:r>
      <w:proofErr w:type="spellStart"/>
      <w:r w:rsidR="00D24F92" w:rsidRPr="009F6089">
        <w:t>Bên</w:t>
      </w:r>
      <w:proofErr w:type="spellEnd"/>
      <w:r w:rsidR="00D24F92" w:rsidRPr="009F6089">
        <w:t xml:space="preserve"> Mời </w:t>
      </w:r>
      <w:proofErr w:type="spellStart"/>
      <w:r w:rsidR="00D24F92" w:rsidRPr="009F6089">
        <w:t>thầu</w:t>
      </w:r>
      <w:proofErr w:type="spellEnd"/>
      <w:r w:rsidR="00D24F92" w:rsidRPr="009F6089">
        <w:t>)</w:t>
      </w:r>
    </w:p>
    <w:p w14:paraId="11A4221D" w14:textId="77777777" w:rsidR="009F6089" w:rsidRPr="001F47F9" w:rsidRDefault="009F6089" w:rsidP="00D24F92">
      <w:pPr>
        <w:spacing w:before="60"/>
        <w:ind w:firstLine="567"/>
        <w:jc w:val="both"/>
        <w:rPr>
          <w:i/>
        </w:rPr>
      </w:pPr>
      <w:r w:rsidRPr="00A35590">
        <w:rPr>
          <w:b/>
          <w:i/>
        </w:rPr>
        <w:t xml:space="preserve">* </w:t>
      </w:r>
      <w:proofErr w:type="spellStart"/>
      <w:r w:rsidRPr="00A35590">
        <w:rPr>
          <w:b/>
          <w:i/>
        </w:rPr>
        <w:t>Chú</w:t>
      </w:r>
      <w:proofErr w:type="spellEnd"/>
      <w:r w:rsidRPr="00A35590">
        <w:rPr>
          <w:b/>
          <w:i/>
        </w:rPr>
        <w:t xml:space="preserve"> ý:</w:t>
      </w:r>
      <w:r w:rsidRPr="00A35590">
        <w:rPr>
          <w:i/>
        </w:rPr>
        <w:t xml:space="preserve"> </w:t>
      </w:r>
      <w:proofErr w:type="spellStart"/>
      <w:r w:rsidRPr="00A35590">
        <w:rPr>
          <w:i/>
        </w:rPr>
        <w:t>khi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giao</w:t>
      </w:r>
      <w:proofErr w:type="spellEnd"/>
      <w:r w:rsidRPr="00A35590">
        <w:rPr>
          <w:i/>
        </w:rPr>
        <w:t xml:space="preserve"> </w:t>
      </w:r>
      <w:proofErr w:type="spellStart"/>
      <w:proofErr w:type="gramStart"/>
      <w:r w:rsidRPr="00A35590">
        <w:rPr>
          <w:i/>
        </w:rPr>
        <w:t>hàng</w:t>
      </w:r>
      <w:proofErr w:type="spellEnd"/>
      <w:r w:rsidRPr="00A35590">
        <w:rPr>
          <w:i/>
        </w:rPr>
        <w:t xml:space="preserve"> </w:t>
      </w:r>
      <w:r w:rsidRPr="00A35590">
        <w:rPr>
          <w:i/>
          <w:lang w:val="vi-VN"/>
        </w:rPr>
        <w:t xml:space="preserve"> tại</w:t>
      </w:r>
      <w:proofErr w:type="gramEnd"/>
      <w:r w:rsidRPr="00A35590">
        <w:rPr>
          <w:i/>
          <w:lang w:val="vi-VN"/>
        </w:rPr>
        <w:t xml:space="preserve"> Cảng Chân Mây, </w:t>
      </w:r>
      <w:proofErr w:type="spellStart"/>
      <w:r w:rsidRPr="00A35590">
        <w:rPr>
          <w:i/>
        </w:rPr>
        <w:t>các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xe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của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Bên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Nhà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thầu</w:t>
      </w:r>
      <w:proofErr w:type="spellEnd"/>
      <w:r w:rsidRPr="00A35590">
        <w:rPr>
          <w:i/>
        </w:rPr>
        <w:t xml:space="preserve"> </w:t>
      </w:r>
      <w:r w:rsidRPr="00A35590">
        <w:rPr>
          <w:i/>
          <w:lang w:val="vi-VN"/>
        </w:rPr>
        <w:t xml:space="preserve">phải đưa nhân viên kiểm đếm của Cảng </w:t>
      </w:r>
      <w:proofErr w:type="spellStart"/>
      <w:r w:rsidRPr="00A35590">
        <w:rPr>
          <w:i/>
        </w:rPr>
        <w:t>ký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xác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nhận</w:t>
      </w:r>
      <w:proofErr w:type="spellEnd"/>
      <w:r w:rsidRPr="00A35590">
        <w:rPr>
          <w:i/>
        </w:rPr>
        <w:t xml:space="preserve"> (</w:t>
      </w:r>
      <w:proofErr w:type="spellStart"/>
      <w:r w:rsidRPr="00A35590">
        <w:rPr>
          <w:i/>
        </w:rPr>
        <w:t>ghi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đã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nhận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hàng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đầy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đủ</w:t>
      </w:r>
      <w:proofErr w:type="spellEnd"/>
      <w:r w:rsidRPr="00A35590">
        <w:rPr>
          <w:i/>
        </w:rPr>
        <w:t xml:space="preserve">, </w:t>
      </w:r>
      <w:proofErr w:type="spellStart"/>
      <w:r w:rsidRPr="00A35590">
        <w:rPr>
          <w:i/>
        </w:rPr>
        <w:t>ghi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ngày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tháng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nhận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hàng</w:t>
      </w:r>
      <w:proofErr w:type="spellEnd"/>
      <w:r w:rsidRPr="00A35590">
        <w:rPr>
          <w:i/>
        </w:rPr>
        <w:t xml:space="preserve">, </w:t>
      </w:r>
      <w:proofErr w:type="spellStart"/>
      <w:r w:rsidRPr="00A35590">
        <w:rPr>
          <w:i/>
        </w:rPr>
        <w:t>ký</w:t>
      </w:r>
      <w:proofErr w:type="spellEnd"/>
      <w:r w:rsidRPr="00A35590">
        <w:rPr>
          <w:i/>
        </w:rPr>
        <w:t xml:space="preserve"> + </w:t>
      </w:r>
      <w:proofErr w:type="spellStart"/>
      <w:r w:rsidRPr="00A35590">
        <w:rPr>
          <w:i/>
        </w:rPr>
        <w:t>ghi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rõ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họ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tên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người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nhận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hàng</w:t>
      </w:r>
      <w:proofErr w:type="spellEnd"/>
      <w:r w:rsidRPr="00A35590">
        <w:rPr>
          <w:i/>
        </w:rPr>
        <w:t xml:space="preserve">). </w:t>
      </w:r>
      <w:proofErr w:type="spellStart"/>
      <w:r w:rsidRPr="00A35590">
        <w:rPr>
          <w:i/>
        </w:rPr>
        <w:t>Không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được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để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mất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Biên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bản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giao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lastRenderedPageBreak/>
        <w:t>nhận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hàng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hóa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bản</w:t>
      </w:r>
      <w:proofErr w:type="spellEnd"/>
      <w:r w:rsidRPr="00A35590">
        <w:rPr>
          <w:i/>
        </w:rPr>
        <w:t xml:space="preserve"> GIAO VẬN TẢI </w:t>
      </w:r>
      <w:proofErr w:type="spellStart"/>
      <w:r w:rsidRPr="00A35590">
        <w:rPr>
          <w:i/>
        </w:rPr>
        <w:t>gốc</w:t>
      </w:r>
      <w:proofErr w:type="spellEnd"/>
      <w:r w:rsidRPr="00A35590">
        <w:rPr>
          <w:i/>
        </w:rPr>
        <w:t xml:space="preserve">, </w:t>
      </w:r>
      <w:proofErr w:type="spellStart"/>
      <w:r w:rsidRPr="00A35590">
        <w:rPr>
          <w:i/>
        </w:rPr>
        <w:t>nếu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mất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biên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bản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giao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nhận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của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xe</w:t>
      </w:r>
      <w:proofErr w:type="spellEnd"/>
      <w:r w:rsidRPr="00A35590">
        <w:rPr>
          <w:i/>
        </w:rPr>
        <w:t xml:space="preserve"> </w:t>
      </w:r>
      <w:proofErr w:type="spellStart"/>
      <w:r w:rsidRPr="00A35590">
        <w:rPr>
          <w:i/>
        </w:rPr>
        <w:t>nào</w:t>
      </w:r>
      <w:proofErr w:type="spellEnd"/>
      <w:r w:rsidRPr="00A35590">
        <w:rPr>
          <w:i/>
        </w:rPr>
        <w:t xml:space="preserve"> </w:t>
      </w:r>
      <w:r w:rsidRPr="00A35590">
        <w:rPr>
          <w:i/>
          <w:lang w:val="vi-VN"/>
        </w:rPr>
        <w:t>sẽ không được thanh toán vận chuyển cho xe đấy</w:t>
      </w:r>
      <w:r w:rsidR="001F47F9">
        <w:rPr>
          <w:i/>
        </w:rPr>
        <w:t>.</w:t>
      </w:r>
    </w:p>
    <w:p w14:paraId="60BD626A" w14:textId="77777777" w:rsidR="009935D7" w:rsidRPr="009935D7" w:rsidRDefault="009935D7" w:rsidP="00DD08EE">
      <w:pPr>
        <w:jc w:val="both"/>
        <w:rPr>
          <w:b/>
        </w:rPr>
      </w:pPr>
    </w:p>
    <w:sectPr w:rsidR="009935D7" w:rsidRPr="009935D7" w:rsidSect="00C061D4">
      <w:pgSz w:w="11909" w:h="16834" w:code="9"/>
      <w:pgMar w:top="851" w:right="852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lang w:eastAsia="en-U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lang w:eastAsia="en-US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multilevel"/>
    <w:tmpl w:val="0000001A"/>
    <w:name w:val="WW8Num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.VnTime" w:eastAsia="Times New Roman" w:hAnsi=".VnTime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79411E8"/>
    <w:multiLevelType w:val="hybridMultilevel"/>
    <w:tmpl w:val="06CC0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659CD"/>
    <w:multiLevelType w:val="hybridMultilevel"/>
    <w:tmpl w:val="47F29BD2"/>
    <w:lvl w:ilvl="0" w:tplc="615C9C8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862E0"/>
    <w:multiLevelType w:val="hybridMultilevel"/>
    <w:tmpl w:val="A29E1BE8"/>
    <w:lvl w:ilvl="0" w:tplc="9E72F1E0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3C"/>
    <w:rsid w:val="00007D21"/>
    <w:rsid w:val="00016D90"/>
    <w:rsid w:val="00025849"/>
    <w:rsid w:val="000300BA"/>
    <w:rsid w:val="00035AE7"/>
    <w:rsid w:val="00055DC4"/>
    <w:rsid w:val="000961B9"/>
    <w:rsid w:val="000B10A2"/>
    <w:rsid w:val="000C0186"/>
    <w:rsid w:val="000C5CAB"/>
    <w:rsid w:val="001016BD"/>
    <w:rsid w:val="00152D2E"/>
    <w:rsid w:val="001633AB"/>
    <w:rsid w:val="00185E1B"/>
    <w:rsid w:val="00197CAD"/>
    <w:rsid w:val="001B63AC"/>
    <w:rsid w:val="001F47F9"/>
    <w:rsid w:val="0021743C"/>
    <w:rsid w:val="00231555"/>
    <w:rsid w:val="002425C4"/>
    <w:rsid w:val="00262888"/>
    <w:rsid w:val="00286681"/>
    <w:rsid w:val="002970BE"/>
    <w:rsid w:val="002A255C"/>
    <w:rsid w:val="002F38D4"/>
    <w:rsid w:val="00321648"/>
    <w:rsid w:val="00325D7E"/>
    <w:rsid w:val="00370657"/>
    <w:rsid w:val="00383D49"/>
    <w:rsid w:val="003943B9"/>
    <w:rsid w:val="003A26E6"/>
    <w:rsid w:val="003B75CA"/>
    <w:rsid w:val="004012AA"/>
    <w:rsid w:val="00415DED"/>
    <w:rsid w:val="0043408F"/>
    <w:rsid w:val="00441018"/>
    <w:rsid w:val="00475B86"/>
    <w:rsid w:val="00486BE4"/>
    <w:rsid w:val="004A0C9F"/>
    <w:rsid w:val="004B1CC8"/>
    <w:rsid w:val="004B3E3E"/>
    <w:rsid w:val="004B4BBF"/>
    <w:rsid w:val="004C662D"/>
    <w:rsid w:val="004D262B"/>
    <w:rsid w:val="004D5DBA"/>
    <w:rsid w:val="004E00C4"/>
    <w:rsid w:val="004E5A19"/>
    <w:rsid w:val="004F2662"/>
    <w:rsid w:val="004F59F3"/>
    <w:rsid w:val="0052576C"/>
    <w:rsid w:val="00526F9B"/>
    <w:rsid w:val="00560D1B"/>
    <w:rsid w:val="0057030B"/>
    <w:rsid w:val="005A6075"/>
    <w:rsid w:val="005B49DB"/>
    <w:rsid w:val="005C1633"/>
    <w:rsid w:val="005D5F8C"/>
    <w:rsid w:val="005D7F04"/>
    <w:rsid w:val="005E4E59"/>
    <w:rsid w:val="005E50EE"/>
    <w:rsid w:val="005F2644"/>
    <w:rsid w:val="006A0E7C"/>
    <w:rsid w:val="006A5FC7"/>
    <w:rsid w:val="006B7A7A"/>
    <w:rsid w:val="006E5125"/>
    <w:rsid w:val="006E75BA"/>
    <w:rsid w:val="006F25C2"/>
    <w:rsid w:val="0070031F"/>
    <w:rsid w:val="00741847"/>
    <w:rsid w:val="007536AF"/>
    <w:rsid w:val="00760E00"/>
    <w:rsid w:val="00765334"/>
    <w:rsid w:val="00766A19"/>
    <w:rsid w:val="00782D4F"/>
    <w:rsid w:val="007A0CA3"/>
    <w:rsid w:val="007C6AA9"/>
    <w:rsid w:val="007D0ABA"/>
    <w:rsid w:val="00816C44"/>
    <w:rsid w:val="008255F5"/>
    <w:rsid w:val="00850B3D"/>
    <w:rsid w:val="00853DDC"/>
    <w:rsid w:val="00854CB3"/>
    <w:rsid w:val="00874AD5"/>
    <w:rsid w:val="008766A4"/>
    <w:rsid w:val="008923A2"/>
    <w:rsid w:val="008A24BF"/>
    <w:rsid w:val="008B22CC"/>
    <w:rsid w:val="008B664B"/>
    <w:rsid w:val="008C31BA"/>
    <w:rsid w:val="008C3978"/>
    <w:rsid w:val="008D1B44"/>
    <w:rsid w:val="008D63F2"/>
    <w:rsid w:val="008E5621"/>
    <w:rsid w:val="00913985"/>
    <w:rsid w:val="0092417B"/>
    <w:rsid w:val="0093122C"/>
    <w:rsid w:val="00945D67"/>
    <w:rsid w:val="00951E74"/>
    <w:rsid w:val="009908B4"/>
    <w:rsid w:val="009935D7"/>
    <w:rsid w:val="009A4C39"/>
    <w:rsid w:val="009A6977"/>
    <w:rsid w:val="009B21AE"/>
    <w:rsid w:val="009D651F"/>
    <w:rsid w:val="009F6089"/>
    <w:rsid w:val="00A12122"/>
    <w:rsid w:val="00A346C3"/>
    <w:rsid w:val="00A35590"/>
    <w:rsid w:val="00A64034"/>
    <w:rsid w:val="00A659D7"/>
    <w:rsid w:val="00A65BE8"/>
    <w:rsid w:val="00A74B37"/>
    <w:rsid w:val="00AC308D"/>
    <w:rsid w:val="00B31294"/>
    <w:rsid w:val="00B54A7A"/>
    <w:rsid w:val="00B83E5E"/>
    <w:rsid w:val="00B92D26"/>
    <w:rsid w:val="00BA11F3"/>
    <w:rsid w:val="00BB0133"/>
    <w:rsid w:val="00BD45C4"/>
    <w:rsid w:val="00BE2196"/>
    <w:rsid w:val="00BF083C"/>
    <w:rsid w:val="00C04CFB"/>
    <w:rsid w:val="00C061D4"/>
    <w:rsid w:val="00C1764A"/>
    <w:rsid w:val="00C23EA1"/>
    <w:rsid w:val="00C271FF"/>
    <w:rsid w:val="00C47189"/>
    <w:rsid w:val="00C615FD"/>
    <w:rsid w:val="00C77CAF"/>
    <w:rsid w:val="00CC1EA1"/>
    <w:rsid w:val="00CD4C49"/>
    <w:rsid w:val="00D15E3A"/>
    <w:rsid w:val="00D24F92"/>
    <w:rsid w:val="00D32577"/>
    <w:rsid w:val="00D50D72"/>
    <w:rsid w:val="00D64A1E"/>
    <w:rsid w:val="00D67921"/>
    <w:rsid w:val="00D809B9"/>
    <w:rsid w:val="00D936E0"/>
    <w:rsid w:val="00DB3B83"/>
    <w:rsid w:val="00DD08EE"/>
    <w:rsid w:val="00DD11FD"/>
    <w:rsid w:val="00DF01F9"/>
    <w:rsid w:val="00E13C8B"/>
    <w:rsid w:val="00E20844"/>
    <w:rsid w:val="00E22E91"/>
    <w:rsid w:val="00E40530"/>
    <w:rsid w:val="00EC120F"/>
    <w:rsid w:val="00EC518C"/>
    <w:rsid w:val="00EC5F81"/>
    <w:rsid w:val="00EF359E"/>
    <w:rsid w:val="00F00429"/>
    <w:rsid w:val="00F21F1E"/>
    <w:rsid w:val="00F73183"/>
    <w:rsid w:val="00F77021"/>
    <w:rsid w:val="00F9740B"/>
    <w:rsid w:val="00FD2EBB"/>
    <w:rsid w:val="00FF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017B"/>
  <w15:docId w15:val="{FAEEDC8C-B9B7-46A8-A037-4070C18D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92"/>
    <w:pPr>
      <w:suppressAutoHyphens/>
      <w:spacing w:after="0" w:line="240" w:lineRule="auto"/>
    </w:pPr>
    <w:rPr>
      <w:rFonts w:eastAsia="Batang" w:cs="Times New Roman"/>
      <w:kern w:val="1"/>
      <w:sz w:val="28"/>
      <w:szCs w:val="28"/>
      <w:lang w:eastAsia="zh-CN"/>
    </w:rPr>
  </w:style>
  <w:style w:type="paragraph" w:styleId="Heading1">
    <w:name w:val="heading 1"/>
    <w:aliases w:val="BVI,RepHead1"/>
    <w:basedOn w:val="Normal"/>
    <w:next w:val="Normal"/>
    <w:link w:val="Heading1Char"/>
    <w:qFormat/>
    <w:rsid w:val="0021743C"/>
    <w:pPr>
      <w:keepNext/>
      <w:numPr>
        <w:numId w:val="1"/>
      </w:numPr>
      <w:spacing w:before="60" w:after="60"/>
      <w:outlineLvl w:val="0"/>
    </w:pPr>
    <w:rPr>
      <w:rFonts w:ascii=".VnTime" w:eastAsia="Times New Roman" w:hAnsi=".VnTime" w:cs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"/>
    <w:basedOn w:val="DefaultParagraphFont"/>
    <w:link w:val="Heading1"/>
    <w:rsid w:val="0021743C"/>
    <w:rPr>
      <w:rFonts w:ascii=".VnTime" w:eastAsia="Times New Roman" w:hAnsi=".VnTime" w:cs=".VnTime"/>
      <w:b/>
      <w:kern w:val="1"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C31BA"/>
    <w:pPr>
      <w:ind w:left="720"/>
      <w:contextualSpacing/>
    </w:pPr>
  </w:style>
  <w:style w:type="paragraph" w:customStyle="1" w:styleId="CharCharChar">
    <w:name w:val="Char Char Char"/>
    <w:basedOn w:val="Normal"/>
    <w:next w:val="Normal"/>
    <w:autoRedefine/>
    <w:semiHidden/>
    <w:rsid w:val="009935D7"/>
    <w:pPr>
      <w:suppressAutoHyphens w:val="0"/>
      <w:spacing w:before="120" w:after="120" w:line="312" w:lineRule="auto"/>
    </w:pPr>
    <w:rPr>
      <w:rFonts w:eastAsia="Times New Roman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B4"/>
    <w:rPr>
      <w:rFonts w:ascii="Segoe UI" w:eastAsia="Batang" w:hAnsi="Segoe UI" w:cs="Segoe UI"/>
      <w:kern w:val="1"/>
      <w:sz w:val="18"/>
      <w:szCs w:val="18"/>
      <w:lang w:eastAsia="zh-CN"/>
    </w:rPr>
  </w:style>
  <w:style w:type="paragraph" w:customStyle="1" w:styleId="CharCharChar0">
    <w:name w:val="Char Char Char"/>
    <w:basedOn w:val="Normal"/>
    <w:next w:val="Normal"/>
    <w:autoRedefine/>
    <w:semiHidden/>
    <w:rsid w:val="006A5FC7"/>
    <w:pPr>
      <w:suppressAutoHyphens w:val="0"/>
      <w:spacing w:before="120" w:after="120" w:line="312" w:lineRule="auto"/>
    </w:pPr>
    <w:rPr>
      <w:rFonts w:eastAsia="Times New Roman"/>
      <w:kern w:val="0"/>
      <w:lang w:eastAsia="en-US"/>
    </w:rPr>
  </w:style>
  <w:style w:type="character" w:customStyle="1" w:styleId="Bodytext2">
    <w:name w:val="Body text (2)"/>
    <w:rsid w:val="00753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1. Giới thiệu chung về dự án và gói thầu</vt:lpstr>
      <vt:lpstr>c. Phương thức giao nhận hàng</vt:lpstr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2025-06-10T17:15:00Z</cp:lastPrinted>
  <dcterms:created xsi:type="dcterms:W3CDTF">2026-01-09T09:15:00Z</dcterms:created>
  <dcterms:modified xsi:type="dcterms:W3CDTF">2026-01-09T09:15:00Z</dcterms:modified>
</cp:coreProperties>
</file>