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619" w:rsidRDefault="00750994">
      <w:pPr>
        <w:spacing w:after="172"/>
        <w:ind w:left="708"/>
      </w:pPr>
      <w:r>
        <w:rPr>
          <w:rFonts w:ascii="Times New Roman" w:eastAsia="Times New Roman" w:hAnsi="Times New Roman" w:cs="Times New Roman"/>
          <w:b/>
          <w:sz w:val="28"/>
        </w:rPr>
        <w:t xml:space="preserve">Mục 3. Tiêu chuẩn đánh giá về kỹ thuật </w:t>
      </w:r>
    </w:p>
    <w:p w:rsidR="00CB28F9" w:rsidRDefault="00CB28F9" w:rsidP="009100B7">
      <w:pPr>
        <w:spacing w:after="0"/>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Tiêu chí tổng quát được đánh giá là “Đạt” khi tất cả các tiêu chí chi tiết cơ bản được đánh giá là “Đạt” và các tiêu chí chi tiết không cơ bản được đánh giá là “Đạt” hoặc “Chấp nhận được”.</w:t>
      </w:r>
    </w:p>
    <w:p w:rsidR="00CB28F9" w:rsidRDefault="00CB28F9" w:rsidP="009100B7">
      <w:pPr>
        <w:spacing w:after="0"/>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E- HSDT được đánh giá là đáp ứng yêu cầu về kỹ thuật khi có tất cả các tiêu chí tổng quát đều được đánh giá là “Đạt”.</w:t>
      </w:r>
    </w:p>
    <w:p w:rsidR="002E7DDF" w:rsidRDefault="002E7DDF">
      <w:pPr>
        <w:spacing w:after="0"/>
        <w:rPr>
          <w:rFonts w:ascii="Times New Roman" w:eastAsia="Times New Roman" w:hAnsi="Times New Roman" w:cs="Times New Roman"/>
          <w:sz w:val="28"/>
          <w:lang w:val="en-US"/>
        </w:rPr>
      </w:pPr>
    </w:p>
    <w:tbl>
      <w:tblPr>
        <w:tblStyle w:val="TableGrid0"/>
        <w:tblW w:w="14037" w:type="dxa"/>
        <w:tblLook w:val="04A0" w:firstRow="1" w:lastRow="0" w:firstColumn="1" w:lastColumn="0" w:noHBand="0" w:noVBand="1"/>
      </w:tblPr>
      <w:tblGrid>
        <w:gridCol w:w="714"/>
        <w:gridCol w:w="2825"/>
        <w:gridCol w:w="5245"/>
        <w:gridCol w:w="5245"/>
        <w:gridCol w:w="8"/>
      </w:tblGrid>
      <w:tr w:rsidR="002E7DDF" w:rsidRPr="00717057" w:rsidTr="00717057">
        <w:trPr>
          <w:tblHeader/>
        </w:trPr>
        <w:tc>
          <w:tcPr>
            <w:tcW w:w="714" w:type="dxa"/>
            <w:vMerge w:val="restart"/>
            <w:shd w:val="clear" w:color="auto" w:fill="auto"/>
            <w:vAlign w:val="center"/>
          </w:tcPr>
          <w:p w:rsidR="002E7DDF" w:rsidRPr="00717057" w:rsidRDefault="002E7DDF" w:rsidP="008C20B5">
            <w:pPr>
              <w:spacing w:before="120" w:after="120"/>
              <w:jc w:val="center"/>
              <w:rPr>
                <w:rFonts w:ascii="Times New Roman" w:hAnsi="Times New Roman" w:cs="Times New Roman"/>
                <w:b/>
                <w:color w:val="000000" w:themeColor="text1"/>
                <w:sz w:val="26"/>
                <w:szCs w:val="26"/>
                <w:lang w:val="es-ES"/>
              </w:rPr>
            </w:pPr>
            <w:r w:rsidRPr="00717057">
              <w:rPr>
                <w:rFonts w:ascii="Times New Roman" w:hAnsi="Times New Roman" w:cs="Times New Roman"/>
                <w:b/>
                <w:color w:val="000000" w:themeColor="text1"/>
                <w:sz w:val="26"/>
                <w:szCs w:val="26"/>
                <w:lang w:val="es-ES"/>
              </w:rPr>
              <w:t>STT</w:t>
            </w:r>
          </w:p>
        </w:tc>
        <w:tc>
          <w:tcPr>
            <w:tcW w:w="2825" w:type="dxa"/>
            <w:vMerge w:val="restart"/>
            <w:shd w:val="clear" w:color="auto" w:fill="auto"/>
            <w:vAlign w:val="center"/>
          </w:tcPr>
          <w:p w:rsidR="002E7DDF" w:rsidRPr="00717057" w:rsidRDefault="002E7DDF" w:rsidP="008C20B5">
            <w:pPr>
              <w:spacing w:before="120" w:after="120"/>
              <w:jc w:val="center"/>
              <w:rPr>
                <w:rFonts w:ascii="Times New Roman" w:hAnsi="Times New Roman" w:cs="Times New Roman"/>
                <w:b/>
                <w:color w:val="000000" w:themeColor="text1"/>
                <w:sz w:val="26"/>
                <w:szCs w:val="26"/>
                <w:lang w:val="es-ES"/>
              </w:rPr>
            </w:pPr>
            <w:r w:rsidRPr="00717057">
              <w:rPr>
                <w:rFonts w:ascii="Times New Roman" w:hAnsi="Times New Roman" w:cs="Times New Roman"/>
                <w:b/>
                <w:color w:val="000000" w:themeColor="text1"/>
                <w:sz w:val="26"/>
                <w:szCs w:val="26"/>
                <w:lang w:val="es-ES"/>
              </w:rPr>
              <w:t>Nội dung yêu cầu</w:t>
            </w:r>
          </w:p>
        </w:tc>
        <w:tc>
          <w:tcPr>
            <w:tcW w:w="10498" w:type="dxa"/>
            <w:gridSpan w:val="3"/>
            <w:shd w:val="clear" w:color="auto" w:fill="auto"/>
            <w:vAlign w:val="center"/>
          </w:tcPr>
          <w:p w:rsidR="002E7DDF" w:rsidRPr="00717057" w:rsidRDefault="002E7DDF" w:rsidP="008C20B5">
            <w:pPr>
              <w:spacing w:before="120" w:after="120"/>
              <w:jc w:val="center"/>
              <w:rPr>
                <w:rFonts w:ascii="Times New Roman" w:hAnsi="Times New Roman" w:cs="Times New Roman"/>
                <w:b/>
                <w:color w:val="000000" w:themeColor="text1"/>
                <w:sz w:val="26"/>
                <w:szCs w:val="26"/>
                <w:lang w:val="es-ES"/>
              </w:rPr>
            </w:pPr>
            <w:r w:rsidRPr="00717057">
              <w:rPr>
                <w:rFonts w:ascii="Times New Roman" w:hAnsi="Times New Roman" w:cs="Times New Roman"/>
                <w:b/>
                <w:color w:val="000000" w:themeColor="text1"/>
                <w:sz w:val="26"/>
                <w:szCs w:val="26"/>
                <w:lang w:val="es-ES"/>
              </w:rPr>
              <w:t>Mức độ đáp ứng</w:t>
            </w:r>
          </w:p>
        </w:tc>
      </w:tr>
      <w:tr w:rsidR="002E7DDF" w:rsidRPr="00717057" w:rsidTr="00717057">
        <w:trPr>
          <w:gridAfter w:val="1"/>
          <w:wAfter w:w="8" w:type="dxa"/>
          <w:tblHeader/>
        </w:trPr>
        <w:tc>
          <w:tcPr>
            <w:tcW w:w="714" w:type="dxa"/>
            <w:vMerge/>
            <w:shd w:val="clear" w:color="auto" w:fill="auto"/>
            <w:vAlign w:val="center"/>
          </w:tcPr>
          <w:p w:rsidR="002E7DDF" w:rsidRPr="00717057" w:rsidRDefault="002E7DDF" w:rsidP="008C20B5">
            <w:pPr>
              <w:spacing w:before="120" w:after="120"/>
              <w:jc w:val="center"/>
              <w:rPr>
                <w:rFonts w:ascii="Times New Roman" w:hAnsi="Times New Roman" w:cs="Times New Roman"/>
                <w:b/>
                <w:color w:val="000000" w:themeColor="text1"/>
                <w:sz w:val="26"/>
                <w:szCs w:val="26"/>
                <w:lang w:val="es-ES"/>
              </w:rPr>
            </w:pPr>
          </w:p>
        </w:tc>
        <w:tc>
          <w:tcPr>
            <w:tcW w:w="2825" w:type="dxa"/>
            <w:vMerge/>
            <w:shd w:val="clear" w:color="auto" w:fill="auto"/>
            <w:vAlign w:val="center"/>
          </w:tcPr>
          <w:p w:rsidR="002E7DDF" w:rsidRPr="00717057" w:rsidRDefault="002E7DDF" w:rsidP="008C20B5">
            <w:pPr>
              <w:spacing w:before="120" w:after="120"/>
              <w:jc w:val="center"/>
              <w:rPr>
                <w:rFonts w:ascii="Times New Roman" w:hAnsi="Times New Roman" w:cs="Times New Roman"/>
                <w:b/>
                <w:color w:val="000000" w:themeColor="text1"/>
                <w:sz w:val="26"/>
                <w:szCs w:val="26"/>
                <w:lang w:val="es-ES"/>
              </w:rPr>
            </w:pPr>
          </w:p>
        </w:tc>
        <w:tc>
          <w:tcPr>
            <w:tcW w:w="5245" w:type="dxa"/>
            <w:shd w:val="clear" w:color="auto" w:fill="auto"/>
            <w:vAlign w:val="center"/>
          </w:tcPr>
          <w:p w:rsidR="002E7DDF" w:rsidRPr="00717057" w:rsidRDefault="002E7DDF" w:rsidP="008C20B5">
            <w:pPr>
              <w:spacing w:before="120" w:after="120"/>
              <w:jc w:val="center"/>
              <w:rPr>
                <w:rFonts w:ascii="Times New Roman" w:hAnsi="Times New Roman" w:cs="Times New Roman"/>
                <w:b/>
                <w:color w:val="000000" w:themeColor="text1"/>
                <w:sz w:val="26"/>
                <w:szCs w:val="26"/>
                <w:lang w:val="es-ES"/>
              </w:rPr>
            </w:pPr>
            <w:r w:rsidRPr="00717057">
              <w:rPr>
                <w:rFonts w:ascii="Times New Roman" w:hAnsi="Times New Roman" w:cs="Times New Roman"/>
                <w:b/>
                <w:color w:val="000000" w:themeColor="text1"/>
                <w:sz w:val="26"/>
                <w:szCs w:val="26"/>
                <w:lang w:val="es-ES"/>
              </w:rPr>
              <w:t>Đạt</w:t>
            </w:r>
          </w:p>
        </w:tc>
        <w:tc>
          <w:tcPr>
            <w:tcW w:w="5245" w:type="dxa"/>
            <w:shd w:val="clear" w:color="auto" w:fill="auto"/>
            <w:vAlign w:val="center"/>
          </w:tcPr>
          <w:p w:rsidR="002E7DDF" w:rsidRPr="00717057" w:rsidRDefault="002E7DDF" w:rsidP="008C20B5">
            <w:pPr>
              <w:spacing w:before="120" w:after="120"/>
              <w:jc w:val="center"/>
              <w:rPr>
                <w:rFonts w:ascii="Times New Roman" w:hAnsi="Times New Roman" w:cs="Times New Roman"/>
                <w:b/>
                <w:color w:val="000000" w:themeColor="text1"/>
                <w:sz w:val="26"/>
                <w:szCs w:val="26"/>
                <w:lang w:val="es-ES"/>
              </w:rPr>
            </w:pPr>
            <w:r w:rsidRPr="00717057">
              <w:rPr>
                <w:rFonts w:ascii="Times New Roman" w:hAnsi="Times New Roman" w:cs="Times New Roman"/>
                <w:b/>
                <w:color w:val="000000" w:themeColor="text1"/>
                <w:sz w:val="26"/>
                <w:szCs w:val="26"/>
                <w:lang w:val="es-ES"/>
              </w:rPr>
              <w:t>Không đạt</w:t>
            </w:r>
          </w:p>
        </w:tc>
      </w:tr>
      <w:tr w:rsidR="002E7DDF" w:rsidRPr="00717057" w:rsidTr="00717057">
        <w:trPr>
          <w:gridAfter w:val="1"/>
          <w:wAfter w:w="8" w:type="dxa"/>
        </w:trPr>
        <w:tc>
          <w:tcPr>
            <w:tcW w:w="714"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1</w:t>
            </w:r>
          </w:p>
        </w:tc>
        <w:tc>
          <w:tcPr>
            <w:tcW w:w="282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Yêu cầu đối với khách hàng mục tiêu</w:t>
            </w:r>
          </w:p>
        </w:tc>
        <w:tc>
          <w:tcPr>
            <w:tcW w:w="524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đề xuất phương án triển khai cụ thể đáp ứng đầy đủ các yêu cầu tại</w:t>
            </w:r>
            <w:r w:rsidR="00D23FE1" w:rsidRPr="00717057">
              <w:rPr>
                <w:rFonts w:ascii="Times New Roman" w:hAnsi="Times New Roman" w:cs="Times New Roman"/>
                <w:color w:val="000000" w:themeColor="text1"/>
                <w:sz w:val="26"/>
                <w:szCs w:val="26"/>
                <w:lang w:val="es-ES"/>
              </w:rPr>
              <w:t xml:space="preserve"> chương V -</w:t>
            </w:r>
            <w:r w:rsidRPr="00717057">
              <w:rPr>
                <w:rFonts w:ascii="Times New Roman" w:hAnsi="Times New Roman" w:cs="Times New Roman"/>
                <w:color w:val="000000" w:themeColor="text1"/>
                <w:sz w:val="26"/>
                <w:szCs w:val="26"/>
                <w:lang w:val="es-ES"/>
              </w:rPr>
              <w:t xml:space="preserve"> E- HSMT</w:t>
            </w:r>
          </w:p>
        </w:tc>
        <w:tc>
          <w:tcPr>
            <w:tcW w:w="5245" w:type="dxa"/>
            <w:shd w:val="clear" w:color="auto" w:fill="auto"/>
            <w:vAlign w:val="center"/>
          </w:tcPr>
          <w:p w:rsidR="002E7DDF" w:rsidRPr="00717057" w:rsidRDefault="002E7DDF" w:rsidP="00DE6D42">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w:t>
            </w:r>
            <w:r w:rsidR="00DE6D42" w:rsidRPr="00717057">
              <w:rPr>
                <w:rFonts w:ascii="Times New Roman" w:hAnsi="Times New Roman" w:cs="Times New Roman"/>
                <w:color w:val="000000" w:themeColor="text1"/>
                <w:sz w:val="26"/>
                <w:szCs w:val="26"/>
                <w:lang w:val="es-ES"/>
              </w:rPr>
              <w:t xml:space="preserve"> không đề xuất phương án triển khai hoặc có</w:t>
            </w:r>
            <w:r w:rsidRPr="00717057">
              <w:rPr>
                <w:rFonts w:ascii="Times New Roman" w:hAnsi="Times New Roman" w:cs="Times New Roman"/>
                <w:color w:val="000000" w:themeColor="text1"/>
                <w:sz w:val="26"/>
                <w:szCs w:val="26"/>
                <w:lang w:val="es-ES"/>
              </w:rPr>
              <w:t xml:space="preserve"> đề xuấ</w:t>
            </w:r>
            <w:r w:rsidR="00DE6D42" w:rsidRPr="00717057">
              <w:rPr>
                <w:rFonts w:ascii="Times New Roman" w:hAnsi="Times New Roman" w:cs="Times New Roman"/>
                <w:color w:val="000000" w:themeColor="text1"/>
                <w:sz w:val="26"/>
                <w:szCs w:val="26"/>
                <w:lang w:val="es-ES"/>
              </w:rPr>
              <w:t>t phương án triển khai</w:t>
            </w:r>
            <w:r w:rsidRPr="00717057">
              <w:rPr>
                <w:rFonts w:ascii="Times New Roman" w:hAnsi="Times New Roman" w:cs="Times New Roman"/>
                <w:color w:val="000000" w:themeColor="text1"/>
                <w:sz w:val="26"/>
                <w:szCs w:val="26"/>
                <w:lang w:val="es-ES"/>
              </w:rPr>
              <w:t xml:space="preserve"> </w:t>
            </w:r>
            <w:r w:rsidR="00DE6D42" w:rsidRPr="00717057">
              <w:rPr>
                <w:rFonts w:ascii="Times New Roman" w:hAnsi="Times New Roman" w:cs="Times New Roman"/>
                <w:color w:val="000000" w:themeColor="text1"/>
                <w:sz w:val="26"/>
                <w:szCs w:val="26"/>
                <w:lang w:val="es-ES"/>
              </w:rPr>
              <w:t xml:space="preserve">nhưng </w:t>
            </w:r>
            <w:r w:rsidRPr="00717057">
              <w:rPr>
                <w:rFonts w:ascii="Times New Roman" w:hAnsi="Times New Roman" w:cs="Times New Roman"/>
                <w:color w:val="000000" w:themeColor="text1"/>
                <w:sz w:val="26"/>
                <w:szCs w:val="26"/>
                <w:lang w:val="es-ES"/>
              </w:rPr>
              <w:t>không đáp ứng đầy đủ các yêu cầu tạ</w:t>
            </w:r>
            <w:r w:rsidR="001F146E" w:rsidRPr="00717057">
              <w:rPr>
                <w:rFonts w:ascii="Times New Roman" w:hAnsi="Times New Roman" w:cs="Times New Roman"/>
                <w:color w:val="000000" w:themeColor="text1"/>
                <w:sz w:val="26"/>
                <w:szCs w:val="26"/>
                <w:lang w:val="es-ES"/>
              </w:rPr>
              <w:t>i chương V -</w:t>
            </w:r>
            <w:r w:rsidRPr="00717057">
              <w:rPr>
                <w:rFonts w:ascii="Times New Roman" w:hAnsi="Times New Roman" w:cs="Times New Roman"/>
                <w:color w:val="000000" w:themeColor="text1"/>
                <w:sz w:val="26"/>
                <w:szCs w:val="26"/>
                <w:lang w:val="es-ES"/>
              </w:rPr>
              <w:t xml:space="preserve"> E- HSMT</w:t>
            </w:r>
            <w:r w:rsidR="001F146E" w:rsidRPr="00717057">
              <w:rPr>
                <w:rFonts w:ascii="Times New Roman" w:hAnsi="Times New Roman" w:cs="Times New Roman"/>
                <w:color w:val="000000" w:themeColor="text1"/>
                <w:sz w:val="26"/>
                <w:szCs w:val="26"/>
                <w:lang w:val="es-ES"/>
              </w:rPr>
              <w:t>.</w:t>
            </w:r>
          </w:p>
        </w:tc>
      </w:tr>
      <w:tr w:rsidR="002E7DDF" w:rsidRPr="00717057" w:rsidTr="00717057">
        <w:trPr>
          <w:gridAfter w:val="1"/>
          <w:wAfter w:w="8" w:type="dxa"/>
        </w:trPr>
        <w:tc>
          <w:tcPr>
            <w:tcW w:w="714"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2</w:t>
            </w:r>
          </w:p>
        </w:tc>
        <w:tc>
          <w:tcPr>
            <w:tcW w:w="2825" w:type="dxa"/>
            <w:shd w:val="clear" w:color="auto" w:fill="auto"/>
            <w:vAlign w:val="center"/>
          </w:tcPr>
          <w:p w:rsidR="002E7DDF" w:rsidRPr="00717057" w:rsidRDefault="002E7DDF" w:rsidP="001F146E">
            <w:pPr>
              <w:spacing w:line="20" w:lineRule="atLeast"/>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Yêu cầu về chất lượng quảng cáo</w:t>
            </w:r>
          </w:p>
        </w:tc>
        <w:tc>
          <w:tcPr>
            <w:tcW w:w="524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 xml:space="preserve">Nhà thầu đề xuất phương án triển khai cụ thể đáp ứng đầy đủ các yêu cầu tại </w:t>
            </w:r>
            <w:r w:rsidR="00D23FE1" w:rsidRPr="00717057">
              <w:rPr>
                <w:rFonts w:ascii="Times New Roman" w:hAnsi="Times New Roman" w:cs="Times New Roman"/>
                <w:color w:val="000000" w:themeColor="text1"/>
                <w:sz w:val="26"/>
                <w:szCs w:val="26"/>
                <w:lang w:val="es-ES"/>
              </w:rPr>
              <w:t>chương V -</w:t>
            </w:r>
            <w:r w:rsidRPr="00717057">
              <w:rPr>
                <w:rFonts w:ascii="Times New Roman" w:hAnsi="Times New Roman" w:cs="Times New Roman"/>
                <w:color w:val="000000" w:themeColor="text1"/>
                <w:sz w:val="26"/>
                <w:szCs w:val="26"/>
                <w:lang w:val="es-ES"/>
              </w:rPr>
              <w:t xml:space="preserve"> E- HSMT</w:t>
            </w:r>
          </w:p>
        </w:tc>
        <w:tc>
          <w:tcPr>
            <w:tcW w:w="524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 xml:space="preserve">Nhà thầu </w:t>
            </w:r>
            <w:r w:rsidR="00DE6D42" w:rsidRPr="00717057">
              <w:rPr>
                <w:rFonts w:ascii="Times New Roman" w:hAnsi="Times New Roman" w:cs="Times New Roman"/>
                <w:color w:val="000000" w:themeColor="text1"/>
                <w:sz w:val="26"/>
                <w:szCs w:val="26"/>
                <w:lang w:val="es-ES"/>
              </w:rPr>
              <w:t xml:space="preserve">không đề xuất phương án triển khai hoặc </w:t>
            </w:r>
            <w:r w:rsidRPr="00717057">
              <w:rPr>
                <w:rFonts w:ascii="Times New Roman" w:hAnsi="Times New Roman" w:cs="Times New Roman"/>
                <w:color w:val="000000" w:themeColor="text1"/>
                <w:sz w:val="26"/>
                <w:szCs w:val="26"/>
                <w:lang w:val="es-ES"/>
              </w:rPr>
              <w:t xml:space="preserve">đề xuất phương án triển khai </w:t>
            </w:r>
            <w:r w:rsidR="007572C5" w:rsidRPr="00717057">
              <w:rPr>
                <w:rFonts w:ascii="Times New Roman" w:hAnsi="Times New Roman" w:cs="Times New Roman"/>
                <w:color w:val="000000" w:themeColor="text1"/>
                <w:sz w:val="26"/>
                <w:szCs w:val="26"/>
                <w:lang w:val="es-ES"/>
              </w:rPr>
              <w:t xml:space="preserve">nhưng </w:t>
            </w:r>
            <w:r w:rsidRPr="00717057">
              <w:rPr>
                <w:rFonts w:ascii="Times New Roman" w:hAnsi="Times New Roman" w:cs="Times New Roman"/>
                <w:color w:val="000000" w:themeColor="text1"/>
                <w:sz w:val="26"/>
                <w:szCs w:val="26"/>
                <w:lang w:val="es-ES"/>
              </w:rPr>
              <w:t>không đáp ứng đầy đủ các yêu cầu tạ</w:t>
            </w:r>
            <w:r w:rsidR="001F146E" w:rsidRPr="00717057">
              <w:rPr>
                <w:rFonts w:ascii="Times New Roman" w:hAnsi="Times New Roman" w:cs="Times New Roman"/>
                <w:color w:val="000000" w:themeColor="text1"/>
                <w:sz w:val="26"/>
                <w:szCs w:val="26"/>
                <w:lang w:val="es-ES"/>
              </w:rPr>
              <w:t>i chương V -</w:t>
            </w:r>
            <w:r w:rsidRPr="00717057">
              <w:rPr>
                <w:rFonts w:ascii="Times New Roman" w:hAnsi="Times New Roman" w:cs="Times New Roman"/>
                <w:color w:val="000000" w:themeColor="text1"/>
                <w:sz w:val="26"/>
                <w:szCs w:val="26"/>
                <w:lang w:val="es-ES"/>
              </w:rPr>
              <w:t xml:space="preserve"> E- HSMT</w:t>
            </w:r>
          </w:p>
        </w:tc>
      </w:tr>
      <w:tr w:rsidR="002E7DDF" w:rsidRPr="00717057" w:rsidTr="00717057">
        <w:trPr>
          <w:gridAfter w:val="1"/>
          <w:wAfter w:w="8" w:type="dxa"/>
        </w:trPr>
        <w:tc>
          <w:tcPr>
            <w:tcW w:w="714"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3</w:t>
            </w:r>
          </w:p>
        </w:tc>
        <w:tc>
          <w:tcPr>
            <w:tcW w:w="2825" w:type="dxa"/>
            <w:shd w:val="clear" w:color="auto" w:fill="auto"/>
            <w:vAlign w:val="center"/>
          </w:tcPr>
          <w:p w:rsidR="002E7DDF" w:rsidRPr="00717057" w:rsidRDefault="002E7DDF" w:rsidP="001F146E">
            <w:pPr>
              <w:spacing w:line="20" w:lineRule="atLeast"/>
              <w:jc w:val="both"/>
              <w:rPr>
                <w:rFonts w:ascii="Times New Roman" w:hAnsi="Times New Roman" w:cs="Times New Roman"/>
                <w:color w:val="000000" w:themeColor="text1"/>
                <w:sz w:val="26"/>
                <w:szCs w:val="26"/>
                <w:lang w:val="es-ES"/>
              </w:rPr>
            </w:pPr>
            <w:r w:rsidRPr="00717057">
              <w:rPr>
                <w:rFonts w:ascii="Times New Roman" w:hAnsi="Times New Roman" w:cs="Times New Roman"/>
                <w:iCs/>
                <w:sz w:val="26"/>
                <w:szCs w:val="26"/>
              </w:rPr>
              <w:t>Yêu cầu kèm theo gói dịch vụ</w:t>
            </w:r>
          </w:p>
        </w:tc>
        <w:tc>
          <w:tcPr>
            <w:tcW w:w="524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đề xuất phương án đáp ứng đầy đủ các yêu cầu tạ</w:t>
            </w:r>
            <w:r w:rsidR="00D23FE1" w:rsidRPr="00717057">
              <w:rPr>
                <w:rFonts w:ascii="Times New Roman" w:hAnsi="Times New Roman" w:cs="Times New Roman"/>
                <w:color w:val="000000" w:themeColor="text1"/>
                <w:sz w:val="26"/>
                <w:szCs w:val="26"/>
                <w:lang w:val="es-ES"/>
              </w:rPr>
              <w:t>i chương V -</w:t>
            </w:r>
            <w:r w:rsidRPr="00717057">
              <w:rPr>
                <w:rFonts w:ascii="Times New Roman" w:hAnsi="Times New Roman" w:cs="Times New Roman"/>
                <w:color w:val="000000" w:themeColor="text1"/>
                <w:sz w:val="26"/>
                <w:szCs w:val="26"/>
                <w:lang w:val="es-ES"/>
              </w:rPr>
              <w:t xml:space="preserve"> E- HSMT</w:t>
            </w:r>
          </w:p>
        </w:tc>
        <w:tc>
          <w:tcPr>
            <w:tcW w:w="5245" w:type="dxa"/>
            <w:shd w:val="clear" w:color="auto" w:fill="auto"/>
            <w:vAlign w:val="center"/>
          </w:tcPr>
          <w:p w:rsidR="002E7DDF" w:rsidRPr="00717057" w:rsidRDefault="007572C5" w:rsidP="007572C5">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không đề xuất phương án hoặc có đề xuất phương án nhưng không đáp ứng đầy đủ các yêu cầu tại chương V - E- HSMT.</w:t>
            </w:r>
          </w:p>
        </w:tc>
      </w:tr>
      <w:tr w:rsidR="002E7DDF" w:rsidRPr="00717057" w:rsidTr="00717057">
        <w:trPr>
          <w:gridAfter w:val="1"/>
          <w:wAfter w:w="8" w:type="dxa"/>
        </w:trPr>
        <w:tc>
          <w:tcPr>
            <w:tcW w:w="714"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4</w:t>
            </w:r>
          </w:p>
        </w:tc>
        <w:tc>
          <w:tcPr>
            <w:tcW w:w="2825" w:type="dxa"/>
            <w:shd w:val="clear" w:color="auto" w:fill="auto"/>
            <w:vAlign w:val="center"/>
          </w:tcPr>
          <w:p w:rsidR="002E7DDF" w:rsidRPr="00717057" w:rsidRDefault="002E7DDF" w:rsidP="001F146E">
            <w:pPr>
              <w:spacing w:line="20" w:lineRule="atLeast"/>
              <w:jc w:val="both"/>
              <w:rPr>
                <w:rFonts w:ascii="Times New Roman" w:hAnsi="Times New Roman" w:cs="Times New Roman"/>
                <w:iCs/>
                <w:sz w:val="26"/>
                <w:szCs w:val="26"/>
              </w:rPr>
            </w:pPr>
            <w:r w:rsidRPr="00717057">
              <w:rPr>
                <w:rFonts w:ascii="Times New Roman" w:hAnsi="Times New Roman" w:cs="Times New Roman"/>
                <w:iCs/>
                <w:sz w:val="26"/>
                <w:szCs w:val="26"/>
              </w:rPr>
              <w:t>Yêu cầu về công cụ tự động hỗ trợ quảng cáo</w:t>
            </w:r>
          </w:p>
        </w:tc>
        <w:tc>
          <w:tcPr>
            <w:tcW w:w="524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đề xuất phương án đáp ứng đầy đủ các yêu cầu tạ</w:t>
            </w:r>
            <w:r w:rsidR="00D23FE1" w:rsidRPr="00717057">
              <w:rPr>
                <w:rFonts w:ascii="Times New Roman" w:hAnsi="Times New Roman" w:cs="Times New Roman"/>
                <w:color w:val="000000" w:themeColor="text1"/>
                <w:sz w:val="26"/>
                <w:szCs w:val="26"/>
                <w:lang w:val="es-ES"/>
              </w:rPr>
              <w:t>i chương V -</w:t>
            </w:r>
            <w:r w:rsidRPr="00717057">
              <w:rPr>
                <w:rFonts w:ascii="Times New Roman" w:hAnsi="Times New Roman" w:cs="Times New Roman"/>
                <w:color w:val="000000" w:themeColor="text1"/>
                <w:sz w:val="26"/>
                <w:szCs w:val="26"/>
                <w:lang w:val="es-ES"/>
              </w:rPr>
              <w:t xml:space="preserve"> E- HSMT</w:t>
            </w:r>
          </w:p>
        </w:tc>
        <w:tc>
          <w:tcPr>
            <w:tcW w:w="5245" w:type="dxa"/>
            <w:shd w:val="clear" w:color="auto" w:fill="auto"/>
            <w:vAlign w:val="center"/>
          </w:tcPr>
          <w:p w:rsidR="002E7DDF" w:rsidRPr="00717057" w:rsidRDefault="007572C5" w:rsidP="007572C5">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không đề xuất phương án hoặc có đề xuất phương án nhưng không đáp ứng đầy đủ các yêu cầu tại chương V - E- HSMT.</w:t>
            </w:r>
          </w:p>
        </w:tc>
      </w:tr>
      <w:tr w:rsidR="002E7DDF" w:rsidRPr="00717057" w:rsidTr="00717057">
        <w:trPr>
          <w:gridAfter w:val="1"/>
          <w:wAfter w:w="8" w:type="dxa"/>
        </w:trPr>
        <w:tc>
          <w:tcPr>
            <w:tcW w:w="714"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5</w:t>
            </w:r>
          </w:p>
        </w:tc>
        <w:tc>
          <w:tcPr>
            <w:tcW w:w="2825" w:type="dxa"/>
            <w:shd w:val="clear" w:color="auto" w:fill="auto"/>
            <w:vAlign w:val="center"/>
          </w:tcPr>
          <w:p w:rsidR="002E7DDF" w:rsidRPr="00717057" w:rsidRDefault="002E7DDF" w:rsidP="001F146E">
            <w:pPr>
              <w:spacing w:line="20" w:lineRule="atLeast"/>
              <w:jc w:val="both"/>
              <w:rPr>
                <w:rFonts w:ascii="Times New Roman" w:hAnsi="Times New Roman" w:cs="Times New Roman"/>
                <w:iCs/>
                <w:sz w:val="26"/>
                <w:szCs w:val="26"/>
              </w:rPr>
            </w:pPr>
            <w:r w:rsidRPr="00717057">
              <w:rPr>
                <w:rFonts w:ascii="Times New Roman" w:hAnsi="Times New Roman" w:cs="Times New Roman"/>
                <w:iCs/>
                <w:sz w:val="26"/>
                <w:szCs w:val="26"/>
              </w:rPr>
              <w:t>Yêu cầu về tiến độ công việc</w:t>
            </w:r>
          </w:p>
        </w:tc>
        <w:tc>
          <w:tcPr>
            <w:tcW w:w="524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đề xuất tiến độ công việc đáp ứng đầy đủ các yêu cầu tạ</w:t>
            </w:r>
            <w:r w:rsidR="00D23FE1" w:rsidRPr="00717057">
              <w:rPr>
                <w:rFonts w:ascii="Times New Roman" w:hAnsi="Times New Roman" w:cs="Times New Roman"/>
                <w:color w:val="000000" w:themeColor="text1"/>
                <w:sz w:val="26"/>
                <w:szCs w:val="26"/>
                <w:lang w:val="es-ES"/>
              </w:rPr>
              <w:t>i chương V -</w:t>
            </w:r>
            <w:r w:rsidRPr="00717057">
              <w:rPr>
                <w:rFonts w:ascii="Times New Roman" w:hAnsi="Times New Roman" w:cs="Times New Roman"/>
                <w:color w:val="000000" w:themeColor="text1"/>
                <w:sz w:val="26"/>
                <w:szCs w:val="26"/>
                <w:lang w:val="es-ES"/>
              </w:rPr>
              <w:t xml:space="preserve"> E- HSMT</w:t>
            </w:r>
          </w:p>
        </w:tc>
        <w:tc>
          <w:tcPr>
            <w:tcW w:w="5245" w:type="dxa"/>
            <w:shd w:val="clear" w:color="auto" w:fill="auto"/>
            <w:vAlign w:val="center"/>
          </w:tcPr>
          <w:p w:rsidR="002E7DDF" w:rsidRPr="00717057" w:rsidRDefault="002E7DDF" w:rsidP="007572C5">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 xml:space="preserve">Nhà thầu </w:t>
            </w:r>
            <w:r w:rsidR="007572C5" w:rsidRPr="00717057">
              <w:rPr>
                <w:rFonts w:ascii="Times New Roman" w:hAnsi="Times New Roman" w:cs="Times New Roman"/>
                <w:color w:val="000000" w:themeColor="text1"/>
                <w:sz w:val="26"/>
                <w:szCs w:val="26"/>
                <w:lang w:val="es-ES"/>
              </w:rPr>
              <w:t xml:space="preserve">không đề xuất tiến độ công việc hoặc có </w:t>
            </w:r>
            <w:r w:rsidRPr="00717057">
              <w:rPr>
                <w:rFonts w:ascii="Times New Roman" w:hAnsi="Times New Roman" w:cs="Times New Roman"/>
                <w:color w:val="000000" w:themeColor="text1"/>
                <w:sz w:val="26"/>
                <w:szCs w:val="26"/>
                <w:lang w:val="es-ES"/>
              </w:rPr>
              <w:t xml:space="preserve">đề xuất </w:t>
            </w:r>
            <w:r w:rsidR="007572C5" w:rsidRPr="00717057">
              <w:rPr>
                <w:rFonts w:ascii="Times New Roman" w:hAnsi="Times New Roman" w:cs="Times New Roman"/>
                <w:color w:val="000000" w:themeColor="text1"/>
                <w:sz w:val="26"/>
                <w:szCs w:val="26"/>
                <w:lang w:val="es-ES"/>
              </w:rPr>
              <w:t>nhưng</w:t>
            </w:r>
            <w:r w:rsidRPr="00717057">
              <w:rPr>
                <w:rFonts w:ascii="Times New Roman" w:hAnsi="Times New Roman" w:cs="Times New Roman"/>
                <w:color w:val="000000" w:themeColor="text1"/>
                <w:sz w:val="26"/>
                <w:szCs w:val="26"/>
                <w:lang w:val="es-ES"/>
              </w:rPr>
              <w:t xml:space="preserve"> không đáp ứng đầy đủ các yêu cầu tạ</w:t>
            </w:r>
            <w:r w:rsidR="00D23FE1" w:rsidRPr="00717057">
              <w:rPr>
                <w:rFonts w:ascii="Times New Roman" w:hAnsi="Times New Roman" w:cs="Times New Roman"/>
                <w:color w:val="000000" w:themeColor="text1"/>
                <w:sz w:val="26"/>
                <w:szCs w:val="26"/>
                <w:lang w:val="es-ES"/>
              </w:rPr>
              <w:t>i chương V -</w:t>
            </w:r>
            <w:r w:rsidRPr="00717057">
              <w:rPr>
                <w:rFonts w:ascii="Times New Roman" w:hAnsi="Times New Roman" w:cs="Times New Roman"/>
                <w:color w:val="000000" w:themeColor="text1"/>
                <w:sz w:val="26"/>
                <w:szCs w:val="26"/>
                <w:lang w:val="es-ES"/>
              </w:rPr>
              <w:t xml:space="preserve"> E- HSMT</w:t>
            </w:r>
          </w:p>
        </w:tc>
      </w:tr>
      <w:tr w:rsidR="002E7DDF" w:rsidRPr="00717057" w:rsidTr="00717057">
        <w:trPr>
          <w:gridAfter w:val="1"/>
          <w:wAfter w:w="8" w:type="dxa"/>
        </w:trPr>
        <w:tc>
          <w:tcPr>
            <w:tcW w:w="714"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lastRenderedPageBreak/>
              <w:t>6</w:t>
            </w:r>
          </w:p>
        </w:tc>
        <w:tc>
          <w:tcPr>
            <w:tcW w:w="2825" w:type="dxa"/>
            <w:shd w:val="clear" w:color="auto" w:fill="auto"/>
            <w:vAlign w:val="center"/>
          </w:tcPr>
          <w:p w:rsidR="002E7DDF" w:rsidRPr="00717057" w:rsidRDefault="002E7DDF" w:rsidP="001F146E">
            <w:pPr>
              <w:spacing w:line="20" w:lineRule="atLeast"/>
              <w:jc w:val="both"/>
              <w:rPr>
                <w:rFonts w:ascii="Times New Roman" w:hAnsi="Times New Roman" w:cs="Times New Roman"/>
                <w:iCs/>
                <w:sz w:val="26"/>
                <w:szCs w:val="26"/>
              </w:rPr>
            </w:pPr>
            <w:r w:rsidRPr="00717057">
              <w:rPr>
                <w:rFonts w:ascii="Times New Roman" w:hAnsi="Times New Roman" w:cs="Times New Roman"/>
                <w:iCs/>
                <w:sz w:val="26"/>
                <w:szCs w:val="26"/>
              </w:rPr>
              <w:t>Yêu cầu tài khoản quảng cáo</w:t>
            </w:r>
          </w:p>
        </w:tc>
        <w:tc>
          <w:tcPr>
            <w:tcW w:w="524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đề xuất phương án đáp ứng đầy đủ yêu cầu tạ</w:t>
            </w:r>
            <w:r w:rsidR="00D23FE1" w:rsidRPr="00717057">
              <w:rPr>
                <w:rFonts w:ascii="Times New Roman" w:hAnsi="Times New Roman" w:cs="Times New Roman"/>
                <w:color w:val="000000" w:themeColor="text1"/>
                <w:sz w:val="26"/>
                <w:szCs w:val="26"/>
                <w:lang w:val="es-ES"/>
              </w:rPr>
              <w:t>i chương V -</w:t>
            </w:r>
            <w:r w:rsidRPr="00717057">
              <w:rPr>
                <w:rFonts w:ascii="Times New Roman" w:hAnsi="Times New Roman" w:cs="Times New Roman"/>
                <w:color w:val="000000" w:themeColor="text1"/>
                <w:sz w:val="26"/>
                <w:szCs w:val="26"/>
                <w:lang w:val="es-ES"/>
              </w:rPr>
              <w:t xml:space="preserve"> E- HSMT</w:t>
            </w:r>
          </w:p>
        </w:tc>
        <w:tc>
          <w:tcPr>
            <w:tcW w:w="5245" w:type="dxa"/>
            <w:shd w:val="clear" w:color="auto" w:fill="auto"/>
            <w:vAlign w:val="center"/>
          </w:tcPr>
          <w:p w:rsidR="002E7DDF" w:rsidRPr="00717057" w:rsidRDefault="007572C5" w:rsidP="00C4482F">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không đề xuất phương án hoặc có đề xuất phương án nhưng không đáp ứng đầy đủ các yêu cầu tại chương V - E- HSMT.</w:t>
            </w:r>
          </w:p>
        </w:tc>
      </w:tr>
      <w:tr w:rsidR="002E7DDF" w:rsidRPr="00717057" w:rsidTr="00717057">
        <w:trPr>
          <w:gridAfter w:val="1"/>
          <w:wAfter w:w="8" w:type="dxa"/>
        </w:trPr>
        <w:tc>
          <w:tcPr>
            <w:tcW w:w="714"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7</w:t>
            </w:r>
          </w:p>
        </w:tc>
        <w:tc>
          <w:tcPr>
            <w:tcW w:w="2825" w:type="dxa"/>
            <w:shd w:val="clear" w:color="auto" w:fill="auto"/>
            <w:vAlign w:val="center"/>
          </w:tcPr>
          <w:p w:rsidR="002E7DDF" w:rsidRPr="00717057" w:rsidRDefault="002E7DDF" w:rsidP="001F146E">
            <w:pPr>
              <w:spacing w:line="20" w:lineRule="atLeast"/>
              <w:jc w:val="both"/>
              <w:rPr>
                <w:rFonts w:ascii="Times New Roman" w:hAnsi="Times New Roman" w:cs="Times New Roman"/>
                <w:iCs/>
                <w:sz w:val="26"/>
                <w:szCs w:val="26"/>
              </w:rPr>
            </w:pPr>
            <w:r w:rsidRPr="00717057">
              <w:rPr>
                <w:rFonts w:ascii="Times New Roman" w:hAnsi="Times New Roman" w:cs="Times New Roman"/>
                <w:iCs/>
                <w:sz w:val="26"/>
                <w:szCs w:val="26"/>
              </w:rPr>
              <w:t>Yêu cầu về Chính sách khắc phục, sự cố và bảo mật</w:t>
            </w:r>
          </w:p>
        </w:tc>
        <w:tc>
          <w:tcPr>
            <w:tcW w:w="524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 xml:space="preserve">Nhà thầu cam kết đáp ứng đầy đủ các yêu cầu đối với </w:t>
            </w:r>
            <w:r w:rsidRPr="00717057">
              <w:rPr>
                <w:rFonts w:ascii="Times New Roman" w:hAnsi="Times New Roman" w:cs="Times New Roman"/>
                <w:iCs/>
                <w:sz w:val="26"/>
                <w:szCs w:val="26"/>
              </w:rPr>
              <w:t>chính sách khắc phục, sự cố và bảo mật</w:t>
            </w:r>
            <w:r w:rsidRPr="00717057">
              <w:rPr>
                <w:rFonts w:ascii="Times New Roman" w:hAnsi="Times New Roman" w:cs="Times New Roman"/>
                <w:color w:val="000000" w:themeColor="text1"/>
                <w:sz w:val="26"/>
                <w:szCs w:val="26"/>
                <w:lang w:val="es-ES"/>
              </w:rPr>
              <w:t xml:space="preserve"> tạ</w:t>
            </w:r>
            <w:r w:rsidR="00D23FE1" w:rsidRPr="00717057">
              <w:rPr>
                <w:rFonts w:ascii="Times New Roman" w:hAnsi="Times New Roman" w:cs="Times New Roman"/>
                <w:color w:val="000000" w:themeColor="text1"/>
                <w:sz w:val="26"/>
                <w:szCs w:val="26"/>
                <w:lang w:val="es-ES"/>
              </w:rPr>
              <w:t>i chương V -</w:t>
            </w:r>
            <w:r w:rsidRPr="00717057">
              <w:rPr>
                <w:rFonts w:ascii="Times New Roman" w:hAnsi="Times New Roman" w:cs="Times New Roman"/>
                <w:color w:val="000000" w:themeColor="text1"/>
                <w:sz w:val="26"/>
                <w:szCs w:val="26"/>
                <w:lang w:val="es-ES"/>
              </w:rPr>
              <w:t xml:space="preserve"> E- HSMT</w:t>
            </w:r>
          </w:p>
        </w:tc>
        <w:tc>
          <w:tcPr>
            <w:tcW w:w="5245" w:type="dxa"/>
            <w:shd w:val="clear" w:color="auto" w:fill="auto"/>
            <w:vAlign w:val="center"/>
          </w:tcPr>
          <w:p w:rsidR="002E7DDF" w:rsidRPr="00717057" w:rsidRDefault="002E7DDF" w:rsidP="00C4482F">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không cam kết</w:t>
            </w:r>
            <w:r w:rsidR="00C4482F" w:rsidRPr="00717057">
              <w:rPr>
                <w:rFonts w:ascii="Times New Roman" w:hAnsi="Times New Roman" w:cs="Times New Roman"/>
                <w:color w:val="000000" w:themeColor="text1"/>
                <w:sz w:val="26"/>
                <w:szCs w:val="26"/>
                <w:lang w:val="es-ES"/>
              </w:rPr>
              <w:t xml:space="preserve"> hoạc có cam kết nhưng không</w:t>
            </w:r>
            <w:r w:rsidRPr="00717057">
              <w:rPr>
                <w:rFonts w:ascii="Times New Roman" w:hAnsi="Times New Roman" w:cs="Times New Roman"/>
                <w:color w:val="000000" w:themeColor="text1"/>
                <w:sz w:val="26"/>
                <w:szCs w:val="26"/>
                <w:lang w:val="es-ES"/>
              </w:rPr>
              <w:t xml:space="preserve"> đầy đủ các yêu cầu đối với </w:t>
            </w:r>
            <w:r w:rsidRPr="00717057">
              <w:rPr>
                <w:rFonts w:ascii="Times New Roman" w:hAnsi="Times New Roman" w:cs="Times New Roman"/>
                <w:iCs/>
                <w:sz w:val="26"/>
                <w:szCs w:val="26"/>
              </w:rPr>
              <w:t>chính sách khắc phục, sự cố và bảo mật</w:t>
            </w:r>
            <w:r w:rsidRPr="00717057">
              <w:rPr>
                <w:rFonts w:ascii="Times New Roman" w:hAnsi="Times New Roman" w:cs="Times New Roman"/>
                <w:color w:val="000000" w:themeColor="text1"/>
                <w:sz w:val="26"/>
                <w:szCs w:val="26"/>
                <w:lang w:val="es-ES"/>
              </w:rPr>
              <w:t xml:space="preserve"> tạ</w:t>
            </w:r>
            <w:r w:rsidR="00D23FE1" w:rsidRPr="00717057">
              <w:rPr>
                <w:rFonts w:ascii="Times New Roman" w:hAnsi="Times New Roman" w:cs="Times New Roman"/>
                <w:color w:val="000000" w:themeColor="text1"/>
                <w:sz w:val="26"/>
                <w:szCs w:val="26"/>
                <w:lang w:val="es-ES"/>
              </w:rPr>
              <w:t>i chương V -</w:t>
            </w:r>
            <w:r w:rsidRPr="00717057">
              <w:rPr>
                <w:rFonts w:ascii="Times New Roman" w:hAnsi="Times New Roman" w:cs="Times New Roman"/>
                <w:color w:val="000000" w:themeColor="text1"/>
                <w:sz w:val="26"/>
                <w:szCs w:val="26"/>
                <w:lang w:val="es-ES"/>
              </w:rPr>
              <w:t xml:space="preserve"> E- HSMT</w:t>
            </w:r>
          </w:p>
        </w:tc>
      </w:tr>
      <w:tr w:rsidR="002E7DDF" w:rsidRPr="00717057" w:rsidTr="00717057">
        <w:trPr>
          <w:gridAfter w:val="1"/>
          <w:wAfter w:w="8" w:type="dxa"/>
        </w:trPr>
        <w:tc>
          <w:tcPr>
            <w:tcW w:w="714"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8</w:t>
            </w:r>
          </w:p>
        </w:tc>
        <w:tc>
          <w:tcPr>
            <w:tcW w:w="2825" w:type="dxa"/>
            <w:shd w:val="clear" w:color="auto" w:fill="auto"/>
            <w:vAlign w:val="center"/>
          </w:tcPr>
          <w:p w:rsidR="002E7DDF" w:rsidRPr="00717057" w:rsidRDefault="002E7DDF" w:rsidP="001F146E">
            <w:pPr>
              <w:spacing w:line="20" w:lineRule="atLeast"/>
              <w:jc w:val="both"/>
              <w:rPr>
                <w:rFonts w:ascii="Times New Roman" w:hAnsi="Times New Roman" w:cs="Times New Roman"/>
                <w:iCs/>
                <w:sz w:val="26"/>
                <w:szCs w:val="26"/>
              </w:rPr>
            </w:pPr>
            <w:r w:rsidRPr="00717057">
              <w:rPr>
                <w:rFonts w:ascii="Times New Roman" w:hAnsi="Times New Roman" w:cs="Times New Roman"/>
                <w:iCs/>
                <w:sz w:val="26"/>
                <w:szCs w:val="26"/>
              </w:rPr>
              <w:t>Yêu cầu về Đo lường hiệu quả</w:t>
            </w:r>
          </w:p>
        </w:tc>
        <w:tc>
          <w:tcPr>
            <w:tcW w:w="524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đề xuất phương án cụ thể đáp ứng đầy đủ các yêu cầu tạ</w:t>
            </w:r>
            <w:r w:rsidR="00D23FE1" w:rsidRPr="00717057">
              <w:rPr>
                <w:rFonts w:ascii="Times New Roman" w:hAnsi="Times New Roman" w:cs="Times New Roman"/>
                <w:color w:val="000000" w:themeColor="text1"/>
                <w:sz w:val="26"/>
                <w:szCs w:val="26"/>
                <w:lang w:val="es-ES"/>
              </w:rPr>
              <w:t>i chương V -</w:t>
            </w:r>
            <w:r w:rsidRPr="00717057">
              <w:rPr>
                <w:rFonts w:ascii="Times New Roman" w:hAnsi="Times New Roman" w:cs="Times New Roman"/>
                <w:color w:val="000000" w:themeColor="text1"/>
                <w:sz w:val="26"/>
                <w:szCs w:val="26"/>
                <w:lang w:val="es-ES"/>
              </w:rPr>
              <w:t xml:space="preserve"> E- HSMT</w:t>
            </w:r>
          </w:p>
        </w:tc>
        <w:tc>
          <w:tcPr>
            <w:tcW w:w="5245" w:type="dxa"/>
            <w:shd w:val="clear" w:color="auto" w:fill="auto"/>
            <w:vAlign w:val="center"/>
          </w:tcPr>
          <w:p w:rsidR="002E7DDF" w:rsidRPr="00717057" w:rsidRDefault="00C4482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không đề xuất phương án hoặc có đề xuất phương án nhưng không đáp ứng đầy đủ các yêu cầu tại chương V - E- HSMT.</w:t>
            </w:r>
          </w:p>
        </w:tc>
      </w:tr>
      <w:tr w:rsidR="002E7DDF" w:rsidRPr="00717057" w:rsidTr="00717057">
        <w:trPr>
          <w:gridAfter w:val="1"/>
          <w:wAfter w:w="8" w:type="dxa"/>
        </w:trPr>
        <w:tc>
          <w:tcPr>
            <w:tcW w:w="714"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9</w:t>
            </w:r>
          </w:p>
        </w:tc>
        <w:tc>
          <w:tcPr>
            <w:tcW w:w="2825" w:type="dxa"/>
            <w:shd w:val="clear" w:color="auto" w:fill="auto"/>
            <w:vAlign w:val="center"/>
          </w:tcPr>
          <w:p w:rsidR="002E7DDF" w:rsidRPr="00717057" w:rsidRDefault="002E7DDF" w:rsidP="001F146E">
            <w:pPr>
              <w:spacing w:line="20" w:lineRule="atLeast"/>
              <w:jc w:val="both"/>
              <w:rPr>
                <w:rFonts w:ascii="Times New Roman" w:hAnsi="Times New Roman" w:cs="Times New Roman"/>
                <w:iCs/>
                <w:sz w:val="26"/>
                <w:szCs w:val="26"/>
              </w:rPr>
            </w:pPr>
            <w:r w:rsidRPr="00717057">
              <w:rPr>
                <w:rFonts w:ascii="Times New Roman" w:hAnsi="Times New Roman" w:cs="Times New Roman"/>
                <w:iCs/>
                <w:sz w:val="26"/>
                <w:szCs w:val="26"/>
              </w:rPr>
              <w:t>Bảo vệ thương hiệu BIDV trên mạng xã hội</w:t>
            </w:r>
          </w:p>
        </w:tc>
        <w:tc>
          <w:tcPr>
            <w:tcW w:w="524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đề xuất phương án cụ thể đáp ứng đầy đủ các yêu cầu tạ</w:t>
            </w:r>
            <w:r w:rsidR="00D23FE1" w:rsidRPr="00717057">
              <w:rPr>
                <w:rFonts w:ascii="Times New Roman" w:hAnsi="Times New Roman" w:cs="Times New Roman"/>
                <w:color w:val="000000" w:themeColor="text1"/>
                <w:sz w:val="26"/>
                <w:szCs w:val="26"/>
                <w:lang w:val="es-ES"/>
              </w:rPr>
              <w:t>i chương V -</w:t>
            </w:r>
            <w:r w:rsidRPr="00717057">
              <w:rPr>
                <w:rFonts w:ascii="Times New Roman" w:hAnsi="Times New Roman" w:cs="Times New Roman"/>
                <w:color w:val="000000" w:themeColor="text1"/>
                <w:sz w:val="26"/>
                <w:szCs w:val="26"/>
                <w:lang w:val="es-ES"/>
              </w:rPr>
              <w:t xml:space="preserve"> E- HSMT</w:t>
            </w:r>
          </w:p>
        </w:tc>
        <w:tc>
          <w:tcPr>
            <w:tcW w:w="5245" w:type="dxa"/>
            <w:shd w:val="clear" w:color="auto" w:fill="auto"/>
            <w:vAlign w:val="center"/>
          </w:tcPr>
          <w:p w:rsidR="002E7DDF" w:rsidRPr="00717057" w:rsidRDefault="00C4482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không đề xuất phương án hoặc có đề xuất phương án nhưng không đáp ứng đầy đủ các yêu cầu tại chương V - E- HSMT.</w:t>
            </w:r>
          </w:p>
        </w:tc>
      </w:tr>
      <w:tr w:rsidR="002E7DDF" w:rsidRPr="00717057" w:rsidTr="00717057">
        <w:trPr>
          <w:gridAfter w:val="1"/>
          <w:wAfter w:w="8" w:type="dxa"/>
        </w:trPr>
        <w:tc>
          <w:tcPr>
            <w:tcW w:w="714"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10</w:t>
            </w:r>
          </w:p>
        </w:tc>
        <w:tc>
          <w:tcPr>
            <w:tcW w:w="2825" w:type="dxa"/>
            <w:shd w:val="clear" w:color="auto" w:fill="auto"/>
            <w:vAlign w:val="center"/>
          </w:tcPr>
          <w:p w:rsidR="002E7DDF" w:rsidRPr="00717057" w:rsidRDefault="002E7DDF" w:rsidP="001F146E">
            <w:pPr>
              <w:spacing w:line="20" w:lineRule="atLeast"/>
              <w:jc w:val="both"/>
              <w:rPr>
                <w:rFonts w:ascii="Times New Roman" w:hAnsi="Times New Roman" w:cs="Times New Roman"/>
                <w:iCs/>
                <w:sz w:val="26"/>
                <w:szCs w:val="26"/>
              </w:rPr>
            </w:pPr>
            <w:r w:rsidRPr="00717057">
              <w:rPr>
                <w:rFonts w:ascii="Times New Roman" w:hAnsi="Times New Roman" w:cs="Times New Roman"/>
                <w:iCs/>
                <w:sz w:val="26"/>
                <w:szCs w:val="26"/>
              </w:rPr>
              <w:t xml:space="preserve">Yêu cầu về năng lực của nhà thầu </w:t>
            </w:r>
          </w:p>
        </w:tc>
        <w:tc>
          <w:tcPr>
            <w:tcW w:w="5245" w:type="dxa"/>
            <w:shd w:val="clear" w:color="auto" w:fill="auto"/>
            <w:vAlign w:val="center"/>
          </w:tcPr>
          <w:p w:rsidR="002E7DDF" w:rsidRPr="00717057" w:rsidRDefault="002E7DDF" w:rsidP="00B77729">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đáp ứng yêu cầu về các chứng chỉ kèm theo quy định tại Mục</w:t>
            </w:r>
            <w:r w:rsidR="00D43CE0" w:rsidRPr="00717057">
              <w:rPr>
                <w:rFonts w:ascii="Times New Roman" w:hAnsi="Times New Roman" w:cs="Times New Roman"/>
                <w:color w:val="000000" w:themeColor="text1"/>
                <w:sz w:val="26"/>
                <w:szCs w:val="26"/>
                <w:lang w:val="es-ES"/>
              </w:rPr>
              <w:t xml:space="preserve"> B,</w:t>
            </w:r>
            <w:r w:rsidRPr="00717057">
              <w:rPr>
                <w:rFonts w:ascii="Times New Roman" w:hAnsi="Times New Roman" w:cs="Times New Roman"/>
                <w:color w:val="000000" w:themeColor="text1"/>
                <w:sz w:val="26"/>
                <w:szCs w:val="26"/>
                <w:lang w:val="es-ES"/>
              </w:rPr>
              <w:t xml:space="preserve"> III.8 chương V </w:t>
            </w:r>
            <w:r w:rsidR="00D23FE1" w:rsidRPr="00717057">
              <w:rPr>
                <w:rFonts w:ascii="Times New Roman" w:hAnsi="Times New Roman" w:cs="Times New Roman"/>
                <w:color w:val="000000" w:themeColor="text1"/>
                <w:sz w:val="26"/>
                <w:szCs w:val="26"/>
                <w:lang w:val="es-ES"/>
              </w:rPr>
              <w:t>-</w:t>
            </w:r>
            <w:r w:rsidRPr="00717057">
              <w:rPr>
                <w:rFonts w:ascii="Times New Roman" w:hAnsi="Times New Roman" w:cs="Times New Roman"/>
                <w:color w:val="000000" w:themeColor="text1"/>
                <w:sz w:val="26"/>
                <w:szCs w:val="26"/>
                <w:lang w:val="es-ES"/>
              </w:rPr>
              <w:t xml:space="preserve"> E- HSMT (cung cấp tài liệu chứng minh kèm theo)</w:t>
            </w:r>
          </w:p>
        </w:tc>
        <w:tc>
          <w:tcPr>
            <w:tcW w:w="524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Nhà thầu không đáp ứng</w:t>
            </w:r>
            <w:r w:rsidR="00C4482F" w:rsidRPr="00717057">
              <w:rPr>
                <w:rFonts w:ascii="Times New Roman" w:hAnsi="Times New Roman" w:cs="Times New Roman"/>
                <w:color w:val="000000" w:themeColor="text1"/>
                <w:sz w:val="26"/>
                <w:szCs w:val="26"/>
                <w:lang w:val="es-ES"/>
              </w:rPr>
              <w:t xml:space="preserve"> một trong những</w:t>
            </w:r>
            <w:r w:rsidRPr="00717057">
              <w:rPr>
                <w:rFonts w:ascii="Times New Roman" w:hAnsi="Times New Roman" w:cs="Times New Roman"/>
                <w:color w:val="000000" w:themeColor="text1"/>
                <w:sz w:val="26"/>
                <w:szCs w:val="26"/>
                <w:lang w:val="es-ES"/>
              </w:rPr>
              <w:t xml:space="preserve"> yêu cầu về các chứng chỉ kèm theo quy định tại </w:t>
            </w:r>
            <w:r w:rsidR="00C9297C" w:rsidRPr="00717057">
              <w:rPr>
                <w:rFonts w:ascii="Times New Roman" w:hAnsi="Times New Roman" w:cs="Times New Roman"/>
                <w:color w:val="000000" w:themeColor="text1"/>
                <w:sz w:val="26"/>
                <w:szCs w:val="26"/>
                <w:lang w:val="es-ES"/>
              </w:rPr>
              <w:t>Mục B, III.8</w:t>
            </w:r>
            <w:r w:rsidR="00D23FE1" w:rsidRPr="00717057">
              <w:rPr>
                <w:rFonts w:ascii="Times New Roman" w:hAnsi="Times New Roman" w:cs="Times New Roman"/>
                <w:color w:val="000000" w:themeColor="text1"/>
                <w:sz w:val="26"/>
                <w:szCs w:val="26"/>
                <w:lang w:val="es-ES"/>
              </w:rPr>
              <w:t>chương V -</w:t>
            </w:r>
            <w:r w:rsidRPr="00717057">
              <w:rPr>
                <w:rFonts w:ascii="Times New Roman" w:hAnsi="Times New Roman" w:cs="Times New Roman"/>
                <w:color w:val="000000" w:themeColor="text1"/>
                <w:sz w:val="26"/>
                <w:szCs w:val="26"/>
                <w:lang w:val="es-ES"/>
              </w:rPr>
              <w:t xml:space="preserve"> E- HSMT.</w:t>
            </w:r>
          </w:p>
        </w:tc>
      </w:tr>
      <w:tr w:rsidR="002E7DDF" w:rsidRPr="00717057" w:rsidTr="00717057">
        <w:trPr>
          <w:gridAfter w:val="1"/>
          <w:wAfter w:w="8" w:type="dxa"/>
        </w:trPr>
        <w:tc>
          <w:tcPr>
            <w:tcW w:w="714"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11</w:t>
            </w:r>
          </w:p>
        </w:tc>
        <w:tc>
          <w:tcPr>
            <w:tcW w:w="2825" w:type="dxa"/>
            <w:shd w:val="clear" w:color="auto" w:fill="auto"/>
            <w:vAlign w:val="center"/>
          </w:tcPr>
          <w:p w:rsidR="002E7DDF" w:rsidRPr="00717057" w:rsidRDefault="002E7DDF" w:rsidP="001F146E">
            <w:pPr>
              <w:spacing w:line="20" w:lineRule="atLeast"/>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Yêu cầu về thời gian thực hiện dịch vụ</w:t>
            </w:r>
          </w:p>
        </w:tc>
        <w:tc>
          <w:tcPr>
            <w:tcW w:w="524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Phù hợp với yêu cầu về thời gian thực hiện dịch vụ tại mẫu số</w:t>
            </w:r>
            <w:r w:rsidR="009100B7" w:rsidRPr="00717057">
              <w:rPr>
                <w:rFonts w:ascii="Times New Roman" w:hAnsi="Times New Roman" w:cs="Times New Roman"/>
                <w:color w:val="000000" w:themeColor="text1"/>
                <w:sz w:val="26"/>
                <w:szCs w:val="26"/>
                <w:lang w:val="es-ES"/>
              </w:rPr>
              <w:t xml:space="preserve"> 01B</w:t>
            </w:r>
            <w:r w:rsidR="00D23FE1" w:rsidRPr="00717057">
              <w:rPr>
                <w:rFonts w:ascii="Times New Roman" w:hAnsi="Times New Roman" w:cs="Times New Roman"/>
                <w:color w:val="000000" w:themeColor="text1"/>
                <w:sz w:val="26"/>
                <w:szCs w:val="26"/>
                <w:lang w:val="es-ES"/>
              </w:rPr>
              <w:t xml:space="preserve"> -</w:t>
            </w:r>
            <w:r w:rsidRPr="00717057">
              <w:rPr>
                <w:rFonts w:ascii="Times New Roman" w:hAnsi="Times New Roman" w:cs="Times New Roman"/>
                <w:color w:val="000000" w:themeColor="text1"/>
                <w:sz w:val="26"/>
                <w:szCs w:val="26"/>
                <w:lang w:val="es-ES"/>
              </w:rPr>
              <w:t xml:space="preserve"> Phạm vi cung cấp của E-HSMT</w:t>
            </w:r>
          </w:p>
        </w:tc>
        <w:tc>
          <w:tcPr>
            <w:tcW w:w="5245" w:type="dxa"/>
            <w:shd w:val="clear" w:color="auto" w:fill="auto"/>
            <w:vAlign w:val="center"/>
          </w:tcPr>
          <w:p w:rsidR="002E7DDF" w:rsidRPr="00717057" w:rsidRDefault="002E7DDF" w:rsidP="001F146E">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Không phù hợp với yêu về thời gian thực hiện dịch vụ tại mẫu số</w:t>
            </w:r>
            <w:r w:rsidR="009100B7" w:rsidRPr="00717057">
              <w:rPr>
                <w:rFonts w:ascii="Times New Roman" w:hAnsi="Times New Roman" w:cs="Times New Roman"/>
                <w:color w:val="000000" w:themeColor="text1"/>
                <w:sz w:val="26"/>
                <w:szCs w:val="26"/>
                <w:lang w:val="es-ES"/>
              </w:rPr>
              <w:t xml:space="preserve"> 01B</w:t>
            </w:r>
            <w:r w:rsidR="00D23FE1" w:rsidRPr="00717057">
              <w:rPr>
                <w:rFonts w:ascii="Times New Roman" w:hAnsi="Times New Roman" w:cs="Times New Roman"/>
                <w:color w:val="000000" w:themeColor="text1"/>
                <w:sz w:val="26"/>
                <w:szCs w:val="26"/>
                <w:lang w:val="es-ES"/>
              </w:rPr>
              <w:t xml:space="preserve"> -</w:t>
            </w:r>
            <w:r w:rsidRPr="00717057">
              <w:rPr>
                <w:rFonts w:ascii="Times New Roman" w:hAnsi="Times New Roman" w:cs="Times New Roman"/>
                <w:color w:val="000000" w:themeColor="text1"/>
                <w:sz w:val="26"/>
                <w:szCs w:val="26"/>
                <w:lang w:val="es-ES"/>
              </w:rPr>
              <w:t xml:space="preserve"> Phạm vi cung cấp của E-HSMT</w:t>
            </w:r>
          </w:p>
        </w:tc>
      </w:tr>
      <w:tr w:rsidR="00066991" w:rsidRPr="002E7DDF" w:rsidTr="00717057">
        <w:trPr>
          <w:gridAfter w:val="1"/>
          <w:wAfter w:w="8" w:type="dxa"/>
        </w:trPr>
        <w:tc>
          <w:tcPr>
            <w:tcW w:w="714" w:type="dxa"/>
            <w:shd w:val="clear" w:color="auto" w:fill="auto"/>
            <w:vAlign w:val="center"/>
          </w:tcPr>
          <w:p w:rsidR="00066991" w:rsidRPr="00717057" w:rsidRDefault="00066991" w:rsidP="00066991">
            <w:pPr>
              <w:spacing w:before="120" w:after="120"/>
              <w:jc w:val="both"/>
              <w:rPr>
                <w:rFonts w:ascii="Times New Roman" w:hAnsi="Times New Roman" w:cs="Times New Roman"/>
                <w:color w:val="000000" w:themeColor="text1"/>
                <w:sz w:val="26"/>
                <w:szCs w:val="26"/>
                <w:lang w:val="es-ES"/>
              </w:rPr>
            </w:pPr>
            <w:r w:rsidRPr="00717057">
              <w:rPr>
                <w:rFonts w:ascii="Times New Roman" w:hAnsi="Times New Roman" w:cs="Times New Roman"/>
                <w:color w:val="000000" w:themeColor="text1"/>
                <w:sz w:val="26"/>
                <w:szCs w:val="26"/>
                <w:lang w:val="es-ES"/>
              </w:rPr>
              <w:t>12</w:t>
            </w:r>
          </w:p>
        </w:tc>
        <w:tc>
          <w:tcPr>
            <w:tcW w:w="2825" w:type="dxa"/>
            <w:shd w:val="clear" w:color="auto" w:fill="auto"/>
            <w:vAlign w:val="center"/>
          </w:tcPr>
          <w:p w:rsidR="00066991" w:rsidRPr="00717057" w:rsidRDefault="00066991" w:rsidP="003218A5">
            <w:pPr>
              <w:spacing w:line="20" w:lineRule="atLeast"/>
              <w:jc w:val="both"/>
              <w:rPr>
                <w:rFonts w:ascii="Times New Roman" w:hAnsi="Times New Roman" w:cs="Times New Roman"/>
                <w:color w:val="000000" w:themeColor="text1"/>
                <w:sz w:val="26"/>
                <w:szCs w:val="26"/>
                <w:lang w:val="es-ES"/>
              </w:rPr>
            </w:pPr>
            <w:r w:rsidRPr="00717057">
              <w:rPr>
                <w:rFonts w:ascii="Times New Roman" w:hAnsi="Times New Roman" w:cs="Times New Roman"/>
                <w:sz w:val="26"/>
                <w:szCs w:val="26"/>
                <w:lang w:val="vi-VN"/>
              </w:rPr>
              <w:t>Thông tin về kết quả thực hiện hợp đồng của nhà thầu theo quy định tại Điều 19 và Điều 20 của Nghị định số 214/2025/NĐ-CP</w:t>
            </w:r>
          </w:p>
        </w:tc>
        <w:tc>
          <w:tcPr>
            <w:tcW w:w="5245" w:type="dxa"/>
            <w:shd w:val="clear" w:color="auto" w:fill="auto"/>
            <w:vAlign w:val="center"/>
          </w:tcPr>
          <w:p w:rsidR="00066991" w:rsidRPr="00717057" w:rsidRDefault="00066991" w:rsidP="00336E6B">
            <w:pPr>
              <w:tabs>
                <w:tab w:val="left" w:pos="851"/>
              </w:tabs>
              <w:spacing w:before="60" w:after="60" w:line="264" w:lineRule="auto"/>
              <w:jc w:val="both"/>
              <w:rPr>
                <w:rFonts w:ascii="Times New Roman" w:hAnsi="Times New Roman" w:cs="Times New Roman"/>
                <w:sz w:val="26"/>
                <w:szCs w:val="26"/>
              </w:rPr>
            </w:pPr>
            <w:r w:rsidRPr="00717057">
              <w:rPr>
                <w:rFonts w:ascii="Times New Roman" w:hAnsi="Times New Roman" w:cs="Times New Roman"/>
                <w:sz w:val="26"/>
                <w:szCs w:val="26"/>
              </w:rPr>
              <w:t xml:space="preserve">Nhà thầu có văn bản cam kết: Kể từ ngày 01/01/2023 đến thời điểm đóng thầu, Nhà thầu không có vi phạm về kết quả thực hiện hợp đồng theo quy định tại Điều 19 và Điều 20 của Nghị </w:t>
            </w:r>
            <w:r w:rsidRPr="00717057">
              <w:rPr>
                <w:rFonts w:ascii="Times New Roman" w:hAnsi="Times New Roman" w:cs="Times New Roman"/>
                <w:sz w:val="26"/>
                <w:szCs w:val="26"/>
              </w:rPr>
              <w:lastRenderedPageBreak/>
              <w:t>định số 214/2025/NĐ-CP đối với các hợp đồng tương tự gói thầu này.</w:t>
            </w:r>
          </w:p>
        </w:tc>
        <w:tc>
          <w:tcPr>
            <w:tcW w:w="5245" w:type="dxa"/>
            <w:shd w:val="clear" w:color="auto" w:fill="auto"/>
            <w:vAlign w:val="center"/>
          </w:tcPr>
          <w:p w:rsidR="00066991" w:rsidRPr="00717057" w:rsidRDefault="00066991" w:rsidP="00336E6B">
            <w:pPr>
              <w:tabs>
                <w:tab w:val="left" w:pos="851"/>
              </w:tabs>
              <w:spacing w:before="60" w:after="60" w:line="264" w:lineRule="auto"/>
              <w:jc w:val="both"/>
              <w:rPr>
                <w:rFonts w:ascii="Times New Roman" w:hAnsi="Times New Roman" w:cs="Times New Roman"/>
                <w:sz w:val="26"/>
                <w:szCs w:val="26"/>
                <w:lang w:val="nl-NL"/>
              </w:rPr>
            </w:pPr>
            <w:r w:rsidRPr="00717057">
              <w:rPr>
                <w:rFonts w:ascii="Times New Roman" w:hAnsi="Times New Roman" w:cs="Times New Roman"/>
                <w:sz w:val="26"/>
                <w:szCs w:val="26"/>
                <w:lang w:val="nl-NL"/>
              </w:rPr>
              <w:lastRenderedPageBreak/>
              <w:t xml:space="preserve">Nhà thầu không có văn bản cam kết theo quy định sau khi Chủ đầu tư đã yêu cầu bổ sung; hoặc </w:t>
            </w:r>
            <w:r w:rsidRPr="00717057">
              <w:rPr>
                <w:rFonts w:ascii="Times New Roman" w:hAnsi="Times New Roman" w:cs="Times New Roman"/>
                <w:sz w:val="26"/>
                <w:szCs w:val="26"/>
              </w:rPr>
              <w:t xml:space="preserve">Nhà thầu vi phạm </w:t>
            </w:r>
            <w:bookmarkStart w:id="0" w:name="_GoBack"/>
            <w:bookmarkEnd w:id="0"/>
            <w:r w:rsidRPr="00717057">
              <w:rPr>
                <w:rFonts w:ascii="Times New Roman" w:hAnsi="Times New Roman" w:cs="Times New Roman"/>
                <w:sz w:val="26"/>
                <w:szCs w:val="26"/>
              </w:rPr>
              <w:t xml:space="preserve">kết quả thực hiện hợp đồng của nhà thầu theo quy định tại Điều 19 và Điều 20 của Nghị định số 214/2025/NĐ-CP đối với </w:t>
            </w:r>
            <w:r w:rsidRPr="00717057">
              <w:rPr>
                <w:rFonts w:ascii="Times New Roman" w:hAnsi="Times New Roman" w:cs="Times New Roman"/>
                <w:sz w:val="26"/>
                <w:szCs w:val="26"/>
              </w:rPr>
              <w:lastRenderedPageBreak/>
              <w:t xml:space="preserve">các hợp đồng tương tự gói thầu này kể từ ngày 01/01/2023 đến thời điểm đóng thầu. </w:t>
            </w:r>
            <w:r w:rsidRPr="00717057">
              <w:rPr>
                <w:rFonts w:ascii="Times New Roman" w:hAnsi="Times New Roman" w:cs="Times New Roman"/>
                <w:i/>
                <w:sz w:val="26"/>
                <w:szCs w:val="26"/>
              </w:rPr>
              <w:t>(</w:t>
            </w:r>
            <w:r w:rsidRPr="00717057">
              <w:rPr>
                <w:rFonts w:ascii="Times New Roman" w:hAnsi="Times New Roman" w:cs="Times New Roman"/>
                <w:i/>
                <w:sz w:val="26"/>
                <w:szCs w:val="26"/>
                <w:lang w:val="nl-NL"/>
              </w:rPr>
              <w:t>Theo thông tin mà Chủ đầu tư</w:t>
            </w:r>
            <w:r w:rsidRPr="00717057">
              <w:rPr>
                <w:rFonts w:ascii="Times New Roman" w:hAnsi="Times New Roman" w:cs="Times New Roman"/>
                <w:i/>
                <w:sz w:val="26"/>
                <w:szCs w:val="26"/>
              </w:rPr>
              <w:t>/Tổ chuyên gia tra cứu được)</w:t>
            </w:r>
          </w:p>
        </w:tc>
      </w:tr>
    </w:tbl>
    <w:p w:rsidR="002E7DDF" w:rsidRDefault="002E7DDF">
      <w:pPr>
        <w:spacing w:after="0"/>
        <w:rPr>
          <w:rFonts w:ascii="Times New Roman" w:eastAsia="Times New Roman" w:hAnsi="Times New Roman" w:cs="Times New Roman"/>
          <w:sz w:val="28"/>
          <w:lang w:val="en-US"/>
        </w:rPr>
      </w:pPr>
    </w:p>
    <w:p w:rsidR="002E7DDF" w:rsidRDefault="002E7DDF">
      <w:pPr>
        <w:spacing w:after="0"/>
        <w:rPr>
          <w:rFonts w:ascii="Times New Roman" w:eastAsia="Times New Roman" w:hAnsi="Times New Roman" w:cs="Times New Roman"/>
          <w:sz w:val="28"/>
          <w:lang w:val="en-US"/>
        </w:rPr>
      </w:pPr>
    </w:p>
    <w:p w:rsidR="002E7DDF" w:rsidRDefault="002E7DDF">
      <w:pPr>
        <w:spacing w:after="0"/>
        <w:rPr>
          <w:rFonts w:ascii="Times New Roman" w:eastAsia="Times New Roman" w:hAnsi="Times New Roman" w:cs="Times New Roman"/>
          <w:sz w:val="28"/>
          <w:lang w:val="en-US"/>
        </w:rPr>
      </w:pPr>
    </w:p>
    <w:p w:rsidR="002E7DDF" w:rsidRDefault="002E7DDF">
      <w:pPr>
        <w:spacing w:after="0"/>
        <w:rPr>
          <w:rFonts w:ascii="Times New Roman" w:eastAsia="Times New Roman" w:hAnsi="Times New Roman" w:cs="Times New Roman"/>
          <w:sz w:val="28"/>
          <w:lang w:val="en-US"/>
        </w:rPr>
      </w:pPr>
    </w:p>
    <w:p w:rsidR="002E7DDF" w:rsidRDefault="002E7DDF">
      <w:pPr>
        <w:spacing w:after="0"/>
        <w:rPr>
          <w:rFonts w:ascii="Times New Roman" w:eastAsia="Times New Roman" w:hAnsi="Times New Roman" w:cs="Times New Roman"/>
          <w:sz w:val="28"/>
          <w:lang w:val="en-US"/>
        </w:rPr>
      </w:pPr>
    </w:p>
    <w:p w:rsidR="002E7DDF" w:rsidRDefault="002E7DDF">
      <w:pPr>
        <w:spacing w:after="0"/>
        <w:rPr>
          <w:rFonts w:ascii="Times New Roman" w:eastAsia="Times New Roman" w:hAnsi="Times New Roman" w:cs="Times New Roman"/>
          <w:sz w:val="28"/>
          <w:lang w:val="en-US"/>
        </w:rPr>
      </w:pPr>
    </w:p>
    <w:p w:rsidR="002E7DDF" w:rsidRDefault="002E7DDF">
      <w:pPr>
        <w:spacing w:after="0"/>
        <w:rPr>
          <w:rFonts w:ascii="Times New Roman" w:eastAsia="Times New Roman" w:hAnsi="Times New Roman" w:cs="Times New Roman"/>
          <w:sz w:val="28"/>
          <w:lang w:val="en-US"/>
        </w:rPr>
      </w:pPr>
    </w:p>
    <w:sectPr w:rsidR="002E7DDF" w:rsidSect="004216E9">
      <w:pgSz w:w="16841" w:h="11906" w:orient="landscape"/>
      <w:pgMar w:top="1276" w:right="1441" w:bottom="4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574"/>
    <w:multiLevelType w:val="hybridMultilevel"/>
    <w:tmpl w:val="4EB291B8"/>
    <w:lvl w:ilvl="0" w:tplc="C88E9E4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148F1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70300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C8084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102DD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34A8F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A05B4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F2C78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DEB2B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1626EC3"/>
    <w:multiLevelType w:val="multilevel"/>
    <w:tmpl w:val="970879AA"/>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6B432690"/>
    <w:multiLevelType w:val="hybridMultilevel"/>
    <w:tmpl w:val="40DA49D8"/>
    <w:lvl w:ilvl="0" w:tplc="7312140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46221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DE0E7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12E09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8C9C4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C6434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EAEB9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E863B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B0CB2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19"/>
    <w:rsid w:val="00066991"/>
    <w:rsid w:val="000872B2"/>
    <w:rsid w:val="000D622D"/>
    <w:rsid w:val="000F5C2E"/>
    <w:rsid w:val="001F146E"/>
    <w:rsid w:val="00226C4F"/>
    <w:rsid w:val="002527D5"/>
    <w:rsid w:val="002C0FB7"/>
    <w:rsid w:val="002E7DDF"/>
    <w:rsid w:val="002F1027"/>
    <w:rsid w:val="003218A5"/>
    <w:rsid w:val="00336E6B"/>
    <w:rsid w:val="003847F6"/>
    <w:rsid w:val="004216E9"/>
    <w:rsid w:val="00433743"/>
    <w:rsid w:val="005337EC"/>
    <w:rsid w:val="00543233"/>
    <w:rsid w:val="005A3F2C"/>
    <w:rsid w:val="00717057"/>
    <w:rsid w:val="00750994"/>
    <w:rsid w:val="007572C5"/>
    <w:rsid w:val="00762245"/>
    <w:rsid w:val="00785108"/>
    <w:rsid w:val="007F1E52"/>
    <w:rsid w:val="00865BFF"/>
    <w:rsid w:val="009100B7"/>
    <w:rsid w:val="0092070F"/>
    <w:rsid w:val="00930069"/>
    <w:rsid w:val="009430B5"/>
    <w:rsid w:val="00985C4F"/>
    <w:rsid w:val="009875C9"/>
    <w:rsid w:val="009D2285"/>
    <w:rsid w:val="009F7619"/>
    <w:rsid w:val="00A12338"/>
    <w:rsid w:val="00AB688A"/>
    <w:rsid w:val="00AF1DC9"/>
    <w:rsid w:val="00B10322"/>
    <w:rsid w:val="00B13A54"/>
    <w:rsid w:val="00B7735F"/>
    <w:rsid w:val="00B77729"/>
    <w:rsid w:val="00B95C5D"/>
    <w:rsid w:val="00BC71A4"/>
    <w:rsid w:val="00BF1316"/>
    <w:rsid w:val="00C4440A"/>
    <w:rsid w:val="00C4482F"/>
    <w:rsid w:val="00C9297C"/>
    <w:rsid w:val="00C9762D"/>
    <w:rsid w:val="00CB28F9"/>
    <w:rsid w:val="00CE464D"/>
    <w:rsid w:val="00D23FE1"/>
    <w:rsid w:val="00D32B3C"/>
    <w:rsid w:val="00D43CE0"/>
    <w:rsid w:val="00DA1CEC"/>
    <w:rsid w:val="00DE6D42"/>
    <w:rsid w:val="00E20FA6"/>
    <w:rsid w:val="00E42CE6"/>
    <w:rsid w:val="00E873B1"/>
    <w:rsid w:val="00EC7B06"/>
    <w:rsid w:val="00F50B22"/>
    <w:rsid w:val="00F51015"/>
    <w:rsid w:val="00F94853"/>
    <w:rsid w:val="00F96017"/>
    <w:rsid w:val="00FF02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ADEF1-C31E-46DA-94B4-6E25D371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85C4F"/>
    <w:pPr>
      <w:ind w:left="720"/>
      <w:contextualSpacing/>
    </w:pPr>
  </w:style>
  <w:style w:type="paragraph" w:styleId="BalloonText">
    <w:name w:val="Balloon Text"/>
    <w:basedOn w:val="Normal"/>
    <w:link w:val="BalloonTextChar"/>
    <w:uiPriority w:val="99"/>
    <w:semiHidden/>
    <w:unhideWhenUsed/>
    <w:rsid w:val="009D2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285"/>
    <w:rPr>
      <w:rFonts w:ascii="Segoe UI" w:eastAsia="Calibri" w:hAnsi="Segoe UI" w:cs="Segoe UI"/>
      <w:color w:val="000000"/>
      <w:sz w:val="18"/>
      <w:szCs w:val="18"/>
    </w:rPr>
  </w:style>
  <w:style w:type="table" w:styleId="TableGrid0">
    <w:name w:val="Table Grid"/>
    <w:basedOn w:val="TableNormal"/>
    <w:uiPriority w:val="39"/>
    <w:rsid w:val="00E42CE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26C4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778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Thanh Vinh</dc:creator>
  <cp:keywords/>
  <cp:lastModifiedBy>Do Thuy Luong</cp:lastModifiedBy>
  <cp:revision>5</cp:revision>
  <cp:lastPrinted>2024-03-19T08:41:00Z</cp:lastPrinted>
  <dcterms:created xsi:type="dcterms:W3CDTF">2026-01-12T07:34:00Z</dcterms:created>
  <dcterms:modified xsi:type="dcterms:W3CDTF">2026-01-14T09:15:00Z</dcterms:modified>
</cp:coreProperties>
</file>