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62E3F399"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3.2. Đánh giá theo phương pháp</w:t>
      </w:r>
      <w:r w:rsidRPr="00713673" w:rsidDel="00BE4476">
        <w:rPr>
          <w:rFonts w:asciiTheme="majorHAnsi" w:hAnsiTheme="majorHAnsi" w:cstheme="majorHAnsi"/>
          <w:b/>
          <w:iCs/>
          <w:color w:val="000000" w:themeColor="text1"/>
          <w:sz w:val="26"/>
          <w:szCs w:val="26"/>
        </w:rPr>
        <w:t xml:space="preserve"> </w:t>
      </w:r>
      <w:r w:rsidRPr="00713673">
        <w:rPr>
          <w:rFonts w:asciiTheme="majorHAnsi" w:hAnsiTheme="majorHAnsi" w:cstheme="majorHAnsi"/>
          <w:b/>
          <w:iCs/>
          <w:color w:val="000000" w:themeColor="text1"/>
          <w:sz w:val="26"/>
          <w:szCs w:val="26"/>
        </w:rPr>
        <w:t>đạt/không đạt</w:t>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36"/>
      </w:tblGrid>
      <w:tr w:rsidR="00713673" w:rsidRPr="00713673" w14:paraId="21594645" w14:textId="77777777" w:rsidTr="00DD7AC8">
        <w:tc>
          <w:tcPr>
            <w:tcW w:w="2722"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398"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DD7AC8">
        <w:tc>
          <w:tcPr>
            <w:tcW w:w="2722" w:type="dxa"/>
            <w:vMerge w:val="restart"/>
            <w:vAlign w:val="center"/>
          </w:tcPr>
          <w:p w14:paraId="78E98B92" w14:textId="34FFA20E"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1.1. Đối với các vật tư, vật liệu chính (Cát các loại; đá các loại;</w:t>
            </w:r>
            <w:r w:rsidR="00477278">
              <w:rPr>
                <w:rFonts w:asciiTheme="majorHAnsi" w:hAnsiTheme="majorHAnsi" w:cstheme="majorHAnsi"/>
                <w:bCs/>
                <w:color w:val="000000" w:themeColor="text1"/>
                <w:sz w:val="26"/>
                <w:szCs w:val="26"/>
                <w:lang w:val="nl-NL"/>
              </w:rPr>
              <w:t xml:space="preserve"> </w:t>
            </w:r>
            <w:r w:rsidRPr="00713673">
              <w:rPr>
                <w:rFonts w:asciiTheme="majorHAnsi" w:hAnsiTheme="majorHAnsi" w:cstheme="majorHAnsi"/>
                <w:bCs/>
                <w:color w:val="000000" w:themeColor="text1"/>
                <w:sz w:val="26"/>
                <w:szCs w:val="26"/>
                <w:lang w:val="nl-NL"/>
              </w:rPr>
              <w:t xml:space="preserve">xi măng; sắt thép; </w:t>
            </w:r>
            <w:r w:rsidR="00477278">
              <w:rPr>
                <w:rFonts w:asciiTheme="majorHAnsi" w:hAnsiTheme="majorHAnsi" w:cstheme="majorHAnsi"/>
                <w:bCs/>
                <w:color w:val="000000" w:themeColor="text1"/>
                <w:sz w:val="26"/>
                <w:szCs w:val="26"/>
                <w:lang w:val="nl-NL"/>
              </w:rPr>
              <w:t xml:space="preserve">gạch </w:t>
            </w:r>
            <w:r w:rsidR="00DB5CB5">
              <w:rPr>
                <w:rFonts w:asciiTheme="majorHAnsi" w:hAnsiTheme="majorHAnsi" w:cstheme="majorHAnsi"/>
                <w:bCs/>
                <w:color w:val="000000" w:themeColor="text1"/>
                <w:sz w:val="26"/>
                <w:szCs w:val="26"/>
                <w:lang w:val="nl-NL"/>
              </w:rPr>
              <w:t>xây</w:t>
            </w:r>
            <w:r w:rsidR="00477278">
              <w:rPr>
                <w:rFonts w:asciiTheme="majorHAnsi" w:hAnsiTheme="majorHAnsi" w:cstheme="majorHAnsi"/>
                <w:bCs/>
                <w:color w:val="000000" w:themeColor="text1"/>
                <w:sz w:val="26"/>
                <w:szCs w:val="26"/>
                <w:lang w:val="nl-NL"/>
              </w:rPr>
              <w:t>)</w:t>
            </w:r>
          </w:p>
        </w:tc>
        <w:tc>
          <w:tcPr>
            <w:tcW w:w="4962"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DD7AC8">
        <w:tc>
          <w:tcPr>
            <w:tcW w:w="2722"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962"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21CE4" w:rsidRPr="00721CE4" w14:paraId="35A7F827" w14:textId="77777777" w:rsidTr="00DD7AC8">
        <w:tc>
          <w:tcPr>
            <w:tcW w:w="2722" w:type="dxa"/>
            <w:vMerge w:val="restart"/>
            <w:vAlign w:val="center"/>
          </w:tcPr>
          <w:p w14:paraId="11F45D22" w14:textId="3A9EEDED" w:rsidR="00721CE4" w:rsidRPr="00721CE4" w:rsidRDefault="00721CE4" w:rsidP="00721CE4">
            <w:pPr>
              <w:widowControl w:val="0"/>
              <w:tabs>
                <w:tab w:val="left" w:pos="851"/>
              </w:tabs>
              <w:spacing w:line="276" w:lineRule="auto"/>
              <w:ind w:left="-18"/>
              <w:rPr>
                <w:rFonts w:asciiTheme="majorHAnsi" w:hAnsiTheme="majorHAnsi" w:cstheme="majorHAnsi"/>
                <w:color w:val="000000" w:themeColor="text1"/>
                <w:sz w:val="26"/>
                <w:szCs w:val="26"/>
                <w:lang w:val="nl-NL"/>
              </w:rPr>
            </w:pPr>
            <w:r w:rsidRPr="00721CE4">
              <w:rPr>
                <w:rFonts w:asciiTheme="majorHAnsi" w:hAnsiTheme="majorHAnsi" w:cstheme="majorHAnsi"/>
                <w:color w:val="000000" w:themeColor="text1"/>
                <w:sz w:val="26"/>
                <w:szCs w:val="26"/>
                <w:lang w:val="nl-NL"/>
              </w:rPr>
              <w:t>1.2</w:t>
            </w:r>
            <w:r>
              <w:rPr>
                <w:rFonts w:asciiTheme="majorHAnsi" w:hAnsiTheme="majorHAnsi" w:cstheme="majorHAnsi"/>
                <w:color w:val="000000" w:themeColor="text1"/>
                <w:sz w:val="26"/>
                <w:szCs w:val="26"/>
                <w:lang w:val="nl-NL"/>
              </w:rPr>
              <w:t xml:space="preserve"> Đối với các thiết bị </w:t>
            </w:r>
            <w:r w:rsidR="00B66F0A">
              <w:rPr>
                <w:rFonts w:asciiTheme="majorHAnsi" w:hAnsiTheme="majorHAnsi" w:cstheme="majorHAnsi"/>
                <w:color w:val="000000" w:themeColor="text1"/>
                <w:sz w:val="26"/>
                <w:szCs w:val="26"/>
                <w:lang w:val="nl-NL"/>
              </w:rPr>
              <w:t>tại bảng 02</w:t>
            </w:r>
          </w:p>
        </w:tc>
        <w:tc>
          <w:tcPr>
            <w:tcW w:w="4962" w:type="dxa"/>
            <w:vAlign w:val="center"/>
          </w:tcPr>
          <w:p w14:paraId="66A58D68" w14:textId="401A84C1" w:rsidR="00721CE4" w:rsidRPr="00713673" w:rsidRDefault="006E3E5E" w:rsidP="00721CE4">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bCs/>
                <w:color w:val="000000" w:themeColor="text1"/>
                <w:sz w:val="26"/>
                <w:szCs w:val="26"/>
                <w:lang w:val="nl-NL"/>
              </w:rPr>
              <w:t>Nhà thầu cam kết cung cấp, lắp đặt thiết bị đáp ứng yêu cầu về thông số kỹ thuật của E-HSMT</w:t>
            </w:r>
            <w:r w:rsidR="00F03C61">
              <w:rPr>
                <w:rFonts w:asciiTheme="majorHAnsi" w:hAnsiTheme="majorHAnsi" w:cstheme="majorHAnsi"/>
                <w:bCs/>
                <w:color w:val="000000" w:themeColor="text1"/>
                <w:sz w:val="26"/>
                <w:szCs w:val="26"/>
                <w:lang w:val="nl-NL"/>
              </w:rPr>
              <w:t>, đ</w:t>
            </w:r>
            <w:r w:rsidR="00F03C61" w:rsidRPr="007F56EB">
              <w:rPr>
                <w:rFonts w:asciiTheme="majorHAnsi" w:hAnsiTheme="majorHAnsi" w:cstheme="majorHAnsi"/>
                <w:bCs/>
                <w:color w:val="000000" w:themeColor="text1"/>
                <w:sz w:val="26"/>
                <w:szCs w:val="26"/>
                <w:lang w:val="nl-NL"/>
              </w:rPr>
              <w:t xml:space="preserve">ảm bảo hàng mới 100% chưa qua sử dụng </w:t>
            </w:r>
            <w:r>
              <w:rPr>
                <w:rFonts w:asciiTheme="majorHAnsi" w:hAnsiTheme="majorHAnsi" w:cstheme="majorHAnsi"/>
                <w:bCs/>
                <w:color w:val="000000" w:themeColor="text1"/>
                <w:sz w:val="26"/>
                <w:szCs w:val="26"/>
                <w:lang w:val="nl-NL"/>
              </w:rPr>
              <w:t>và kèm theo bảng kê thông số kỹ thuật của hàng hóa chào thầu</w:t>
            </w:r>
          </w:p>
        </w:tc>
        <w:tc>
          <w:tcPr>
            <w:tcW w:w="1436" w:type="dxa"/>
            <w:vAlign w:val="center"/>
          </w:tcPr>
          <w:p w14:paraId="782EC77D" w14:textId="235A5807" w:rsidR="00721CE4" w:rsidRPr="00713673" w:rsidRDefault="00721CE4" w:rsidP="00721CE4">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21CE4" w:rsidRPr="00721CE4" w14:paraId="6D9B4D6F" w14:textId="77777777" w:rsidTr="00DD7AC8">
        <w:tc>
          <w:tcPr>
            <w:tcW w:w="2722" w:type="dxa"/>
            <w:vMerge/>
            <w:vAlign w:val="center"/>
          </w:tcPr>
          <w:p w14:paraId="6AA12210" w14:textId="77777777" w:rsidR="00721CE4" w:rsidRPr="00713673" w:rsidRDefault="00721CE4" w:rsidP="00721CE4">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p>
        </w:tc>
        <w:tc>
          <w:tcPr>
            <w:tcW w:w="4962" w:type="dxa"/>
            <w:vAlign w:val="center"/>
          </w:tcPr>
          <w:p w14:paraId="42A49E26" w14:textId="6F8E0EB0" w:rsidR="00721CE4" w:rsidRPr="00713673" w:rsidRDefault="006E3E5E" w:rsidP="00721CE4">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bCs/>
                <w:color w:val="000000" w:themeColor="text1"/>
                <w:sz w:val="26"/>
                <w:szCs w:val="26"/>
                <w:lang w:val="nl-NL"/>
              </w:rPr>
              <w:t>Nhà thầu không có cam kết hoặc cam kết thiếu thiết bị</w:t>
            </w:r>
          </w:p>
        </w:tc>
        <w:tc>
          <w:tcPr>
            <w:tcW w:w="1436" w:type="dxa"/>
            <w:vAlign w:val="center"/>
          </w:tcPr>
          <w:p w14:paraId="4053E595" w14:textId="5BEFBA44" w:rsidR="00721CE4" w:rsidRPr="00713673" w:rsidRDefault="00721CE4" w:rsidP="00721CE4">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66F0A" w:rsidRPr="00713673" w14:paraId="6BE2C280" w14:textId="77777777" w:rsidTr="00DD7AC8">
        <w:tc>
          <w:tcPr>
            <w:tcW w:w="2722" w:type="dxa"/>
            <w:vMerge w:val="restart"/>
            <w:vAlign w:val="center"/>
          </w:tcPr>
          <w:p w14:paraId="30B3B123" w14:textId="77777777" w:rsidR="00B66F0A" w:rsidRPr="00713673" w:rsidRDefault="00B66F0A" w:rsidP="00B66F0A">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962" w:type="dxa"/>
            <w:vAlign w:val="center"/>
          </w:tcPr>
          <w:p w14:paraId="789F4D93" w14:textId="16C9A59C" w:rsidR="00B66F0A" w:rsidRPr="00713673" w:rsidRDefault="00B66F0A" w:rsidP="00B66F0A">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được xác định là đạt.</w:t>
            </w:r>
          </w:p>
        </w:tc>
        <w:tc>
          <w:tcPr>
            <w:tcW w:w="1436" w:type="dxa"/>
            <w:vAlign w:val="center"/>
          </w:tcPr>
          <w:p w14:paraId="126FF3A5" w14:textId="77777777" w:rsidR="00B66F0A" w:rsidRPr="00713673" w:rsidRDefault="00B66F0A" w:rsidP="00B66F0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66F0A" w:rsidRPr="00713673" w14:paraId="708E8413" w14:textId="77777777" w:rsidTr="00DD7AC8">
        <w:tc>
          <w:tcPr>
            <w:tcW w:w="2722" w:type="dxa"/>
            <w:vMerge/>
            <w:vAlign w:val="center"/>
          </w:tcPr>
          <w:p w14:paraId="754CA63A" w14:textId="77777777" w:rsidR="00B66F0A" w:rsidRPr="00713673" w:rsidRDefault="00B66F0A" w:rsidP="00B66F0A">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2" w:type="dxa"/>
            <w:vAlign w:val="center"/>
          </w:tcPr>
          <w:p w14:paraId="1891F77C" w14:textId="77777777" w:rsidR="00B66F0A" w:rsidRPr="00713673" w:rsidRDefault="00B66F0A" w:rsidP="00B66F0A">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66F0A" w:rsidRPr="00713673" w:rsidRDefault="00B66F0A" w:rsidP="00B66F0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395"/>
        <w:gridCol w:w="1436"/>
      </w:tblGrid>
      <w:tr w:rsidR="00713673" w:rsidRPr="00713673" w14:paraId="4F1A72D1" w14:textId="77777777" w:rsidTr="0086063F">
        <w:trPr>
          <w:tblHeader/>
        </w:trPr>
        <w:tc>
          <w:tcPr>
            <w:tcW w:w="3289"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31"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86063F">
        <w:trPr>
          <w:trHeight w:val="208"/>
        </w:trPr>
        <w:tc>
          <w:tcPr>
            <w:tcW w:w="3289"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2.1. Tổ chức mặt bằng công trường: thiết bị thi công, lán trại, phòng thí nghiệm, kho </w:t>
            </w:r>
            <w:r w:rsidRPr="00713673">
              <w:rPr>
                <w:rFonts w:asciiTheme="majorHAnsi" w:hAnsiTheme="majorHAnsi" w:cstheme="majorHAnsi"/>
                <w:bCs/>
                <w:color w:val="000000" w:themeColor="text1"/>
                <w:sz w:val="26"/>
                <w:szCs w:val="26"/>
                <w:lang w:val="nl-NL"/>
              </w:rPr>
              <w:lastRenderedPageBreak/>
              <w:t>bãi tập kết vật liệu, chất thải, bố trí cổng ra vào, rào chắn, biển báo, cấp nước, thoát nước, giao thông, liên lạc, vệ sinh an toàn lao động và PCCC trong quá trình thi công (bao gồm thuyết minh, bản vẽ).</w:t>
            </w:r>
          </w:p>
        </w:tc>
        <w:tc>
          <w:tcPr>
            <w:tcW w:w="4395"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lastRenderedPageBreak/>
              <w:t xml:space="preserve">Có giải pháp kỹ thuật hợp lý, phù hợp với điều kiện biện pháp thi công, tiến độ thi công và hiện trạng công trình xây </w:t>
            </w:r>
            <w:r w:rsidRPr="00713673">
              <w:rPr>
                <w:rFonts w:asciiTheme="majorHAnsi" w:hAnsiTheme="majorHAnsi" w:cstheme="majorHAnsi"/>
                <w:bCs/>
                <w:color w:val="000000" w:themeColor="text1"/>
                <w:sz w:val="26"/>
                <w:szCs w:val="26"/>
                <w:lang w:val="nl-NL"/>
              </w:rPr>
              <w:lastRenderedPageBreak/>
              <w:t>dựng.</w:t>
            </w:r>
          </w:p>
        </w:tc>
        <w:tc>
          <w:tcPr>
            <w:tcW w:w="1436"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Đạt</w:t>
            </w:r>
          </w:p>
        </w:tc>
      </w:tr>
      <w:tr w:rsidR="00713673" w:rsidRPr="00713673" w14:paraId="480C6318" w14:textId="77777777" w:rsidTr="0086063F">
        <w:tc>
          <w:tcPr>
            <w:tcW w:w="3289"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436"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Chấp nhận được</w:t>
            </w:r>
          </w:p>
        </w:tc>
      </w:tr>
      <w:tr w:rsidR="00713673" w:rsidRPr="00713673" w14:paraId="0D474B87" w14:textId="77777777" w:rsidTr="0086063F">
        <w:trPr>
          <w:trHeight w:val="1366"/>
        </w:trPr>
        <w:tc>
          <w:tcPr>
            <w:tcW w:w="3289"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A0BC030" w14:textId="77777777" w:rsidTr="0086063F">
        <w:trPr>
          <w:trHeight w:val="388"/>
        </w:trPr>
        <w:tc>
          <w:tcPr>
            <w:tcW w:w="3289" w:type="dxa"/>
            <w:vMerge w:val="restart"/>
            <w:vAlign w:val="center"/>
          </w:tcPr>
          <w:p w14:paraId="0329226F"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4395" w:type="dxa"/>
            <w:vAlign w:val="center"/>
          </w:tcPr>
          <w:p w14:paraId="5C1AAC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436" w:type="dxa"/>
            <w:vAlign w:val="center"/>
          </w:tcPr>
          <w:p w14:paraId="064A437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EAF41FA" w14:textId="77777777" w:rsidTr="0086063F">
        <w:trPr>
          <w:trHeight w:val="420"/>
        </w:trPr>
        <w:tc>
          <w:tcPr>
            <w:tcW w:w="3289" w:type="dxa"/>
            <w:vMerge/>
            <w:vAlign w:val="center"/>
          </w:tcPr>
          <w:p w14:paraId="5FD8F0F7"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0A1136B"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5E72A19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86063F">
        <w:trPr>
          <w:trHeight w:val="618"/>
        </w:trPr>
        <w:tc>
          <w:tcPr>
            <w:tcW w:w="3289"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395" w:type="dxa"/>
            <w:vAlign w:val="center"/>
          </w:tcPr>
          <w:p w14:paraId="4087BFD3"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436"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86063F">
        <w:trPr>
          <w:trHeight w:val="696"/>
        </w:trPr>
        <w:tc>
          <w:tcPr>
            <w:tcW w:w="3289"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395"/>
        <w:gridCol w:w="1436"/>
      </w:tblGrid>
      <w:tr w:rsidR="00713673" w:rsidRPr="00713673" w14:paraId="540FF970" w14:textId="77777777" w:rsidTr="0086063F">
        <w:tc>
          <w:tcPr>
            <w:tcW w:w="3289"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31"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86063F">
        <w:trPr>
          <w:trHeight w:val="1291"/>
        </w:trPr>
        <w:tc>
          <w:tcPr>
            <w:tcW w:w="3289"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436"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86063F">
        <w:tc>
          <w:tcPr>
            <w:tcW w:w="3289"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436"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4A83C1BD" w14:textId="77777777" w:rsidTr="0086063F">
        <w:tc>
          <w:tcPr>
            <w:tcW w:w="3289" w:type="dxa"/>
            <w:vMerge w:val="restart"/>
            <w:tcBorders>
              <w:top w:val="single" w:sz="4" w:space="0" w:color="auto"/>
            </w:tcBorders>
            <w:vAlign w:val="center"/>
          </w:tcPr>
          <w:p w14:paraId="3E639EDA" w14:textId="58AFF2B4"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3.2</w:t>
            </w:r>
            <w:r w:rsidR="00241C49">
              <w:rPr>
                <w:rFonts w:asciiTheme="majorHAnsi" w:hAnsiTheme="majorHAnsi" w:cstheme="majorHAnsi"/>
                <w:color w:val="000000" w:themeColor="text1"/>
                <w:sz w:val="26"/>
                <w:szCs w:val="26"/>
                <w:lang w:val="nl-NL"/>
              </w:rPr>
              <w:t xml:space="preserve"> Biện pháp thi công không ảnh hưởng đến công trình lân cận</w:t>
            </w:r>
          </w:p>
        </w:tc>
        <w:tc>
          <w:tcPr>
            <w:tcW w:w="4395" w:type="dxa"/>
            <w:tcBorders>
              <w:top w:val="single" w:sz="4" w:space="0" w:color="auto"/>
            </w:tcBorders>
            <w:vAlign w:val="center"/>
          </w:tcPr>
          <w:p w14:paraId="0ED1F0A8" w14:textId="44DC2D0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có biện pháp và cam kết thi công không làm ảnh hưởng đến chất lượng công trình lân cận </w:t>
            </w:r>
          </w:p>
        </w:tc>
        <w:tc>
          <w:tcPr>
            <w:tcW w:w="1436" w:type="dxa"/>
            <w:tcBorders>
              <w:top w:val="single" w:sz="4" w:space="0" w:color="auto"/>
            </w:tcBorders>
            <w:vAlign w:val="center"/>
          </w:tcPr>
          <w:p w14:paraId="270A203E" w14:textId="1C004A6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70B357B9" w14:textId="77777777" w:rsidTr="0086063F">
        <w:tc>
          <w:tcPr>
            <w:tcW w:w="3289" w:type="dxa"/>
            <w:vMerge/>
            <w:vAlign w:val="center"/>
          </w:tcPr>
          <w:p w14:paraId="040B97B6" w14:textId="77777777"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2C15055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không đáp ứng yêu cầu trên </w:t>
            </w:r>
          </w:p>
        </w:tc>
        <w:tc>
          <w:tcPr>
            <w:tcW w:w="1436" w:type="dxa"/>
            <w:tcBorders>
              <w:top w:val="single" w:sz="4" w:space="0" w:color="auto"/>
            </w:tcBorders>
            <w:vAlign w:val="center"/>
          </w:tcPr>
          <w:p w14:paraId="4EB77FEC" w14:textId="52324D5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08190EE1" w14:textId="77777777" w:rsidTr="0086063F">
        <w:trPr>
          <w:trHeight w:val="566"/>
        </w:trPr>
        <w:tc>
          <w:tcPr>
            <w:tcW w:w="3289"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3.1 được xác định là đạt.</w:t>
            </w:r>
          </w:p>
        </w:tc>
        <w:tc>
          <w:tcPr>
            <w:tcW w:w="1436"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86063F">
        <w:tc>
          <w:tcPr>
            <w:tcW w:w="3289"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1 tiêu chuẩn chi tiết được xác định là </w:t>
            </w:r>
            <w:r w:rsidRPr="00713673">
              <w:rPr>
                <w:rFonts w:asciiTheme="majorHAnsi" w:hAnsiTheme="majorHAnsi" w:cstheme="majorHAnsi"/>
                <w:color w:val="000000" w:themeColor="text1"/>
                <w:sz w:val="26"/>
                <w:szCs w:val="26"/>
                <w:lang w:val="nl-NL"/>
              </w:rPr>
              <w:lastRenderedPageBreak/>
              <w:t>không đạt.</w:t>
            </w:r>
          </w:p>
        </w:tc>
        <w:tc>
          <w:tcPr>
            <w:tcW w:w="1436"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36"/>
      </w:tblGrid>
      <w:tr w:rsidR="00713673" w:rsidRPr="00713673" w14:paraId="650208B1" w14:textId="77777777" w:rsidTr="0086063F">
        <w:trPr>
          <w:tblHeader/>
        </w:trPr>
        <w:tc>
          <w:tcPr>
            <w:tcW w:w="272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86063F">
        <w:trPr>
          <w:trHeight w:val="1082"/>
        </w:trPr>
        <w:tc>
          <w:tcPr>
            <w:tcW w:w="2722" w:type="dxa"/>
            <w:vMerge w:val="restart"/>
            <w:vAlign w:val="center"/>
          </w:tcPr>
          <w:p w14:paraId="1A146703" w14:textId="6FB4E0E9"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B903A6">
              <w:rPr>
                <w:rFonts w:asciiTheme="majorHAnsi" w:hAnsiTheme="majorHAnsi" w:cstheme="majorHAnsi"/>
                <w:color w:val="000000" w:themeColor="text1"/>
                <w:sz w:val="26"/>
                <w:szCs w:val="26"/>
                <w:lang w:val="nl-NL"/>
              </w:rPr>
              <w:t>330</w:t>
            </w:r>
            <w:r w:rsidRPr="00713673">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2" w:type="dxa"/>
            <w:vAlign w:val="center"/>
          </w:tcPr>
          <w:p w14:paraId="1BC0A978" w14:textId="521E62FE"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thời gian thi công không vượt quá </w:t>
            </w:r>
            <w:r w:rsidR="00B903A6">
              <w:rPr>
                <w:rFonts w:asciiTheme="majorHAnsi" w:hAnsiTheme="majorHAnsi" w:cstheme="majorHAnsi"/>
                <w:color w:val="000000" w:themeColor="text1"/>
                <w:sz w:val="26"/>
                <w:szCs w:val="26"/>
                <w:lang w:val="nl-NL"/>
              </w:rPr>
              <w:t>330</w:t>
            </w:r>
            <w:r w:rsidRPr="00713673">
              <w:rPr>
                <w:rFonts w:asciiTheme="majorHAnsi" w:hAnsiTheme="majorHAnsi" w:cstheme="majorHAnsi"/>
                <w:color w:val="000000" w:themeColor="text1"/>
                <w:sz w:val="26"/>
                <w:szCs w:val="26"/>
                <w:lang w:val="nl-NL"/>
              </w:rPr>
              <w:t xml:space="preserve"> ngày có tính đến điều kiện thời tiết.</w:t>
            </w:r>
          </w:p>
        </w:tc>
        <w:tc>
          <w:tcPr>
            <w:tcW w:w="1436"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86063F">
        <w:tc>
          <w:tcPr>
            <w:tcW w:w="2722"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1828DBCA" w14:textId="7E596F93"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B903A6">
              <w:rPr>
                <w:rFonts w:asciiTheme="majorHAnsi" w:hAnsiTheme="majorHAnsi" w:cstheme="majorHAnsi"/>
                <w:color w:val="000000" w:themeColor="text1"/>
                <w:sz w:val="26"/>
                <w:szCs w:val="26"/>
                <w:lang w:val="nl-NL"/>
              </w:rPr>
              <w:t>330</w:t>
            </w:r>
            <w:r w:rsidRPr="00713673">
              <w:rPr>
                <w:rFonts w:asciiTheme="majorHAnsi" w:hAnsiTheme="majorHAnsi" w:cstheme="majorHAnsi"/>
                <w:color w:val="000000" w:themeColor="text1"/>
                <w:sz w:val="26"/>
                <w:szCs w:val="26"/>
                <w:lang w:val="nl-NL"/>
              </w:rPr>
              <w:t xml:space="preserve"> ngày.                      </w:t>
            </w:r>
          </w:p>
        </w:tc>
        <w:tc>
          <w:tcPr>
            <w:tcW w:w="1436"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62A3CAF" w14:textId="77777777" w:rsidTr="0086063F">
        <w:tc>
          <w:tcPr>
            <w:tcW w:w="2722"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962"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436"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86063F">
        <w:tc>
          <w:tcPr>
            <w:tcW w:w="2722"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436"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86063F">
        <w:tc>
          <w:tcPr>
            <w:tcW w:w="2722"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2"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436"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AEF9A08" w14:textId="77777777" w:rsidTr="0086063F">
        <w:tc>
          <w:tcPr>
            <w:tcW w:w="2722"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436"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86063F">
        <w:tc>
          <w:tcPr>
            <w:tcW w:w="2722"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2"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436"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86063F">
        <w:tc>
          <w:tcPr>
            <w:tcW w:w="2722"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436"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F876AB">
        <w:trPr>
          <w:trHeight w:val="1016"/>
        </w:trPr>
        <w:tc>
          <w:tcPr>
            <w:tcW w:w="2410"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F876AB">
        <w:tc>
          <w:tcPr>
            <w:tcW w:w="2410"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F876AB">
        <w:trPr>
          <w:trHeight w:val="944"/>
        </w:trPr>
        <w:tc>
          <w:tcPr>
            <w:tcW w:w="2410"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961"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F876AB">
        <w:tc>
          <w:tcPr>
            <w:tcW w:w="2410"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Không có biện pháp bảo đảm chất lượng hoặc có biện pháp bảo đảm chất lượng nhưng không hợp lý, không khả thi, không phù hợp </w:t>
            </w:r>
            <w:r w:rsidRPr="00713673">
              <w:rPr>
                <w:rFonts w:asciiTheme="majorHAnsi" w:hAnsiTheme="majorHAnsi" w:cstheme="majorHAnsi"/>
                <w:color w:val="000000" w:themeColor="text1"/>
                <w:sz w:val="26"/>
                <w:szCs w:val="26"/>
                <w:lang w:val="nl-NL"/>
              </w:rPr>
              <w:lastRenderedPageBreak/>
              <w:t>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Không đạt</w:t>
            </w:r>
          </w:p>
        </w:tc>
      </w:tr>
      <w:tr w:rsidR="00713673" w:rsidRPr="00713673" w14:paraId="2F4354D6" w14:textId="77777777" w:rsidTr="00F876AB">
        <w:trPr>
          <w:trHeight w:val="521"/>
        </w:trPr>
        <w:tc>
          <w:tcPr>
            <w:tcW w:w="2410" w:type="dxa"/>
            <w:vMerge w:val="restart"/>
            <w:vAlign w:val="center"/>
          </w:tcPr>
          <w:p w14:paraId="46AB5FBD"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961" w:type="dxa"/>
            <w:vAlign w:val="bottom"/>
          </w:tcPr>
          <w:p w14:paraId="3784BE43" w14:textId="4305194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713673">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713673">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Đạt</w:t>
            </w:r>
          </w:p>
        </w:tc>
      </w:tr>
      <w:tr w:rsidR="00713673" w:rsidRPr="00713673" w14:paraId="5170AA94" w14:textId="77777777" w:rsidTr="00F876AB">
        <w:trPr>
          <w:trHeight w:val="521"/>
        </w:trPr>
        <w:tc>
          <w:tcPr>
            <w:tcW w:w="2410" w:type="dxa"/>
            <w:vMerge/>
            <w:vAlign w:val="center"/>
          </w:tcPr>
          <w:p w14:paraId="451A6132"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 Không có hợp đồng nguyên tắc </w:t>
            </w:r>
            <w:r w:rsidRPr="00713673">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Không đạt</w:t>
            </w:r>
          </w:p>
        </w:tc>
      </w:tr>
      <w:tr w:rsidR="00713673" w:rsidRPr="00713673" w14:paraId="09489E65" w14:textId="77777777" w:rsidTr="00F876AB">
        <w:trPr>
          <w:trHeight w:val="383"/>
        </w:trPr>
        <w:tc>
          <w:tcPr>
            <w:tcW w:w="2410"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F876AB">
        <w:trPr>
          <w:trHeight w:val="275"/>
        </w:trPr>
        <w:tc>
          <w:tcPr>
            <w:tcW w:w="2410"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F876AB">
        <w:trPr>
          <w:trHeight w:val="70"/>
        </w:trPr>
        <w:tc>
          <w:tcPr>
            <w:tcW w:w="2410"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F876AB">
        <w:trPr>
          <w:trHeight w:val="1074"/>
        </w:trPr>
        <w:tc>
          <w:tcPr>
            <w:tcW w:w="2410"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F876AB">
        <w:tc>
          <w:tcPr>
            <w:tcW w:w="2410"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B00053" w14:textId="77777777" w:rsidTr="00F876AB">
        <w:tc>
          <w:tcPr>
            <w:tcW w:w="2410"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49E32AF" w14:textId="77777777" w:rsidTr="00F876AB">
        <w:trPr>
          <w:trHeight w:val="525"/>
        </w:trPr>
        <w:tc>
          <w:tcPr>
            <w:tcW w:w="2410"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F876AB">
        <w:trPr>
          <w:trHeight w:val="857"/>
        </w:trPr>
        <w:tc>
          <w:tcPr>
            <w:tcW w:w="2410"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Biện pháp bảo đảm vệ sinh môi trường hợp lý, khả thi phù hợp với đề xuất về biện pháp tổ chức thi công</w:t>
            </w:r>
          </w:p>
        </w:tc>
        <w:tc>
          <w:tcPr>
            <w:tcW w:w="4961"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F876AB">
        <w:tc>
          <w:tcPr>
            <w:tcW w:w="2410"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9E8B45E" w14:textId="77777777" w:rsidTr="00F876AB">
        <w:tc>
          <w:tcPr>
            <w:tcW w:w="2410"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F876AB">
        <w:trPr>
          <w:trHeight w:val="711"/>
        </w:trPr>
        <w:tc>
          <w:tcPr>
            <w:tcW w:w="2410"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6950DD" w:rsidRPr="00713673" w14:paraId="0CC83E80" w14:textId="77777777" w:rsidTr="00F876AB">
        <w:tc>
          <w:tcPr>
            <w:tcW w:w="2410" w:type="dxa"/>
            <w:vMerge w:val="restart"/>
            <w:vAlign w:val="center"/>
          </w:tcPr>
          <w:p w14:paraId="125D51AC" w14:textId="4C454174" w:rsidR="006950DD" w:rsidRPr="00713673"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7F56EB">
              <w:rPr>
                <w:rFonts w:asciiTheme="majorHAnsi" w:hAnsiTheme="majorHAnsi" w:cstheme="majorHAnsi"/>
                <w:color w:val="000000" w:themeColor="text1"/>
                <w:sz w:val="26"/>
                <w:szCs w:val="26"/>
              </w:rPr>
              <w:t>Thuyết minh chế độ bảo hành công trình, nhiệm vụ của nhà thầu trong quá trình bảo hành</w:t>
            </w:r>
          </w:p>
        </w:tc>
        <w:tc>
          <w:tcPr>
            <w:tcW w:w="4961" w:type="dxa"/>
          </w:tcPr>
          <w:p w14:paraId="22B0F45F" w14:textId="77777777" w:rsidR="006950DD" w:rsidRPr="007F56EB"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7F56EB">
              <w:rPr>
                <w:rFonts w:asciiTheme="majorHAnsi" w:hAnsiTheme="majorHAnsi" w:cstheme="majorHAnsi"/>
                <w:color w:val="000000" w:themeColor="text1"/>
                <w:sz w:val="26"/>
                <w:szCs w:val="26"/>
              </w:rPr>
              <w:t>- Có đề xuất thời gian bảo hành lớn hơn hoặc bằng 12 tháng.</w:t>
            </w:r>
          </w:p>
          <w:p w14:paraId="799BADFC" w14:textId="77777777" w:rsidR="006950DD" w:rsidRPr="007F56EB"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7F56EB">
              <w:rPr>
                <w:rFonts w:asciiTheme="majorHAnsi" w:hAnsiTheme="majorHAnsi" w:cstheme="majorHAnsi"/>
                <w:color w:val="000000" w:themeColor="text1"/>
                <w:sz w:val="26"/>
                <w:szCs w:val="26"/>
              </w:rPr>
              <w:t>- Bảo hành đối với thiết bị theo quy định của nhà sản xuất và đảm bảo tối thiểu là 12 tháng.</w:t>
            </w:r>
          </w:p>
          <w:p w14:paraId="646E95B4" w14:textId="77777777" w:rsidR="006950DD" w:rsidRPr="007F56EB"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7F56EB">
              <w:rPr>
                <w:rFonts w:asciiTheme="majorHAnsi" w:hAnsiTheme="majorHAnsi" w:cstheme="majorHAnsi"/>
                <w:color w:val="000000" w:themeColor="text1"/>
                <w:sz w:val="26"/>
                <w:szCs w:val="26"/>
              </w:rPr>
              <w:t>- Có thuyết minh phương án bảo hành, sửa chữa (phần xây dựng và thiết bị). Các kênh liên hệ để chủ đầu tư liên hệ khi cần bảo hành.</w:t>
            </w:r>
          </w:p>
          <w:p w14:paraId="2112F19A" w14:textId="01720FA8" w:rsidR="006950DD" w:rsidRPr="00713673"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7F56EB">
              <w:rPr>
                <w:rFonts w:asciiTheme="majorHAnsi" w:hAnsiTheme="majorHAnsi" w:cstheme="majorHAnsi"/>
                <w:color w:val="000000" w:themeColor="text1"/>
                <w:sz w:val="26"/>
                <w:szCs w:val="26"/>
              </w:rPr>
              <w:t>- Có cam kết, kèm theo phương án khả thi để khắc phục hỏng hóc, sửa chữa phần thiết bị trong vòng 24h, phần xây dựng trong 72h tại địa điểm bảo hành kể từ khi nhận được thông báo về lỗi sản phẩm và yêu cầu khắc phục của chủ đầu tư.</w:t>
            </w:r>
          </w:p>
        </w:tc>
        <w:tc>
          <w:tcPr>
            <w:tcW w:w="1749" w:type="dxa"/>
          </w:tcPr>
          <w:p w14:paraId="6ECB6AAC" w14:textId="77777777" w:rsidR="006950DD" w:rsidRPr="00713673" w:rsidRDefault="006950DD" w:rsidP="006950D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6950DD" w:rsidRPr="00713673" w14:paraId="10F61C26" w14:textId="77777777" w:rsidTr="00F876AB">
        <w:tc>
          <w:tcPr>
            <w:tcW w:w="2410" w:type="dxa"/>
            <w:vMerge/>
          </w:tcPr>
          <w:p w14:paraId="79126B45" w14:textId="77777777" w:rsidR="006950DD" w:rsidRPr="00713673" w:rsidRDefault="006950DD" w:rsidP="006950DD">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214D422F" w:rsidR="006950DD" w:rsidRPr="00713673" w:rsidRDefault="006950DD" w:rsidP="006950D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F56EB">
              <w:rPr>
                <w:rFonts w:asciiTheme="majorHAnsi" w:hAnsiTheme="majorHAnsi" w:cstheme="majorHAnsi"/>
                <w:color w:val="000000" w:themeColor="text1"/>
                <w:sz w:val="26"/>
                <w:szCs w:val="26"/>
                <w:lang w:val="nl-NL"/>
              </w:rPr>
              <w:t>Nhà thầu không đáp ứng một trong các yêu cầu trên.</w:t>
            </w:r>
          </w:p>
        </w:tc>
        <w:tc>
          <w:tcPr>
            <w:tcW w:w="1749" w:type="dxa"/>
          </w:tcPr>
          <w:p w14:paraId="65ABF580" w14:textId="77777777" w:rsidR="006950DD" w:rsidRPr="00713673" w:rsidRDefault="006950DD" w:rsidP="006950D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F876AB">
        <w:tc>
          <w:tcPr>
            <w:tcW w:w="2410"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F876AB">
        <w:tc>
          <w:tcPr>
            <w:tcW w:w="2410"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F876AB">
        <w:tc>
          <w:tcPr>
            <w:tcW w:w="2410"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w:t>
            </w:r>
            <w:r w:rsidRPr="00713673">
              <w:rPr>
                <w:rFonts w:asciiTheme="majorHAnsi" w:hAnsiTheme="majorHAnsi" w:cstheme="majorHAnsi"/>
                <w:color w:val="000000" w:themeColor="text1"/>
                <w:sz w:val="26"/>
                <w:szCs w:val="26"/>
                <w:lang w:val="nl-NL"/>
              </w:rPr>
              <w:lastRenderedPageBreak/>
              <w:t xml:space="preserve">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Đạt</w:t>
            </w:r>
          </w:p>
        </w:tc>
      </w:tr>
      <w:tr w:rsidR="00713673" w:rsidRPr="00713673" w14:paraId="0E98F439" w14:textId="77777777" w:rsidTr="00F876AB">
        <w:tc>
          <w:tcPr>
            <w:tcW w:w="2410"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2584" w14:textId="77777777" w:rsidR="00E31946" w:rsidRDefault="00E31946" w:rsidP="00713673">
      <w:r>
        <w:separator/>
      </w:r>
    </w:p>
  </w:endnote>
  <w:endnote w:type="continuationSeparator" w:id="0">
    <w:p w14:paraId="6C6E948D" w14:textId="77777777" w:rsidR="00E31946" w:rsidRDefault="00E31946"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2EFF" w14:textId="77777777" w:rsidR="00E31946" w:rsidRDefault="00E31946" w:rsidP="00713673">
      <w:r>
        <w:separator/>
      </w:r>
    </w:p>
  </w:footnote>
  <w:footnote w:type="continuationSeparator" w:id="0">
    <w:p w14:paraId="4C8921EA" w14:textId="77777777" w:rsidR="00E31946" w:rsidRDefault="00E31946"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6963"/>
    <w:rsid w:val="00037764"/>
    <w:rsid w:val="000F3D61"/>
    <w:rsid w:val="001404F9"/>
    <w:rsid w:val="00140A01"/>
    <w:rsid w:val="001C48DE"/>
    <w:rsid w:val="00241C49"/>
    <w:rsid w:val="00244D63"/>
    <w:rsid w:val="00296F77"/>
    <w:rsid w:val="0031337E"/>
    <w:rsid w:val="00477278"/>
    <w:rsid w:val="00492747"/>
    <w:rsid w:val="004935A6"/>
    <w:rsid w:val="0059595A"/>
    <w:rsid w:val="00685654"/>
    <w:rsid w:val="006950DD"/>
    <w:rsid w:val="006E3E5E"/>
    <w:rsid w:val="00713673"/>
    <w:rsid w:val="00721CE4"/>
    <w:rsid w:val="00834178"/>
    <w:rsid w:val="0086063F"/>
    <w:rsid w:val="00A14F3A"/>
    <w:rsid w:val="00A31334"/>
    <w:rsid w:val="00A54C5D"/>
    <w:rsid w:val="00B52F71"/>
    <w:rsid w:val="00B66F0A"/>
    <w:rsid w:val="00B7356D"/>
    <w:rsid w:val="00B81797"/>
    <w:rsid w:val="00B903A6"/>
    <w:rsid w:val="00BE65F9"/>
    <w:rsid w:val="00C2796A"/>
    <w:rsid w:val="00C364E2"/>
    <w:rsid w:val="00C72142"/>
    <w:rsid w:val="00D17561"/>
    <w:rsid w:val="00D62294"/>
    <w:rsid w:val="00DB5CB5"/>
    <w:rsid w:val="00DD7AC8"/>
    <w:rsid w:val="00E31946"/>
    <w:rsid w:val="00EE0675"/>
    <w:rsid w:val="00EE5742"/>
    <w:rsid w:val="00F01F42"/>
    <w:rsid w:val="00F03C61"/>
    <w:rsid w:val="00FF114E"/>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23</cp:revision>
  <dcterms:created xsi:type="dcterms:W3CDTF">2025-10-15T08:42:00Z</dcterms:created>
  <dcterms:modified xsi:type="dcterms:W3CDTF">2026-01-08T08:23:00Z</dcterms:modified>
</cp:coreProperties>
</file>