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8049" w14:textId="77777777" w:rsidR="00EC16F4" w:rsidRPr="00EC16F4" w:rsidRDefault="00EC16F4" w:rsidP="00EC16F4">
      <w:pPr>
        <w:pStyle w:val="TOC1"/>
        <w:spacing w:before="40" w:after="40"/>
        <w:rPr>
          <w:rFonts w:ascii="Times New Roman" w:hAnsi="Times New Roman" w:cs="Times New Roman"/>
          <w:lang w:val="fr-FR"/>
        </w:rPr>
      </w:pPr>
      <w:r w:rsidRPr="00EC16F4">
        <w:rPr>
          <w:rFonts w:ascii="Times New Roman" w:hAnsi="Times New Roman" w:cs="Times New Roman"/>
          <w:lang w:val="fr-FR"/>
        </w:rPr>
        <w:t>Mục 4. Tiêu chuẩn đánh giá về tài chính</w:t>
      </w:r>
    </w:p>
    <w:p w14:paraId="61545A77" w14:textId="77777777" w:rsidR="00EC16F4" w:rsidRPr="00EC16F4" w:rsidRDefault="00EC16F4" w:rsidP="00EC16F4">
      <w:pPr>
        <w:spacing w:before="40" w:after="40"/>
        <w:ind w:firstLine="709"/>
        <w:rPr>
          <w:b/>
          <w:sz w:val="26"/>
          <w:szCs w:val="26"/>
          <w:lang w:val="es-ES"/>
        </w:rPr>
      </w:pPr>
      <w:proofErr w:type="spellStart"/>
      <w:r w:rsidRPr="00EC16F4">
        <w:rPr>
          <w:b/>
          <w:sz w:val="26"/>
          <w:szCs w:val="26"/>
          <w:lang w:val="es-ES"/>
        </w:rPr>
        <w:t>Phương</w:t>
      </w:r>
      <w:proofErr w:type="spellEnd"/>
      <w:r w:rsidRPr="00EC16F4">
        <w:rPr>
          <w:b/>
          <w:sz w:val="26"/>
          <w:szCs w:val="26"/>
          <w:lang w:val="es-ES"/>
        </w:rPr>
        <w:t xml:space="preserve"> </w:t>
      </w:r>
      <w:proofErr w:type="spellStart"/>
      <w:r w:rsidRPr="00EC16F4">
        <w:rPr>
          <w:b/>
          <w:sz w:val="26"/>
          <w:szCs w:val="26"/>
          <w:lang w:val="es-ES"/>
        </w:rPr>
        <w:t>pháp</w:t>
      </w:r>
      <w:proofErr w:type="spellEnd"/>
      <w:r w:rsidRPr="00EC16F4">
        <w:rPr>
          <w:b/>
          <w:sz w:val="26"/>
          <w:szCs w:val="26"/>
          <w:lang w:val="es-ES"/>
        </w:rPr>
        <w:t xml:space="preserve"> </w:t>
      </w:r>
      <w:proofErr w:type="spellStart"/>
      <w:r w:rsidRPr="00EC16F4">
        <w:rPr>
          <w:b/>
          <w:sz w:val="26"/>
          <w:szCs w:val="26"/>
          <w:lang w:val="es-ES"/>
        </w:rPr>
        <w:t>giá</w:t>
      </w:r>
      <w:proofErr w:type="spellEnd"/>
      <w:r w:rsidRPr="00EC16F4">
        <w:rPr>
          <w:b/>
          <w:sz w:val="26"/>
          <w:szCs w:val="26"/>
          <w:lang w:val="es-ES"/>
        </w:rPr>
        <w:t xml:space="preserve"> </w:t>
      </w:r>
      <w:proofErr w:type="spellStart"/>
      <w:r w:rsidRPr="00EC16F4">
        <w:rPr>
          <w:b/>
          <w:sz w:val="26"/>
          <w:szCs w:val="26"/>
          <w:lang w:val="es-ES"/>
        </w:rPr>
        <w:t>đánh</w:t>
      </w:r>
      <w:proofErr w:type="spellEnd"/>
      <w:r w:rsidRPr="00EC16F4">
        <w:rPr>
          <w:b/>
          <w:sz w:val="26"/>
          <w:szCs w:val="26"/>
          <w:lang w:val="es-ES"/>
        </w:rPr>
        <w:t xml:space="preserve"> </w:t>
      </w:r>
      <w:proofErr w:type="spellStart"/>
      <w:r w:rsidRPr="00EC16F4">
        <w:rPr>
          <w:b/>
          <w:sz w:val="26"/>
          <w:szCs w:val="26"/>
          <w:lang w:val="es-ES"/>
        </w:rPr>
        <w:t>giá</w:t>
      </w:r>
      <w:proofErr w:type="spellEnd"/>
      <w:r w:rsidRPr="00EC16F4">
        <w:rPr>
          <w:b/>
          <w:sz w:val="26"/>
          <w:szCs w:val="26"/>
          <w:lang w:val="es-ES"/>
        </w:rPr>
        <w:t>:</w:t>
      </w:r>
    </w:p>
    <w:p w14:paraId="7C1F816F" w14:textId="77777777" w:rsidR="00EC16F4" w:rsidRPr="00EC16F4" w:rsidRDefault="00EC16F4" w:rsidP="00EC16F4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EC16F4">
        <w:rPr>
          <w:sz w:val="26"/>
          <w:szCs w:val="26"/>
          <w:lang w:val="es-ES"/>
        </w:rPr>
        <w:t>Cách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xác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định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thấp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nhất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theo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các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bước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sau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đây</w:t>
      </w:r>
      <w:proofErr w:type="spellEnd"/>
      <w:r w:rsidRPr="00EC16F4">
        <w:rPr>
          <w:sz w:val="26"/>
          <w:szCs w:val="26"/>
          <w:lang w:val="es-ES"/>
        </w:rPr>
        <w:t>:</w:t>
      </w:r>
    </w:p>
    <w:p w14:paraId="5FB58957" w14:textId="77777777" w:rsidR="00EC16F4" w:rsidRPr="00EC16F4" w:rsidRDefault="00EC16F4" w:rsidP="00EC16F4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EC16F4">
        <w:rPr>
          <w:sz w:val="26"/>
          <w:szCs w:val="26"/>
          <w:lang w:val="es-ES"/>
        </w:rPr>
        <w:t>Bước</w:t>
      </w:r>
      <w:proofErr w:type="spellEnd"/>
      <w:r w:rsidRPr="00EC16F4">
        <w:rPr>
          <w:sz w:val="26"/>
          <w:szCs w:val="26"/>
          <w:lang w:val="es-ES"/>
        </w:rPr>
        <w:t xml:space="preserve"> 1. </w:t>
      </w:r>
      <w:proofErr w:type="spellStart"/>
      <w:r w:rsidRPr="00EC16F4">
        <w:rPr>
          <w:sz w:val="26"/>
          <w:szCs w:val="26"/>
          <w:lang w:val="es-ES"/>
        </w:rPr>
        <w:t>Xác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định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dự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thầu</w:t>
      </w:r>
      <w:proofErr w:type="spellEnd"/>
      <w:r w:rsidRPr="00EC16F4">
        <w:rPr>
          <w:sz w:val="26"/>
          <w:szCs w:val="26"/>
          <w:lang w:val="es-ES"/>
        </w:rPr>
        <w:t xml:space="preserve">,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dự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thầu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sau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giảm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(</w:t>
      </w:r>
      <w:proofErr w:type="spellStart"/>
      <w:r w:rsidRPr="00EC16F4">
        <w:rPr>
          <w:sz w:val="26"/>
          <w:szCs w:val="26"/>
          <w:lang w:val="es-ES"/>
        </w:rPr>
        <w:t>nếu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có</w:t>
      </w:r>
      <w:proofErr w:type="spellEnd"/>
      <w:r w:rsidRPr="00EC16F4">
        <w:rPr>
          <w:sz w:val="26"/>
          <w:szCs w:val="26"/>
          <w:lang w:val="es-ES"/>
        </w:rPr>
        <w:t>);</w:t>
      </w:r>
    </w:p>
    <w:p w14:paraId="5262BEEC" w14:textId="77777777" w:rsidR="00EC16F4" w:rsidRPr="00EC16F4" w:rsidRDefault="00EC16F4" w:rsidP="00EC16F4">
      <w:pPr>
        <w:spacing w:before="40" w:after="40"/>
        <w:ind w:firstLine="709"/>
        <w:rPr>
          <w:sz w:val="26"/>
          <w:szCs w:val="26"/>
          <w:lang w:val="es-ES"/>
        </w:rPr>
      </w:pPr>
      <w:proofErr w:type="spellStart"/>
      <w:r w:rsidRPr="00EC16F4">
        <w:rPr>
          <w:sz w:val="26"/>
          <w:szCs w:val="26"/>
          <w:lang w:val="es-ES"/>
        </w:rPr>
        <w:t>Bước</w:t>
      </w:r>
      <w:proofErr w:type="spellEnd"/>
      <w:r w:rsidRPr="00EC16F4">
        <w:rPr>
          <w:sz w:val="26"/>
          <w:szCs w:val="26"/>
          <w:lang w:val="es-ES"/>
        </w:rPr>
        <w:t xml:space="preserve"> 2. </w:t>
      </w:r>
      <w:bookmarkStart w:id="0" w:name="_Hlk211876193"/>
      <w:proofErr w:type="spellStart"/>
      <w:r w:rsidRPr="00EC16F4">
        <w:rPr>
          <w:sz w:val="26"/>
          <w:szCs w:val="26"/>
          <w:lang w:val="es-ES"/>
        </w:rPr>
        <w:t>Xác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định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đánh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bookmarkEnd w:id="0"/>
      <w:proofErr w:type="spellEnd"/>
      <w:r w:rsidRPr="00EC16F4">
        <w:rPr>
          <w:sz w:val="26"/>
          <w:szCs w:val="26"/>
          <w:lang w:val="es-ES"/>
        </w:rPr>
        <w:t>;</w:t>
      </w:r>
    </w:p>
    <w:p w14:paraId="3143484A" w14:textId="77777777" w:rsidR="00EC16F4" w:rsidRPr="00EC16F4" w:rsidRDefault="00EC16F4" w:rsidP="00EC16F4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bookmarkStart w:id="1" w:name="_Hlk213918749"/>
      <w:proofErr w:type="spellStart"/>
      <w:r w:rsidRPr="00EC16F4">
        <w:rPr>
          <w:sz w:val="26"/>
          <w:szCs w:val="26"/>
          <w:lang w:val="es-ES"/>
        </w:rPr>
        <w:t>Việc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xác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định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đánh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giá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được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thực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hiện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theo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công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thức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sau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đây</w:t>
      </w:r>
      <w:proofErr w:type="spellEnd"/>
      <w:r w:rsidRPr="00EC16F4">
        <w:rPr>
          <w:sz w:val="26"/>
          <w:szCs w:val="26"/>
          <w:lang w:val="es-ES"/>
        </w:rPr>
        <w:t>:</w:t>
      </w:r>
    </w:p>
    <w:p w14:paraId="7D390F94" w14:textId="77777777" w:rsidR="00EC16F4" w:rsidRPr="00EC16F4" w:rsidRDefault="00EC16F4" w:rsidP="00EC16F4">
      <w:pPr>
        <w:pStyle w:val="ListParagraph"/>
        <w:ind w:left="0"/>
        <w:jc w:val="center"/>
        <w:rPr>
          <w:b/>
          <w:spacing w:val="-1"/>
          <w:w w:val="101"/>
          <w:position w:val="-3"/>
          <w:sz w:val="26"/>
          <w:szCs w:val="26"/>
        </w:rPr>
      </w:pPr>
      <w:r w:rsidRPr="00EC16F4">
        <w:rPr>
          <w:b/>
          <w:w w:val="99"/>
          <w:sz w:val="26"/>
          <w:szCs w:val="26"/>
        </w:rPr>
        <w:t>G</w:t>
      </w:r>
      <w:r w:rsidRPr="00EC16F4">
        <w:rPr>
          <w:b/>
          <w:w w:val="99"/>
          <w:sz w:val="26"/>
          <w:szCs w:val="26"/>
          <w:vertAlign w:val="subscript"/>
        </w:rPr>
        <w:t>ĐG</w:t>
      </w:r>
      <w:r w:rsidRPr="00EC16F4">
        <w:rPr>
          <w:b/>
          <w:spacing w:val="27"/>
          <w:position w:val="-3"/>
          <w:sz w:val="26"/>
          <w:szCs w:val="26"/>
        </w:rPr>
        <w:t xml:space="preserve"> </w:t>
      </w:r>
      <w:r w:rsidRPr="00EC16F4">
        <w:rPr>
          <w:b/>
          <w:w w:val="99"/>
          <w:sz w:val="26"/>
          <w:szCs w:val="26"/>
        </w:rPr>
        <w:t>=</w:t>
      </w:r>
      <w:r w:rsidRPr="00EC16F4">
        <w:rPr>
          <w:b/>
          <w:sz w:val="26"/>
          <w:szCs w:val="26"/>
        </w:rPr>
        <w:t xml:space="preserve"> </w:t>
      </w:r>
      <w:r w:rsidRPr="00EC16F4">
        <w:rPr>
          <w:b/>
          <w:spacing w:val="-1"/>
          <w:w w:val="99"/>
          <w:sz w:val="26"/>
          <w:szCs w:val="26"/>
        </w:rPr>
        <w:t>G</w:t>
      </w:r>
      <w:r w:rsidRPr="00EC16F4">
        <w:rPr>
          <w:b/>
          <w:spacing w:val="2"/>
          <w:sz w:val="26"/>
          <w:szCs w:val="26"/>
        </w:rPr>
        <w:t xml:space="preserve"> </w:t>
      </w:r>
      <w:r w:rsidRPr="00EC16F4">
        <w:rPr>
          <w:b/>
          <w:w w:val="99"/>
          <w:sz w:val="26"/>
          <w:szCs w:val="26"/>
        </w:rPr>
        <w:t xml:space="preserve">+ </w:t>
      </w:r>
      <w:r w:rsidRPr="00EC16F4">
        <w:rPr>
          <w:b/>
          <w:spacing w:val="-6"/>
          <w:w w:val="99"/>
          <w:sz w:val="26"/>
          <w:szCs w:val="26"/>
        </w:rPr>
        <w:t>Δ</w:t>
      </w:r>
      <w:proofErr w:type="spellStart"/>
      <w:r w:rsidRPr="00EC16F4">
        <w:rPr>
          <w:b/>
          <w:spacing w:val="-1"/>
          <w:w w:val="101"/>
          <w:position w:val="-3"/>
          <w:sz w:val="26"/>
          <w:szCs w:val="26"/>
        </w:rPr>
        <w:t>G</w:t>
      </w:r>
      <w:r w:rsidRPr="00EC16F4">
        <w:rPr>
          <w:b/>
          <w:spacing w:val="-1"/>
          <w:w w:val="101"/>
          <w:position w:val="-3"/>
          <w:sz w:val="26"/>
          <w:szCs w:val="26"/>
          <w:vertAlign w:val="subscript"/>
        </w:rPr>
        <w:t>bh</w:t>
      </w:r>
      <w:proofErr w:type="spellEnd"/>
      <w:r w:rsidRPr="00EC16F4">
        <w:rPr>
          <w:b/>
          <w:spacing w:val="-1"/>
          <w:w w:val="101"/>
          <w:position w:val="-3"/>
          <w:sz w:val="26"/>
          <w:szCs w:val="26"/>
        </w:rPr>
        <w:t xml:space="preserve"> </w:t>
      </w:r>
      <w:r w:rsidRPr="00EC16F4">
        <w:rPr>
          <w:b/>
          <w:w w:val="99"/>
          <w:sz w:val="26"/>
          <w:szCs w:val="26"/>
          <w:lang w:val="vi-VN"/>
        </w:rPr>
        <w:t xml:space="preserve">- </w:t>
      </w:r>
      <w:r w:rsidRPr="00EC16F4">
        <w:rPr>
          <w:b/>
          <w:spacing w:val="-6"/>
          <w:w w:val="99"/>
          <w:sz w:val="26"/>
          <w:szCs w:val="26"/>
        </w:rPr>
        <w:t>Δ</w:t>
      </w:r>
      <w:r w:rsidRPr="00EC16F4">
        <w:rPr>
          <w:b/>
          <w:spacing w:val="-1"/>
          <w:w w:val="101"/>
          <w:position w:val="-3"/>
          <w:sz w:val="26"/>
          <w:szCs w:val="26"/>
          <w:lang w:val="vi-VN"/>
        </w:rPr>
        <w:t>G</w:t>
      </w:r>
      <w:r w:rsidRPr="00EC16F4">
        <w:rPr>
          <w:b/>
          <w:spacing w:val="-1"/>
          <w:w w:val="101"/>
          <w:position w:val="-3"/>
          <w:sz w:val="26"/>
          <w:szCs w:val="26"/>
          <w:vertAlign w:val="subscript"/>
          <w:lang w:val="vi-VN"/>
        </w:rPr>
        <w:t>CL</w:t>
      </w:r>
      <w:r w:rsidRPr="00EC16F4">
        <w:rPr>
          <w:b/>
          <w:spacing w:val="-1"/>
          <w:w w:val="101"/>
          <w:position w:val="-3"/>
          <w:sz w:val="26"/>
          <w:szCs w:val="26"/>
          <w:lang w:val="vi-VN"/>
        </w:rPr>
        <w:t xml:space="preserve"> </w:t>
      </w:r>
      <w:r w:rsidRPr="00EC16F4">
        <w:rPr>
          <w:b/>
          <w:spacing w:val="-1"/>
          <w:w w:val="101"/>
          <w:position w:val="-3"/>
          <w:sz w:val="26"/>
          <w:szCs w:val="26"/>
        </w:rPr>
        <w:t xml:space="preserve">+ </w:t>
      </w:r>
      <w:r w:rsidRPr="00EC16F4">
        <w:rPr>
          <w:b/>
          <w:spacing w:val="-6"/>
          <w:w w:val="99"/>
          <w:sz w:val="26"/>
          <w:szCs w:val="26"/>
        </w:rPr>
        <w:t>Δ</w:t>
      </w:r>
      <w:r w:rsidRPr="00EC16F4">
        <w:rPr>
          <w:b/>
          <w:spacing w:val="-1"/>
          <w:w w:val="101"/>
          <w:position w:val="-3"/>
          <w:sz w:val="26"/>
          <w:szCs w:val="26"/>
        </w:rPr>
        <w:t>G</w:t>
      </w:r>
      <w:r w:rsidRPr="00EC16F4">
        <w:rPr>
          <w:b/>
          <w:spacing w:val="-1"/>
          <w:w w:val="101"/>
          <w:position w:val="-3"/>
          <w:sz w:val="26"/>
          <w:szCs w:val="26"/>
          <w:vertAlign w:val="subscript"/>
        </w:rPr>
        <w:t>Ư</w:t>
      </w:r>
      <w:r w:rsidRPr="00EC16F4">
        <w:rPr>
          <w:b/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</w:p>
    <w:p w14:paraId="111792A9" w14:textId="77777777" w:rsidR="00EC16F4" w:rsidRPr="00EC16F4" w:rsidRDefault="00EC16F4" w:rsidP="00EC16F4">
      <w:pPr>
        <w:tabs>
          <w:tab w:val="left" w:pos="2480"/>
        </w:tabs>
        <w:spacing w:line="400" w:lineRule="exact"/>
        <w:ind w:firstLine="709"/>
        <w:rPr>
          <w:sz w:val="26"/>
          <w:szCs w:val="26"/>
          <w:lang w:val="es-ES"/>
        </w:rPr>
      </w:pPr>
      <w:proofErr w:type="spellStart"/>
      <w:r w:rsidRPr="00EC16F4">
        <w:rPr>
          <w:sz w:val="26"/>
          <w:szCs w:val="26"/>
          <w:lang w:val="es-ES"/>
        </w:rPr>
        <w:t>Trong</w:t>
      </w:r>
      <w:proofErr w:type="spellEnd"/>
      <w:r w:rsidRPr="00EC16F4">
        <w:rPr>
          <w:sz w:val="26"/>
          <w:szCs w:val="26"/>
          <w:lang w:val="es-ES"/>
        </w:rPr>
        <w:t xml:space="preserve"> </w:t>
      </w:r>
      <w:proofErr w:type="spellStart"/>
      <w:r w:rsidRPr="00EC16F4">
        <w:rPr>
          <w:sz w:val="26"/>
          <w:szCs w:val="26"/>
          <w:lang w:val="es-ES"/>
        </w:rPr>
        <w:t>đó</w:t>
      </w:r>
      <w:proofErr w:type="spellEnd"/>
      <w:r w:rsidRPr="00EC16F4">
        <w:rPr>
          <w:sz w:val="26"/>
          <w:szCs w:val="26"/>
          <w:lang w:val="es-ES"/>
        </w:rPr>
        <w:t>:</w:t>
      </w:r>
      <w:r w:rsidRPr="00EC16F4">
        <w:rPr>
          <w:sz w:val="26"/>
          <w:szCs w:val="26"/>
          <w:lang w:val="es-ES"/>
        </w:rPr>
        <w:tab/>
      </w:r>
    </w:p>
    <w:p w14:paraId="50621477" w14:textId="77777777" w:rsidR="00EC16F4" w:rsidRPr="00EC16F4" w:rsidRDefault="00EC16F4" w:rsidP="00EC16F4">
      <w:pPr>
        <w:pStyle w:val="ListParagraph"/>
        <w:numPr>
          <w:ilvl w:val="0"/>
          <w:numId w:val="1"/>
        </w:numPr>
        <w:spacing w:line="400" w:lineRule="exact"/>
        <w:ind w:left="0" w:firstLine="426"/>
        <w:jc w:val="left"/>
        <w:rPr>
          <w:rFonts w:eastAsia="Calibri"/>
          <w:sz w:val="26"/>
          <w:szCs w:val="26"/>
        </w:rPr>
      </w:pPr>
      <w:r w:rsidRPr="00EC16F4">
        <w:rPr>
          <w:w w:val="99"/>
          <w:sz w:val="26"/>
          <w:szCs w:val="26"/>
        </w:rPr>
        <w:t>G</w:t>
      </w:r>
      <w:r w:rsidRPr="00EC16F4">
        <w:rPr>
          <w:w w:val="99"/>
          <w:sz w:val="26"/>
          <w:szCs w:val="26"/>
          <w:vertAlign w:val="subscript"/>
        </w:rPr>
        <w:t>ĐG</w:t>
      </w:r>
      <w:r w:rsidRPr="00EC16F4">
        <w:rPr>
          <w:rFonts w:eastAsia="Calibri"/>
          <w:sz w:val="26"/>
          <w:szCs w:val="26"/>
        </w:rPr>
        <w:t xml:space="preserve">: </w:t>
      </w:r>
      <w:proofErr w:type="spellStart"/>
      <w:r w:rsidRPr="00EC16F4">
        <w:rPr>
          <w:rFonts w:eastAsia="Calibri"/>
          <w:sz w:val="26"/>
          <w:szCs w:val="26"/>
        </w:rPr>
        <w:t>Giá</w:t>
      </w:r>
      <w:proofErr w:type="spellEnd"/>
      <w:r w:rsidRPr="00EC16F4">
        <w:rPr>
          <w:rFonts w:eastAsia="Calibri"/>
          <w:sz w:val="26"/>
          <w:szCs w:val="26"/>
        </w:rPr>
        <w:t xml:space="preserve"> </w:t>
      </w:r>
      <w:proofErr w:type="spellStart"/>
      <w:r w:rsidRPr="00EC16F4">
        <w:rPr>
          <w:rFonts w:eastAsia="Calibri"/>
          <w:sz w:val="26"/>
          <w:szCs w:val="26"/>
        </w:rPr>
        <w:t>đánh</w:t>
      </w:r>
      <w:proofErr w:type="spellEnd"/>
      <w:r w:rsidRPr="00EC16F4">
        <w:rPr>
          <w:rFonts w:eastAsia="Calibri"/>
          <w:sz w:val="26"/>
          <w:szCs w:val="26"/>
        </w:rPr>
        <w:t xml:space="preserve"> </w:t>
      </w:r>
      <w:proofErr w:type="spellStart"/>
      <w:r w:rsidRPr="00EC16F4">
        <w:rPr>
          <w:rFonts w:eastAsia="Calibri"/>
          <w:sz w:val="26"/>
          <w:szCs w:val="26"/>
        </w:rPr>
        <w:t>giá</w:t>
      </w:r>
      <w:proofErr w:type="spellEnd"/>
      <w:r w:rsidRPr="00EC16F4">
        <w:rPr>
          <w:rFonts w:eastAsia="Calibri"/>
          <w:sz w:val="26"/>
          <w:szCs w:val="26"/>
        </w:rPr>
        <w:t>;</w:t>
      </w:r>
    </w:p>
    <w:p w14:paraId="5DB80679" w14:textId="77777777" w:rsidR="00EC16F4" w:rsidRPr="00EC16F4" w:rsidRDefault="00EC16F4" w:rsidP="00EC16F4">
      <w:pPr>
        <w:numPr>
          <w:ilvl w:val="0"/>
          <w:numId w:val="1"/>
        </w:numPr>
        <w:spacing w:line="400" w:lineRule="exact"/>
        <w:ind w:left="0" w:firstLine="426"/>
        <w:contextualSpacing/>
        <w:jc w:val="left"/>
        <w:rPr>
          <w:rFonts w:eastAsia="Calibri"/>
          <w:sz w:val="26"/>
          <w:szCs w:val="26"/>
        </w:rPr>
      </w:pPr>
      <w:r w:rsidRPr="00EC16F4">
        <w:rPr>
          <w:spacing w:val="-1"/>
          <w:w w:val="99"/>
          <w:sz w:val="26"/>
          <w:szCs w:val="26"/>
        </w:rPr>
        <w:t>G</w:t>
      </w:r>
      <w:r w:rsidRPr="00EC16F4">
        <w:rPr>
          <w:sz w:val="26"/>
          <w:szCs w:val="26"/>
          <w:lang w:val="vi-VN"/>
        </w:rPr>
        <w:t xml:space="preserve"> = (giá dự thầu ± giá trị sửa lỗi ± giá trị hiệu ch</w:t>
      </w:r>
      <w:r w:rsidRPr="00EC16F4">
        <w:rPr>
          <w:sz w:val="26"/>
          <w:szCs w:val="26"/>
        </w:rPr>
        <w:t>ỉ</w:t>
      </w:r>
      <w:r w:rsidRPr="00EC16F4">
        <w:rPr>
          <w:sz w:val="26"/>
          <w:szCs w:val="26"/>
          <w:lang w:val="vi-VN"/>
        </w:rPr>
        <w:t>nh sai lệch) - giá trị giảm giá (nếu có).</w:t>
      </w:r>
    </w:p>
    <w:p w14:paraId="77DD49B6" w14:textId="77777777" w:rsidR="00EC16F4" w:rsidRPr="00EC16F4" w:rsidRDefault="00EC16F4" w:rsidP="00EC16F4">
      <w:pPr>
        <w:numPr>
          <w:ilvl w:val="0"/>
          <w:numId w:val="1"/>
        </w:numPr>
        <w:spacing w:line="400" w:lineRule="exact"/>
        <w:ind w:left="0" w:firstLine="426"/>
        <w:contextualSpacing/>
        <w:jc w:val="left"/>
        <w:rPr>
          <w:spacing w:val="-6"/>
          <w:w w:val="99"/>
          <w:sz w:val="26"/>
          <w:szCs w:val="26"/>
        </w:rPr>
      </w:pPr>
      <w:r w:rsidRPr="00EC16F4">
        <w:rPr>
          <w:spacing w:val="-6"/>
          <w:w w:val="99"/>
          <w:sz w:val="26"/>
          <w:szCs w:val="26"/>
        </w:rPr>
        <w:t>ΔG</w:t>
      </w:r>
      <w:r w:rsidRPr="00EC16F4">
        <w:rPr>
          <w:spacing w:val="-6"/>
          <w:w w:val="99"/>
          <w:sz w:val="26"/>
          <w:szCs w:val="26"/>
          <w:vertAlign w:val="subscript"/>
        </w:rPr>
        <w:t>BH</w:t>
      </w:r>
      <w:r w:rsidRPr="00EC16F4">
        <w:rPr>
          <w:spacing w:val="-6"/>
          <w:w w:val="99"/>
          <w:sz w:val="26"/>
          <w:szCs w:val="26"/>
        </w:rPr>
        <w:t xml:space="preserve">: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Giá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trị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về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bảo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hành</w:t>
      </w:r>
      <w:proofErr w:type="spellEnd"/>
    </w:p>
    <w:p w14:paraId="7F61D1AF" w14:textId="77777777" w:rsidR="00EC16F4" w:rsidRPr="00EC16F4" w:rsidRDefault="00EC16F4" w:rsidP="00EC16F4">
      <w:pPr>
        <w:numPr>
          <w:ilvl w:val="0"/>
          <w:numId w:val="1"/>
        </w:numPr>
        <w:spacing w:after="200" w:line="360" w:lineRule="auto"/>
        <w:ind w:left="1" w:firstLine="425"/>
        <w:contextualSpacing/>
        <w:rPr>
          <w:rFonts w:eastAsia="Calibri"/>
          <w:sz w:val="26"/>
          <w:szCs w:val="26"/>
        </w:rPr>
      </w:pPr>
      <w:r w:rsidRPr="00EC16F4">
        <w:rPr>
          <w:spacing w:val="-6"/>
          <w:w w:val="99"/>
          <w:sz w:val="26"/>
          <w:szCs w:val="26"/>
        </w:rPr>
        <w:t>Δ</w:t>
      </w:r>
      <w:r w:rsidRPr="00EC16F4">
        <w:rPr>
          <w:spacing w:val="-1"/>
          <w:w w:val="101"/>
          <w:position w:val="-3"/>
          <w:sz w:val="26"/>
          <w:szCs w:val="26"/>
        </w:rPr>
        <w:t>G</w:t>
      </w:r>
      <w:r w:rsidRPr="00EC16F4">
        <w:rPr>
          <w:spacing w:val="-1"/>
          <w:w w:val="101"/>
          <w:position w:val="-3"/>
          <w:sz w:val="26"/>
          <w:szCs w:val="26"/>
          <w:vertAlign w:val="subscript"/>
        </w:rPr>
        <w:t>CL</w:t>
      </w:r>
      <w:r w:rsidRPr="00EC16F4">
        <w:rPr>
          <w:spacing w:val="-1"/>
          <w:w w:val="101"/>
          <w:position w:val="-3"/>
          <w:sz w:val="26"/>
          <w:szCs w:val="26"/>
        </w:rPr>
        <w:t xml:space="preserve">: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Giá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trị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về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chất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lượng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(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tính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năng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ưu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việt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>/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vượt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spacing w:val="-1"/>
          <w:w w:val="101"/>
          <w:position w:val="-3"/>
          <w:sz w:val="26"/>
          <w:szCs w:val="26"/>
        </w:rPr>
        <w:t>trội</w:t>
      </w:r>
      <w:proofErr w:type="spellEnd"/>
      <w:r w:rsidRPr="00EC16F4">
        <w:rPr>
          <w:spacing w:val="-1"/>
          <w:w w:val="101"/>
          <w:position w:val="-3"/>
          <w:sz w:val="26"/>
          <w:szCs w:val="26"/>
        </w:rPr>
        <w:t>)</w:t>
      </w:r>
    </w:p>
    <w:p w14:paraId="66B62F77" w14:textId="77777777" w:rsidR="00EC16F4" w:rsidRPr="00EC16F4" w:rsidRDefault="00EC16F4" w:rsidP="00EC16F4">
      <w:pPr>
        <w:numPr>
          <w:ilvl w:val="0"/>
          <w:numId w:val="1"/>
        </w:numPr>
        <w:spacing w:line="360" w:lineRule="auto"/>
        <w:ind w:left="1" w:firstLine="425"/>
        <w:contextualSpacing/>
        <w:jc w:val="left"/>
        <w:rPr>
          <w:rFonts w:eastAsia="Calibri"/>
          <w:sz w:val="26"/>
          <w:szCs w:val="26"/>
        </w:rPr>
      </w:pPr>
      <w:r w:rsidRPr="00EC16F4">
        <w:rPr>
          <w:spacing w:val="-6"/>
          <w:w w:val="99"/>
          <w:sz w:val="26"/>
          <w:szCs w:val="26"/>
        </w:rPr>
        <w:t>Δ</w:t>
      </w:r>
      <w:r w:rsidRPr="00EC16F4">
        <w:rPr>
          <w:spacing w:val="-1"/>
          <w:w w:val="101"/>
          <w:position w:val="-3"/>
          <w:sz w:val="26"/>
          <w:szCs w:val="26"/>
        </w:rPr>
        <w:t>G</w:t>
      </w:r>
      <w:r w:rsidRPr="00EC16F4">
        <w:rPr>
          <w:spacing w:val="-1"/>
          <w:w w:val="101"/>
          <w:position w:val="-3"/>
          <w:sz w:val="26"/>
          <w:szCs w:val="26"/>
          <w:vertAlign w:val="subscript"/>
        </w:rPr>
        <w:t>Ư</w:t>
      </w:r>
      <w:r w:rsidRPr="00EC16F4">
        <w:rPr>
          <w:spacing w:val="-1"/>
          <w:w w:val="101"/>
          <w:position w:val="-3"/>
          <w:sz w:val="26"/>
          <w:szCs w:val="26"/>
          <w:vertAlign w:val="subscript"/>
          <w:lang w:val="vi-VN"/>
        </w:rPr>
        <w:t>Đ</w:t>
      </w:r>
      <w:r w:rsidRPr="00EC16F4">
        <w:rPr>
          <w:sz w:val="26"/>
          <w:szCs w:val="26"/>
        </w:rPr>
        <w:t>:</w:t>
      </w:r>
      <w:r w:rsidRPr="00EC16F4">
        <w:rPr>
          <w:sz w:val="26"/>
          <w:szCs w:val="26"/>
          <w:lang w:val="vi-VN"/>
        </w:rPr>
        <w:t xml:space="preserve"> là giá trị phải cộng thêm đối với đối tượng không được hư</w:t>
      </w:r>
      <w:r w:rsidRPr="00EC16F4">
        <w:rPr>
          <w:sz w:val="26"/>
          <w:szCs w:val="26"/>
        </w:rPr>
        <w:t>ở</w:t>
      </w:r>
      <w:r w:rsidRPr="00EC16F4">
        <w:rPr>
          <w:sz w:val="26"/>
          <w:szCs w:val="26"/>
          <w:lang w:val="vi-VN"/>
        </w:rPr>
        <w:t>ng ưu đãi</w:t>
      </w:r>
    </w:p>
    <w:p w14:paraId="7647E309" w14:textId="77777777" w:rsidR="00EC16F4" w:rsidRPr="00EC16F4" w:rsidRDefault="00EC16F4" w:rsidP="00EC16F4">
      <w:pPr>
        <w:spacing w:line="360" w:lineRule="auto"/>
        <w:ind w:left="426" w:firstLine="283"/>
        <w:contextualSpacing/>
        <w:jc w:val="left"/>
        <w:rPr>
          <w:rFonts w:eastAsia="Calibri"/>
          <w:b/>
          <w:bCs/>
          <w:sz w:val="26"/>
          <w:szCs w:val="26"/>
        </w:rPr>
      </w:pPr>
      <w:r w:rsidRPr="00EC16F4">
        <w:rPr>
          <w:rFonts w:eastAsia="Calibri"/>
          <w:b/>
          <w:bCs/>
          <w:sz w:val="26"/>
          <w:szCs w:val="26"/>
          <w:lang w:val="vi-VN"/>
        </w:rPr>
        <w:t>Về thời gian bảo hành (</w:t>
      </w:r>
      <w:r w:rsidRPr="00EC16F4">
        <w:rPr>
          <w:b/>
          <w:bCs/>
          <w:w w:val="101"/>
          <w:position w:val="-3"/>
          <w:sz w:val="26"/>
          <w:szCs w:val="26"/>
        </w:rPr>
        <w:t>Δ</w:t>
      </w:r>
      <w:r w:rsidRPr="00EC16F4">
        <w:rPr>
          <w:b/>
          <w:bCs/>
          <w:w w:val="101"/>
          <w:position w:val="-3"/>
          <w:sz w:val="26"/>
          <w:szCs w:val="26"/>
          <w:lang w:val="vi-VN"/>
        </w:rPr>
        <w:t>G</w:t>
      </w:r>
      <w:r w:rsidRPr="00EC16F4">
        <w:rPr>
          <w:b/>
          <w:bCs/>
          <w:w w:val="101"/>
          <w:position w:val="-3"/>
          <w:sz w:val="26"/>
          <w:szCs w:val="26"/>
          <w:vertAlign w:val="subscript"/>
          <w:lang w:val="vi-VN"/>
        </w:rPr>
        <w:t>bh</w:t>
      </w:r>
      <w:r w:rsidRPr="00EC16F4">
        <w:rPr>
          <w:rFonts w:eastAsia="Calibri"/>
          <w:b/>
          <w:bCs/>
          <w:sz w:val="26"/>
          <w:szCs w:val="26"/>
          <w:lang w:val="vi-VN"/>
        </w:rPr>
        <w:t>)</w:t>
      </w:r>
      <w:r w:rsidRPr="00EC16F4">
        <w:rPr>
          <w:rFonts w:eastAsia="Calibri"/>
          <w:b/>
          <w:bCs/>
          <w:sz w:val="26"/>
          <w:szCs w:val="26"/>
        </w:rPr>
        <w:t>:</w:t>
      </w:r>
      <w:bookmarkStart w:id="2" w:name="_Hlk213745828"/>
    </w:p>
    <w:p w14:paraId="3EDDC54F" w14:textId="77777777" w:rsidR="00EC16F4" w:rsidRPr="00EC16F4" w:rsidRDefault="00EC16F4" w:rsidP="00EC16F4">
      <w:pPr>
        <w:spacing w:line="360" w:lineRule="auto"/>
        <w:ind w:left="426" w:firstLine="283"/>
        <w:contextualSpacing/>
        <w:jc w:val="center"/>
        <w:rPr>
          <w:w w:val="101"/>
          <w:position w:val="-3"/>
          <w:sz w:val="26"/>
          <w:szCs w:val="26"/>
          <w:lang w:val="vi-VN"/>
        </w:rPr>
      </w:pPr>
      <w:r w:rsidRPr="00EC16F4">
        <w:rPr>
          <w:bCs/>
          <w:w w:val="101"/>
          <w:position w:val="-3"/>
          <w:sz w:val="26"/>
          <w:szCs w:val="26"/>
        </w:rPr>
        <w:t>Δ</w:t>
      </w:r>
      <w:r w:rsidRPr="00EC16F4">
        <w:rPr>
          <w:w w:val="101"/>
          <w:position w:val="-3"/>
          <w:sz w:val="26"/>
          <w:szCs w:val="26"/>
          <w:lang w:val="vi-VN"/>
        </w:rPr>
        <w:t>G</w:t>
      </w:r>
      <w:r w:rsidRPr="00EC16F4">
        <w:rPr>
          <w:w w:val="101"/>
          <w:position w:val="-3"/>
          <w:sz w:val="26"/>
          <w:szCs w:val="26"/>
          <w:vertAlign w:val="subscript"/>
          <w:lang w:val="vi-VN"/>
        </w:rPr>
        <w:t>bh</w:t>
      </w:r>
      <w:bookmarkEnd w:id="2"/>
      <w:r w:rsidRPr="00EC16F4">
        <w:rPr>
          <w:w w:val="101"/>
          <w:position w:val="-3"/>
          <w:sz w:val="26"/>
          <w:szCs w:val="26"/>
          <w:lang w:val="vi-VN"/>
        </w:rPr>
        <w:t xml:space="preserve"> = (</w:t>
      </w:r>
      <w:proofErr w:type="spellStart"/>
      <w:r w:rsidRPr="00EC16F4">
        <w:rPr>
          <w:w w:val="101"/>
          <w:position w:val="-3"/>
          <w:sz w:val="26"/>
          <w:szCs w:val="26"/>
        </w:rPr>
        <w:t>tg</w:t>
      </w:r>
      <w:proofErr w:type="spellEnd"/>
      <w:r w:rsidRPr="00EC16F4">
        <w:rPr>
          <w:w w:val="101"/>
          <w:position w:val="-3"/>
          <w:sz w:val="26"/>
          <w:szCs w:val="26"/>
          <w:lang w:val="vi-VN"/>
        </w:rPr>
        <w:t>-T</w:t>
      </w:r>
      <w:r w:rsidRPr="00EC16F4">
        <w:rPr>
          <w:w w:val="101"/>
          <w:position w:val="-3"/>
          <w:sz w:val="26"/>
          <w:szCs w:val="26"/>
          <w:vertAlign w:val="subscript"/>
          <w:lang w:val="vi-VN"/>
        </w:rPr>
        <w:t>bh</w:t>
      </w:r>
      <w:r w:rsidRPr="00EC16F4">
        <w:rPr>
          <w:w w:val="101"/>
          <w:position w:val="-3"/>
          <w:sz w:val="26"/>
          <w:szCs w:val="26"/>
          <w:lang w:val="vi-VN"/>
        </w:rPr>
        <w:t>) x 0,5%x G</w:t>
      </w:r>
    </w:p>
    <w:p w14:paraId="5CE7370C" w14:textId="77777777" w:rsidR="00EC16F4" w:rsidRPr="00EC16F4" w:rsidRDefault="00EC16F4" w:rsidP="00EC16F4">
      <w:pPr>
        <w:spacing w:line="360" w:lineRule="auto"/>
        <w:ind w:left="426" w:firstLine="283"/>
        <w:contextualSpacing/>
        <w:jc w:val="center"/>
        <w:rPr>
          <w:rFonts w:eastAsia="Calibri"/>
          <w:sz w:val="26"/>
          <w:szCs w:val="26"/>
        </w:rPr>
      </w:pPr>
    </w:p>
    <w:p w14:paraId="2D37AEE9" w14:textId="77777777" w:rsidR="00EC16F4" w:rsidRPr="00EC16F4" w:rsidRDefault="00EC16F4" w:rsidP="00EC16F4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w w:val="101"/>
          <w:position w:val="-3"/>
          <w:sz w:val="26"/>
          <w:szCs w:val="26"/>
        </w:rPr>
      </w:pPr>
      <w:proofErr w:type="spellStart"/>
      <w:r w:rsidRPr="00EC16F4">
        <w:rPr>
          <w:w w:val="101"/>
          <w:position w:val="-3"/>
          <w:sz w:val="26"/>
          <w:szCs w:val="26"/>
        </w:rPr>
        <w:t>tg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: </w:t>
      </w:r>
      <w:proofErr w:type="spellStart"/>
      <w:r w:rsidRPr="00EC16F4">
        <w:rPr>
          <w:w w:val="101"/>
          <w:position w:val="-3"/>
          <w:sz w:val="26"/>
          <w:szCs w:val="26"/>
        </w:rPr>
        <w:t>Thời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gian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bảo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hành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của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từng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thiết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bị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tương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ứng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theo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bảng</w:t>
      </w:r>
      <w:proofErr w:type="spellEnd"/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sau</w:t>
      </w:r>
      <w:proofErr w:type="spellEnd"/>
      <w:r w:rsidRPr="00EC16F4">
        <w:rPr>
          <w:w w:val="101"/>
          <w:position w:val="-3"/>
          <w:sz w:val="26"/>
          <w:szCs w:val="26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"/>
        <w:gridCol w:w="4331"/>
        <w:gridCol w:w="4306"/>
      </w:tblGrid>
      <w:tr w:rsidR="00EC16F4" w:rsidRPr="00EC16F4" w14:paraId="317462DD" w14:textId="77777777" w:rsidTr="00657603">
        <w:tc>
          <w:tcPr>
            <w:tcW w:w="312" w:type="pct"/>
            <w:vAlign w:val="center"/>
          </w:tcPr>
          <w:p w14:paraId="4C3DFB88" w14:textId="77777777" w:rsidR="00EC16F4" w:rsidRPr="00EC16F4" w:rsidRDefault="00EC16F4" w:rsidP="00657603">
            <w:pPr>
              <w:pStyle w:val="ListParagraph"/>
              <w:ind w:left="0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EC16F4">
              <w:rPr>
                <w:b/>
                <w:bCs/>
                <w:w w:val="101"/>
                <w:position w:val="-3"/>
                <w:sz w:val="26"/>
                <w:szCs w:val="26"/>
              </w:rPr>
              <w:t>STT</w:t>
            </w:r>
          </w:p>
        </w:tc>
        <w:tc>
          <w:tcPr>
            <w:tcW w:w="2351" w:type="pct"/>
            <w:vAlign w:val="center"/>
          </w:tcPr>
          <w:p w14:paraId="00E776EA" w14:textId="77777777" w:rsidR="00EC16F4" w:rsidRPr="00EC16F4" w:rsidRDefault="00EC16F4" w:rsidP="00657603">
            <w:pPr>
              <w:pStyle w:val="ListParagraph"/>
              <w:ind w:left="0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EC16F4">
              <w:rPr>
                <w:b/>
                <w:bCs/>
                <w:w w:val="101"/>
                <w:position w:val="-3"/>
                <w:sz w:val="26"/>
                <w:szCs w:val="26"/>
              </w:rPr>
              <w:t>Tên thiết bị</w:t>
            </w:r>
          </w:p>
        </w:tc>
        <w:tc>
          <w:tcPr>
            <w:tcW w:w="2337" w:type="pct"/>
            <w:vAlign w:val="center"/>
          </w:tcPr>
          <w:p w14:paraId="4AC98EB4" w14:textId="77777777" w:rsidR="00EC16F4" w:rsidRPr="00EC16F4" w:rsidRDefault="00EC16F4" w:rsidP="00657603">
            <w:pPr>
              <w:pStyle w:val="ListParagraph"/>
              <w:ind w:left="0"/>
              <w:jc w:val="center"/>
              <w:rPr>
                <w:b/>
                <w:bCs/>
                <w:w w:val="101"/>
                <w:position w:val="-3"/>
                <w:sz w:val="26"/>
                <w:szCs w:val="26"/>
              </w:rPr>
            </w:pPr>
            <w:r w:rsidRPr="00EC16F4">
              <w:rPr>
                <w:b/>
                <w:bCs/>
                <w:w w:val="101"/>
                <w:position w:val="-3"/>
                <w:sz w:val="26"/>
                <w:szCs w:val="26"/>
              </w:rPr>
              <w:t>Thời gian bảo hành</w:t>
            </w:r>
          </w:p>
        </w:tc>
      </w:tr>
      <w:tr w:rsidR="00EC16F4" w:rsidRPr="00EC16F4" w14:paraId="68C96186" w14:textId="77777777" w:rsidTr="00657603">
        <w:tc>
          <w:tcPr>
            <w:tcW w:w="312" w:type="pct"/>
            <w:vAlign w:val="center"/>
          </w:tcPr>
          <w:p w14:paraId="59018490" w14:textId="77777777" w:rsidR="00EC16F4" w:rsidRPr="00EC16F4" w:rsidRDefault="00EC16F4" w:rsidP="00657603">
            <w:pPr>
              <w:pStyle w:val="ListParagraph"/>
              <w:ind w:left="0"/>
              <w:jc w:val="center"/>
              <w:rPr>
                <w:w w:val="101"/>
                <w:position w:val="-3"/>
                <w:sz w:val="26"/>
                <w:szCs w:val="26"/>
              </w:rPr>
            </w:pPr>
            <w:r w:rsidRPr="00EC16F4">
              <w:rPr>
                <w:w w:val="101"/>
                <w:position w:val="-3"/>
                <w:sz w:val="26"/>
                <w:szCs w:val="26"/>
              </w:rPr>
              <w:t>1</w:t>
            </w:r>
          </w:p>
        </w:tc>
        <w:tc>
          <w:tcPr>
            <w:tcW w:w="2351" w:type="pct"/>
            <w:vAlign w:val="center"/>
          </w:tcPr>
          <w:p w14:paraId="2A475EB5" w14:textId="77777777" w:rsidR="00EC16F4" w:rsidRPr="00EC16F4" w:rsidRDefault="00EC16F4" w:rsidP="00657603">
            <w:pPr>
              <w:pStyle w:val="ListParagraph"/>
              <w:ind w:left="0"/>
              <w:rPr>
                <w:w w:val="101"/>
                <w:position w:val="-3"/>
                <w:sz w:val="26"/>
                <w:szCs w:val="26"/>
              </w:rPr>
            </w:pPr>
            <w:r w:rsidRPr="00EC16F4">
              <w:rPr>
                <w:sz w:val="26"/>
                <w:szCs w:val="26"/>
              </w:rPr>
              <w:t>Máy siêu âm qua ngã nội soi</w:t>
            </w:r>
          </w:p>
        </w:tc>
        <w:tc>
          <w:tcPr>
            <w:tcW w:w="2337" w:type="pct"/>
            <w:vAlign w:val="center"/>
          </w:tcPr>
          <w:p w14:paraId="0F0909CB" w14:textId="77777777" w:rsidR="00EC16F4" w:rsidRPr="00EC16F4" w:rsidRDefault="00EC16F4" w:rsidP="00657603">
            <w:pPr>
              <w:pStyle w:val="ListParagraph"/>
              <w:ind w:left="0"/>
              <w:jc w:val="center"/>
              <w:rPr>
                <w:w w:val="101"/>
                <w:position w:val="-3"/>
                <w:sz w:val="26"/>
                <w:szCs w:val="26"/>
              </w:rPr>
            </w:pPr>
            <w:r w:rsidRPr="00EC16F4">
              <w:rPr>
                <w:w w:val="101"/>
                <w:position w:val="-3"/>
                <w:sz w:val="26"/>
                <w:szCs w:val="26"/>
              </w:rPr>
              <w:t>24</w:t>
            </w:r>
          </w:p>
        </w:tc>
      </w:tr>
    </w:tbl>
    <w:p w14:paraId="10AF350A" w14:textId="77777777" w:rsidR="00EC16F4" w:rsidRPr="00EC16F4" w:rsidRDefault="00EC16F4" w:rsidP="00EC16F4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w w:val="101"/>
          <w:position w:val="-3"/>
          <w:sz w:val="26"/>
          <w:szCs w:val="26"/>
        </w:rPr>
      </w:pPr>
      <w:r w:rsidRPr="00EC16F4">
        <w:rPr>
          <w:w w:val="101"/>
          <w:position w:val="-3"/>
          <w:sz w:val="26"/>
          <w:szCs w:val="26"/>
          <w:lang w:val="vi-VN"/>
        </w:rPr>
        <w:t>T</w:t>
      </w:r>
      <w:r w:rsidRPr="00EC16F4">
        <w:rPr>
          <w:w w:val="101"/>
          <w:position w:val="-3"/>
          <w:sz w:val="26"/>
          <w:szCs w:val="26"/>
          <w:vertAlign w:val="subscript"/>
          <w:lang w:val="vi-VN"/>
        </w:rPr>
        <w:t>bh</w:t>
      </w:r>
      <w:r w:rsidRPr="00EC16F4">
        <w:rPr>
          <w:w w:val="101"/>
          <w:position w:val="-3"/>
          <w:sz w:val="26"/>
          <w:szCs w:val="26"/>
          <w:lang w:val="vi-VN"/>
        </w:rPr>
        <w:t>: Thời gian bảo hành các đơn vị đề xuất (tính theo tháng) đối với</w:t>
      </w:r>
      <w:r w:rsidRPr="00EC16F4">
        <w:rPr>
          <w:w w:val="101"/>
          <w:position w:val="-3"/>
          <w:sz w:val="26"/>
          <w:szCs w:val="26"/>
        </w:rPr>
        <w:t xml:space="preserve"> </w:t>
      </w:r>
      <w:proofErr w:type="spellStart"/>
      <w:r w:rsidRPr="00EC16F4">
        <w:rPr>
          <w:w w:val="101"/>
          <w:position w:val="-3"/>
          <w:sz w:val="26"/>
          <w:szCs w:val="26"/>
        </w:rPr>
        <w:t>từng</w:t>
      </w:r>
      <w:proofErr w:type="spellEnd"/>
      <w:r w:rsidRPr="00EC16F4">
        <w:rPr>
          <w:w w:val="101"/>
          <w:position w:val="-3"/>
          <w:sz w:val="26"/>
          <w:szCs w:val="26"/>
          <w:lang w:val="vi-VN"/>
        </w:rPr>
        <w:t xml:space="preserve"> thiết bị.</w:t>
      </w:r>
    </w:p>
    <w:p w14:paraId="2C926E91" w14:textId="77777777" w:rsidR="00EC16F4" w:rsidRPr="00EC16F4" w:rsidRDefault="00EC16F4" w:rsidP="00EC16F4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w w:val="101"/>
          <w:position w:val="-3"/>
          <w:sz w:val="26"/>
          <w:szCs w:val="26"/>
        </w:rPr>
      </w:pPr>
      <w:r w:rsidRPr="00EC16F4">
        <w:rPr>
          <w:spacing w:val="-1"/>
          <w:w w:val="99"/>
          <w:sz w:val="26"/>
          <w:szCs w:val="26"/>
          <w:lang w:val="vi-VN"/>
        </w:rPr>
        <w:t>G</w:t>
      </w:r>
      <w:r w:rsidRPr="00EC16F4">
        <w:rPr>
          <w:sz w:val="26"/>
          <w:szCs w:val="26"/>
          <w:lang w:val="vi-VN"/>
        </w:rPr>
        <w:t xml:space="preserve"> = giá dự thầu </w:t>
      </w:r>
      <w:proofErr w:type="spellStart"/>
      <w:r w:rsidRPr="00EC16F4">
        <w:rPr>
          <w:sz w:val="26"/>
          <w:szCs w:val="26"/>
        </w:rPr>
        <w:t>sau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sửa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lỗi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và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hiệu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chỉnh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sai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lệch</w:t>
      </w:r>
      <w:proofErr w:type="spellEnd"/>
      <w:r w:rsidRPr="00EC16F4">
        <w:rPr>
          <w:sz w:val="26"/>
          <w:szCs w:val="26"/>
        </w:rPr>
        <w:t xml:space="preserve">  </w:t>
      </w:r>
      <w:proofErr w:type="spellStart"/>
      <w:r w:rsidRPr="00EC16F4">
        <w:rPr>
          <w:sz w:val="26"/>
          <w:szCs w:val="26"/>
        </w:rPr>
        <w:t>trừ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đi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giảm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giá</w:t>
      </w:r>
      <w:proofErr w:type="spellEnd"/>
      <w:r w:rsidRPr="00EC16F4">
        <w:rPr>
          <w:sz w:val="26"/>
          <w:szCs w:val="26"/>
        </w:rPr>
        <w:t xml:space="preserve"> (</w:t>
      </w:r>
      <w:proofErr w:type="spellStart"/>
      <w:r w:rsidRPr="00EC16F4">
        <w:rPr>
          <w:sz w:val="26"/>
          <w:szCs w:val="26"/>
        </w:rPr>
        <w:t>nếu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có</w:t>
      </w:r>
      <w:proofErr w:type="spellEnd"/>
      <w:r w:rsidRPr="00EC16F4">
        <w:rPr>
          <w:sz w:val="26"/>
          <w:szCs w:val="26"/>
        </w:rPr>
        <w:t xml:space="preserve">) </w:t>
      </w:r>
      <w:proofErr w:type="spellStart"/>
      <w:r w:rsidRPr="00EC16F4">
        <w:rPr>
          <w:sz w:val="26"/>
          <w:szCs w:val="26"/>
        </w:rPr>
        <w:t>đối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với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từng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thiết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bị</w:t>
      </w:r>
      <w:proofErr w:type="spellEnd"/>
    </w:p>
    <w:p w14:paraId="08A8716B" w14:textId="77777777" w:rsidR="00EC16F4" w:rsidRPr="00EC16F4" w:rsidRDefault="00EC16F4" w:rsidP="00EC16F4">
      <w:pPr>
        <w:pStyle w:val="ListParagraph"/>
        <w:spacing w:line="360" w:lineRule="auto"/>
        <w:ind w:left="1276" w:hanging="850"/>
        <w:rPr>
          <w:rFonts w:eastAsia="Calibri"/>
          <w:b/>
          <w:bCs/>
          <w:sz w:val="26"/>
          <w:szCs w:val="26"/>
        </w:rPr>
      </w:pPr>
      <w:r w:rsidRPr="00EC16F4">
        <w:rPr>
          <w:rFonts w:eastAsia="Calibri"/>
          <w:b/>
          <w:bCs/>
          <w:i/>
          <w:iCs/>
          <w:sz w:val="26"/>
          <w:szCs w:val="26"/>
          <w:u w:val="single"/>
          <w:lang w:val="vi-VN"/>
        </w:rPr>
        <w:t>Ghi chú:</w:t>
      </w:r>
      <w:r w:rsidRPr="00EC16F4">
        <w:rPr>
          <w:rFonts w:eastAsia="Calibri"/>
          <w:b/>
          <w:bCs/>
          <w:sz w:val="26"/>
          <w:szCs w:val="26"/>
          <w:lang w:val="vi-VN"/>
        </w:rPr>
        <w:t xml:space="preserve"> Giá trị của </w:t>
      </w:r>
      <w:r w:rsidRPr="00EC16F4">
        <w:rPr>
          <w:rFonts w:eastAsia="Calibri"/>
          <w:b/>
          <w:bCs/>
          <w:sz w:val="26"/>
          <w:szCs w:val="26"/>
        </w:rPr>
        <w:t>Δ</w:t>
      </w:r>
      <w:r w:rsidRPr="00EC16F4">
        <w:rPr>
          <w:rFonts w:eastAsia="Calibri"/>
          <w:b/>
          <w:bCs/>
          <w:sz w:val="26"/>
          <w:szCs w:val="26"/>
          <w:lang w:val="vi-VN"/>
        </w:rPr>
        <w:t>G</w:t>
      </w:r>
      <w:r w:rsidRPr="00EC16F4">
        <w:rPr>
          <w:rFonts w:eastAsia="Calibri"/>
          <w:b/>
          <w:bCs/>
          <w:sz w:val="26"/>
          <w:szCs w:val="26"/>
          <w:vertAlign w:val="subscript"/>
          <w:lang w:val="vi-VN"/>
        </w:rPr>
        <w:t>bh</w:t>
      </w:r>
      <w:r w:rsidRPr="00EC16F4">
        <w:rPr>
          <w:rFonts w:eastAsia="Calibri"/>
          <w:b/>
          <w:bCs/>
          <w:sz w:val="26"/>
          <w:szCs w:val="26"/>
          <w:lang w:val="vi-VN"/>
        </w:rPr>
        <w:t xml:space="preserve"> được xét không vượt quá 10% của G. </w:t>
      </w:r>
    </w:p>
    <w:p w14:paraId="4113C6F3" w14:textId="77777777" w:rsidR="00EC16F4" w:rsidRPr="00EC16F4" w:rsidRDefault="00EC16F4" w:rsidP="00EC16F4">
      <w:pPr>
        <w:tabs>
          <w:tab w:val="left" w:pos="1134"/>
        </w:tabs>
        <w:spacing w:before="240" w:line="360" w:lineRule="auto"/>
        <w:ind w:left="426"/>
        <w:rPr>
          <w:rFonts w:eastAsia="Calibri"/>
          <w:b/>
          <w:bCs/>
          <w:sz w:val="26"/>
          <w:szCs w:val="26"/>
          <w:u w:val="single"/>
        </w:rPr>
      </w:pP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Chất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lượng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(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Tính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năng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ưu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việt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>/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vượt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trội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của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sản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 xml:space="preserve"> </w:t>
      </w:r>
      <w:proofErr w:type="spellStart"/>
      <w:r w:rsidRPr="00EC16F4">
        <w:rPr>
          <w:rFonts w:eastAsia="Calibri"/>
          <w:b/>
          <w:bCs/>
          <w:sz w:val="26"/>
          <w:szCs w:val="26"/>
          <w:u w:val="single"/>
        </w:rPr>
        <w:t>phẩm</w:t>
      </w:r>
      <w:proofErr w:type="spellEnd"/>
      <w:r w:rsidRPr="00EC16F4">
        <w:rPr>
          <w:rFonts w:eastAsia="Calibri"/>
          <w:b/>
          <w:bCs/>
          <w:sz w:val="26"/>
          <w:szCs w:val="26"/>
          <w:u w:val="single"/>
        </w:rPr>
        <w:t>)</w:t>
      </w:r>
      <w:r w:rsidRPr="00EC16F4">
        <w:rPr>
          <w:rFonts w:eastAsia="Calibri"/>
          <w:b/>
          <w:bCs/>
          <w:sz w:val="26"/>
          <w:szCs w:val="26"/>
          <w:u w:val="single"/>
          <w:lang w:val="vi-VN"/>
        </w:rPr>
        <w:t xml:space="preserve"> (</w:t>
      </w:r>
      <w:r w:rsidRPr="00EC16F4">
        <w:rPr>
          <w:b/>
          <w:bCs/>
          <w:w w:val="101"/>
          <w:position w:val="-3"/>
          <w:sz w:val="26"/>
          <w:szCs w:val="26"/>
          <w:u w:val="single"/>
        </w:rPr>
        <w:t>Δ</w:t>
      </w:r>
      <w:r w:rsidRPr="00EC16F4">
        <w:rPr>
          <w:b/>
          <w:bCs/>
          <w:w w:val="101"/>
          <w:position w:val="-3"/>
          <w:sz w:val="26"/>
          <w:szCs w:val="26"/>
          <w:u w:val="single"/>
          <w:lang w:val="vi-VN"/>
        </w:rPr>
        <w:t>G</w:t>
      </w:r>
      <w:r w:rsidRPr="00EC16F4">
        <w:rPr>
          <w:b/>
          <w:bCs/>
          <w:w w:val="101"/>
          <w:position w:val="-3"/>
          <w:sz w:val="26"/>
          <w:szCs w:val="26"/>
          <w:u w:val="single"/>
          <w:vertAlign w:val="subscript"/>
        </w:rPr>
        <w:t>CL</w:t>
      </w:r>
      <w:r w:rsidRPr="00EC16F4">
        <w:rPr>
          <w:rFonts w:eastAsia="Calibri"/>
          <w:b/>
          <w:bCs/>
          <w:sz w:val="26"/>
          <w:szCs w:val="26"/>
          <w:u w:val="single"/>
          <w:lang w:val="vi-VN"/>
        </w:rPr>
        <w:t>)</w:t>
      </w:r>
    </w:p>
    <w:p w14:paraId="2EC43125" w14:textId="77777777" w:rsidR="00EC16F4" w:rsidRPr="00EC16F4" w:rsidRDefault="00EC16F4" w:rsidP="00EC16F4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Cs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6"/>
              <w:szCs w:val="26"/>
            </w:rPr>
            <m:t>∆</m:t>
          </m:r>
          <m:sSub>
            <m:sSubPr>
              <m:ctrlPr>
                <w:rPr>
                  <w:rFonts w:ascii="Cambria Math" w:eastAsia="Calibri" w:hAnsi="Cambria Math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CL</m:t>
              </m:r>
            </m:sub>
          </m:sSub>
          <m:r>
            <w:rPr>
              <w:rFonts w:ascii="Cambria Math" w:eastAsia="Calibri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="Calibri" w:hAnsi="Cambria Math"/>
                  <w:bCs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CL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6"/>
              <w:szCs w:val="26"/>
            </w:rPr>
            <m:t xml:space="preserve"> x G</m:t>
          </m:r>
        </m:oMath>
      </m:oMathPara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"/>
        <w:gridCol w:w="4321"/>
        <w:gridCol w:w="4321"/>
      </w:tblGrid>
      <w:tr w:rsidR="00EC16F4" w:rsidRPr="00EC16F4" w14:paraId="0B405B66" w14:textId="77777777" w:rsidTr="00657603">
        <w:trPr>
          <w:tblHeader/>
        </w:trPr>
        <w:tc>
          <w:tcPr>
            <w:tcW w:w="324" w:type="pct"/>
            <w:vAlign w:val="center"/>
          </w:tcPr>
          <w:p w14:paraId="379E1C41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C16F4">
              <w:rPr>
                <w:rFonts w:eastAsia="Calibri"/>
                <w:b/>
                <w:sz w:val="26"/>
                <w:szCs w:val="26"/>
              </w:rPr>
              <w:t>STT</w:t>
            </w:r>
          </w:p>
        </w:tc>
        <w:tc>
          <w:tcPr>
            <w:tcW w:w="2338" w:type="pct"/>
            <w:vAlign w:val="center"/>
          </w:tcPr>
          <w:p w14:paraId="47AEABDA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C16F4">
              <w:rPr>
                <w:rFonts w:eastAsia="Calibri"/>
                <w:b/>
                <w:sz w:val="26"/>
                <w:szCs w:val="26"/>
              </w:rPr>
              <w:t>Tính năng ưu việt/vượt trội</w:t>
            </w:r>
          </w:p>
        </w:tc>
        <w:tc>
          <w:tcPr>
            <w:tcW w:w="2338" w:type="pct"/>
            <w:vAlign w:val="center"/>
          </w:tcPr>
          <w:p w14:paraId="1303938E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C16F4">
              <w:rPr>
                <w:rFonts w:eastAsia="Calibri"/>
                <w:b/>
                <w:sz w:val="26"/>
                <w:szCs w:val="26"/>
              </w:rPr>
              <w:t>Hệ số chất lượng (K</w:t>
            </w:r>
            <w:r w:rsidRPr="00EC16F4">
              <w:rPr>
                <w:rFonts w:eastAsia="Calibri"/>
                <w:b/>
                <w:sz w:val="26"/>
                <w:szCs w:val="26"/>
                <w:vertAlign w:val="subscript"/>
              </w:rPr>
              <w:t>CL</w:t>
            </w:r>
            <w:r w:rsidRPr="00EC16F4">
              <w:rPr>
                <w:rFonts w:eastAsia="Calibri"/>
                <w:b/>
                <w:sz w:val="26"/>
                <w:szCs w:val="26"/>
              </w:rPr>
              <w:t>)</w:t>
            </w:r>
          </w:p>
        </w:tc>
      </w:tr>
      <w:tr w:rsidR="00EC16F4" w:rsidRPr="00EC16F4" w14:paraId="336DEDEC" w14:textId="77777777" w:rsidTr="00657603">
        <w:tc>
          <w:tcPr>
            <w:tcW w:w="324" w:type="pct"/>
            <w:vAlign w:val="center"/>
          </w:tcPr>
          <w:p w14:paraId="3EFEFCFF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2338" w:type="pct"/>
            <w:vAlign w:val="center"/>
          </w:tcPr>
          <w:p w14:paraId="573C8B2B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left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sz w:val="26"/>
                <w:szCs w:val="26"/>
              </w:rPr>
              <w:t>Có chức năng truyền ảnh qua máy tính trong lúc chụp hình qua cổng mạng LAN. Lưu trữ qua bộ nhớ trong và bộ nhớ mở rộng.</w:t>
            </w:r>
          </w:p>
        </w:tc>
        <w:tc>
          <w:tcPr>
            <w:tcW w:w="2338" w:type="pct"/>
            <w:vAlign w:val="center"/>
          </w:tcPr>
          <w:p w14:paraId="48B3C3DE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0.025</w:t>
            </w:r>
          </w:p>
        </w:tc>
      </w:tr>
      <w:tr w:rsidR="00EC16F4" w:rsidRPr="00EC16F4" w14:paraId="638A0C8E" w14:textId="77777777" w:rsidTr="00657603">
        <w:trPr>
          <w:trHeight w:val="892"/>
        </w:trPr>
        <w:tc>
          <w:tcPr>
            <w:tcW w:w="324" w:type="pct"/>
            <w:vAlign w:val="center"/>
          </w:tcPr>
          <w:p w14:paraId="1B4D3B25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338" w:type="pct"/>
            <w:vAlign w:val="center"/>
          </w:tcPr>
          <w:p w14:paraId="7CE2CE0F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left"/>
              <w:rPr>
                <w:rFonts w:eastAsia="Calibri"/>
                <w:sz w:val="26"/>
                <w:szCs w:val="26"/>
              </w:rPr>
            </w:pPr>
            <w:r w:rsidRPr="00EC16F4">
              <w:rPr>
                <w:sz w:val="26"/>
                <w:szCs w:val="26"/>
              </w:rPr>
              <w:t>Có chế độ ánh sáng giúp tránh hiện tượng máu bị vón cục trong quá trình soi</w:t>
            </w:r>
          </w:p>
        </w:tc>
        <w:tc>
          <w:tcPr>
            <w:tcW w:w="2338" w:type="pct"/>
            <w:vAlign w:val="center"/>
          </w:tcPr>
          <w:p w14:paraId="24080A90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0.025</w:t>
            </w:r>
          </w:p>
        </w:tc>
      </w:tr>
      <w:tr w:rsidR="00EC16F4" w:rsidRPr="00EC16F4" w14:paraId="72C2CDD3" w14:textId="77777777" w:rsidTr="00657603">
        <w:trPr>
          <w:trHeight w:val="857"/>
        </w:trPr>
        <w:tc>
          <w:tcPr>
            <w:tcW w:w="324" w:type="pct"/>
            <w:vAlign w:val="center"/>
          </w:tcPr>
          <w:p w14:paraId="4210800C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338" w:type="pct"/>
            <w:vAlign w:val="center"/>
          </w:tcPr>
          <w:p w14:paraId="0E0D2BBF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left"/>
              <w:rPr>
                <w:sz w:val="26"/>
                <w:szCs w:val="26"/>
              </w:rPr>
            </w:pPr>
            <w:r w:rsidRPr="00EC16F4">
              <w:rPr>
                <w:sz w:val="26"/>
                <w:szCs w:val="26"/>
              </w:rPr>
              <w:t>Kết nối ống soi với bộ xử lý và nguồn sáng chỉ bằng một thao tác, có công nghệ kết nối không tiếp điểm điện</w:t>
            </w:r>
          </w:p>
        </w:tc>
        <w:tc>
          <w:tcPr>
            <w:tcW w:w="2338" w:type="pct"/>
            <w:vAlign w:val="center"/>
          </w:tcPr>
          <w:p w14:paraId="2A53FAA1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0.025</w:t>
            </w:r>
          </w:p>
        </w:tc>
      </w:tr>
      <w:tr w:rsidR="00EC16F4" w:rsidRPr="00EC16F4" w14:paraId="27309297" w14:textId="77777777" w:rsidTr="00657603">
        <w:trPr>
          <w:trHeight w:val="809"/>
        </w:trPr>
        <w:tc>
          <w:tcPr>
            <w:tcW w:w="324" w:type="pct"/>
            <w:vAlign w:val="center"/>
          </w:tcPr>
          <w:p w14:paraId="365F019A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2338" w:type="pct"/>
            <w:vAlign w:val="center"/>
          </w:tcPr>
          <w:p w14:paraId="75CD44CA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left"/>
              <w:rPr>
                <w:sz w:val="26"/>
                <w:szCs w:val="26"/>
              </w:rPr>
            </w:pPr>
            <w:r w:rsidRPr="00EC16F4">
              <w:rPr>
                <w:sz w:val="26"/>
                <w:szCs w:val="26"/>
              </w:rPr>
              <w:t>Kết nối ống soi với bộ xử lý và nguồn sáng chỉ bằng một thao tác, có công nghệ kết nối không dây không tiếp điểm điện</w:t>
            </w:r>
          </w:p>
        </w:tc>
        <w:tc>
          <w:tcPr>
            <w:tcW w:w="2338" w:type="pct"/>
            <w:vAlign w:val="center"/>
          </w:tcPr>
          <w:p w14:paraId="5ED4DD09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0.025</w:t>
            </w:r>
          </w:p>
        </w:tc>
      </w:tr>
      <w:tr w:rsidR="00EC16F4" w:rsidRPr="00EC16F4" w14:paraId="16D54842" w14:textId="77777777" w:rsidTr="00657603">
        <w:trPr>
          <w:trHeight w:val="856"/>
        </w:trPr>
        <w:tc>
          <w:tcPr>
            <w:tcW w:w="324" w:type="pct"/>
            <w:vAlign w:val="center"/>
          </w:tcPr>
          <w:p w14:paraId="0D74690D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2338" w:type="pct"/>
            <w:vAlign w:val="center"/>
          </w:tcPr>
          <w:p w14:paraId="45EEC20F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left"/>
              <w:rPr>
                <w:sz w:val="26"/>
                <w:szCs w:val="26"/>
              </w:rPr>
            </w:pPr>
            <w:r w:rsidRPr="00EC16F4">
              <w:rPr>
                <w:sz w:val="26"/>
                <w:szCs w:val="26"/>
              </w:rPr>
              <w:t>Trường nhìn cho tiêu cự thường ≥ 170°</w:t>
            </w:r>
          </w:p>
        </w:tc>
        <w:tc>
          <w:tcPr>
            <w:tcW w:w="2338" w:type="pct"/>
            <w:vAlign w:val="center"/>
          </w:tcPr>
          <w:p w14:paraId="739784F9" w14:textId="77777777" w:rsidR="00EC16F4" w:rsidRPr="00EC16F4" w:rsidRDefault="00EC16F4" w:rsidP="00657603">
            <w:pPr>
              <w:tabs>
                <w:tab w:val="left" w:pos="1134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EC16F4">
              <w:rPr>
                <w:rFonts w:eastAsia="Calibri"/>
                <w:bCs/>
                <w:sz w:val="26"/>
                <w:szCs w:val="26"/>
              </w:rPr>
              <w:t>0.025</w:t>
            </w:r>
          </w:p>
        </w:tc>
      </w:tr>
    </w:tbl>
    <w:p w14:paraId="0F41D2F0" w14:textId="77777777" w:rsidR="00EC16F4" w:rsidRPr="00EC16F4" w:rsidRDefault="00EC16F4" w:rsidP="00EC16F4">
      <w:pPr>
        <w:spacing w:line="360" w:lineRule="auto"/>
        <w:ind w:left="1" w:firstLine="437"/>
        <w:contextualSpacing/>
        <w:rPr>
          <w:sz w:val="26"/>
          <w:szCs w:val="26"/>
        </w:rPr>
      </w:pPr>
      <w:bookmarkStart w:id="3" w:name="_Hlk211929183"/>
      <w:r w:rsidRPr="00EC16F4">
        <w:rPr>
          <w:w w:val="101"/>
          <w:position w:val="-3"/>
          <w:sz w:val="26"/>
          <w:szCs w:val="26"/>
          <w:lang w:val="vi-VN"/>
        </w:rPr>
        <w:t xml:space="preserve">+ </w:t>
      </w:r>
      <w:r w:rsidRPr="00EC16F4">
        <w:rPr>
          <w:spacing w:val="-1"/>
          <w:w w:val="99"/>
          <w:sz w:val="26"/>
          <w:szCs w:val="26"/>
          <w:lang w:val="vi-VN"/>
        </w:rPr>
        <w:t>G</w:t>
      </w:r>
      <w:r w:rsidRPr="00EC16F4">
        <w:rPr>
          <w:sz w:val="26"/>
          <w:szCs w:val="26"/>
          <w:lang w:val="vi-VN"/>
        </w:rPr>
        <w:t xml:space="preserve"> = giá dự thầu </w:t>
      </w:r>
      <w:proofErr w:type="spellStart"/>
      <w:r w:rsidRPr="00EC16F4">
        <w:rPr>
          <w:sz w:val="26"/>
          <w:szCs w:val="26"/>
        </w:rPr>
        <w:t>sau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sửa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lỗi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và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hiệu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chỉnh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sai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lệch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trừ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đi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giảm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giá</w:t>
      </w:r>
      <w:proofErr w:type="spellEnd"/>
      <w:r w:rsidRPr="00EC16F4">
        <w:rPr>
          <w:sz w:val="26"/>
          <w:szCs w:val="26"/>
        </w:rPr>
        <w:t xml:space="preserve"> (</w:t>
      </w:r>
      <w:proofErr w:type="spellStart"/>
      <w:r w:rsidRPr="00EC16F4">
        <w:rPr>
          <w:sz w:val="26"/>
          <w:szCs w:val="26"/>
        </w:rPr>
        <w:t>nếu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có</w:t>
      </w:r>
      <w:proofErr w:type="spellEnd"/>
      <w:r w:rsidRPr="00EC16F4">
        <w:rPr>
          <w:sz w:val="26"/>
          <w:szCs w:val="26"/>
        </w:rPr>
        <w:t xml:space="preserve">) </w:t>
      </w:r>
      <w:proofErr w:type="spellStart"/>
      <w:r w:rsidRPr="00EC16F4">
        <w:rPr>
          <w:sz w:val="26"/>
          <w:szCs w:val="26"/>
        </w:rPr>
        <w:t>đối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với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từng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thiết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bị</w:t>
      </w:r>
      <w:proofErr w:type="spellEnd"/>
      <w:r w:rsidRPr="00EC16F4">
        <w:rPr>
          <w:sz w:val="26"/>
          <w:szCs w:val="26"/>
        </w:rPr>
        <w:t xml:space="preserve">. </w:t>
      </w:r>
    </w:p>
    <w:p w14:paraId="6B45F52F" w14:textId="77777777" w:rsidR="00EC16F4" w:rsidRPr="00EC16F4" w:rsidRDefault="00EC16F4" w:rsidP="00EC16F4">
      <w:pPr>
        <w:spacing w:line="360" w:lineRule="auto"/>
        <w:ind w:firstLine="450"/>
        <w:rPr>
          <w:rFonts w:eastAsia="Calibri"/>
          <w:b/>
          <w:bCs/>
          <w:sz w:val="26"/>
          <w:szCs w:val="26"/>
        </w:rPr>
      </w:pPr>
      <w:r w:rsidRPr="00EC16F4">
        <w:rPr>
          <w:rFonts w:eastAsia="Calibri"/>
          <w:b/>
          <w:bCs/>
          <w:i/>
          <w:iCs/>
          <w:sz w:val="26"/>
          <w:szCs w:val="26"/>
          <w:u w:val="single"/>
          <w:lang w:val="vi-VN"/>
        </w:rPr>
        <w:t>Ghi chú:</w:t>
      </w:r>
      <w:r w:rsidRPr="00EC16F4">
        <w:rPr>
          <w:rFonts w:eastAsia="Calibri"/>
          <w:sz w:val="26"/>
          <w:szCs w:val="26"/>
          <w:lang w:val="vi-VN"/>
        </w:rPr>
        <w:t xml:space="preserve"> </w:t>
      </w:r>
      <w:r w:rsidRPr="00EC16F4">
        <w:rPr>
          <w:rFonts w:eastAsia="Calibri"/>
          <w:b/>
          <w:bCs/>
          <w:sz w:val="26"/>
          <w:szCs w:val="26"/>
          <w:lang w:val="vi-VN"/>
        </w:rPr>
        <w:t xml:space="preserve">Giá trị của </w:t>
      </w:r>
      <w:r w:rsidRPr="00EC16F4">
        <w:rPr>
          <w:rFonts w:eastAsia="Calibri"/>
          <w:b/>
          <w:bCs/>
          <w:sz w:val="26"/>
          <w:szCs w:val="26"/>
        </w:rPr>
        <w:t>Δ</w:t>
      </w:r>
      <w:r w:rsidRPr="00EC16F4">
        <w:rPr>
          <w:rFonts w:eastAsia="Calibri"/>
          <w:b/>
          <w:bCs/>
          <w:sz w:val="26"/>
          <w:szCs w:val="26"/>
          <w:lang w:val="vi-VN"/>
        </w:rPr>
        <w:t>G</w:t>
      </w:r>
      <w:r w:rsidRPr="00EC16F4">
        <w:rPr>
          <w:rFonts w:eastAsia="Calibri"/>
          <w:b/>
          <w:bCs/>
          <w:sz w:val="26"/>
          <w:szCs w:val="26"/>
          <w:vertAlign w:val="subscript"/>
        </w:rPr>
        <w:t>CL</w:t>
      </w:r>
      <w:r w:rsidRPr="00EC16F4">
        <w:rPr>
          <w:rFonts w:eastAsia="Calibri"/>
          <w:b/>
          <w:bCs/>
          <w:sz w:val="26"/>
          <w:szCs w:val="26"/>
          <w:lang w:val="vi-VN"/>
        </w:rPr>
        <w:t xml:space="preserve"> được xét không vượt quá </w:t>
      </w:r>
      <w:r w:rsidRPr="00EC16F4">
        <w:rPr>
          <w:rFonts w:eastAsia="Calibri"/>
          <w:b/>
          <w:bCs/>
          <w:sz w:val="26"/>
          <w:szCs w:val="26"/>
        </w:rPr>
        <w:t>1</w:t>
      </w:r>
      <w:r w:rsidRPr="00EC16F4">
        <w:rPr>
          <w:rFonts w:eastAsia="Calibri"/>
          <w:b/>
          <w:bCs/>
          <w:sz w:val="26"/>
          <w:szCs w:val="26"/>
          <w:lang w:val="vi-VN"/>
        </w:rPr>
        <w:t xml:space="preserve">0% của G. </w:t>
      </w:r>
    </w:p>
    <w:bookmarkEnd w:id="1"/>
    <w:bookmarkEnd w:id="3"/>
    <w:p w14:paraId="75DC0E85" w14:textId="77777777" w:rsidR="00EC16F4" w:rsidRPr="00EC16F4" w:rsidRDefault="00EC16F4" w:rsidP="00EC16F4">
      <w:pPr>
        <w:tabs>
          <w:tab w:val="center" w:pos="4961"/>
        </w:tabs>
        <w:spacing w:before="40" w:after="40"/>
        <w:ind w:firstLine="709"/>
        <w:rPr>
          <w:b/>
          <w:bCs/>
          <w:sz w:val="26"/>
          <w:szCs w:val="26"/>
          <w:lang w:val="es-ES"/>
        </w:rPr>
      </w:pPr>
      <w:proofErr w:type="spellStart"/>
      <w:r w:rsidRPr="00EC16F4">
        <w:rPr>
          <w:sz w:val="26"/>
          <w:szCs w:val="26"/>
          <w:lang w:val="es-ES"/>
        </w:rPr>
        <w:t>Bước</w:t>
      </w:r>
      <w:proofErr w:type="spellEnd"/>
      <w:r w:rsidRPr="00EC16F4">
        <w:rPr>
          <w:sz w:val="26"/>
          <w:szCs w:val="26"/>
          <w:lang w:val="es-ES"/>
        </w:rPr>
        <w:t xml:space="preserve"> 3. </w:t>
      </w:r>
      <w:proofErr w:type="spellStart"/>
      <w:r w:rsidRPr="00EC16F4">
        <w:rPr>
          <w:sz w:val="26"/>
          <w:szCs w:val="26"/>
        </w:rPr>
        <w:t>Xếp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hạng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nhà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thầu</w:t>
      </w:r>
      <w:proofErr w:type="spellEnd"/>
      <w:r w:rsidRPr="00EC16F4">
        <w:rPr>
          <w:sz w:val="26"/>
          <w:szCs w:val="26"/>
        </w:rPr>
        <w:t xml:space="preserve">: E-HSDT </w:t>
      </w:r>
      <w:proofErr w:type="spellStart"/>
      <w:r w:rsidRPr="00EC16F4">
        <w:rPr>
          <w:sz w:val="26"/>
          <w:szCs w:val="26"/>
        </w:rPr>
        <w:t>có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giá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đánh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giá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thấp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nhất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được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xếp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hạng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thứ</w:t>
      </w:r>
      <w:proofErr w:type="spellEnd"/>
      <w:r w:rsidRPr="00EC16F4">
        <w:rPr>
          <w:sz w:val="26"/>
          <w:szCs w:val="26"/>
        </w:rPr>
        <w:t xml:space="preserve"> </w:t>
      </w:r>
      <w:proofErr w:type="spellStart"/>
      <w:r w:rsidRPr="00EC16F4">
        <w:rPr>
          <w:sz w:val="26"/>
          <w:szCs w:val="26"/>
        </w:rPr>
        <w:t>nhất</w:t>
      </w:r>
      <w:proofErr w:type="spellEnd"/>
      <w:r w:rsidRPr="00EC16F4">
        <w:rPr>
          <w:sz w:val="26"/>
          <w:szCs w:val="26"/>
          <w:lang w:val="es-ES"/>
        </w:rPr>
        <w:t>.</w:t>
      </w:r>
    </w:p>
    <w:p w14:paraId="4AA4AE1E" w14:textId="77777777" w:rsidR="0086138B" w:rsidRPr="00EC16F4" w:rsidRDefault="0086138B"/>
    <w:sectPr w:rsidR="0086138B" w:rsidRPr="00EC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1AD"/>
    <w:multiLevelType w:val="hybridMultilevel"/>
    <w:tmpl w:val="1E528124"/>
    <w:lvl w:ilvl="0" w:tplc="0B66B3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F4"/>
    <w:rsid w:val="0086138B"/>
    <w:rsid w:val="00E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C08B"/>
  <w15:chartTrackingRefBased/>
  <w15:docId w15:val="{E1EB2097-8397-442A-A0C8-8B7DD203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C16F4"/>
    <w:pPr>
      <w:tabs>
        <w:tab w:val="right" w:leader="dot" w:pos="9062"/>
      </w:tabs>
      <w:spacing w:after="6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6"/>
      <w:szCs w:val="26"/>
      <w:lang w:val="nl-NL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EC16F4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EC16F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qFormat/>
    <w:rsid w:val="00EC16F4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2026-01-06T04:40:00Z</dcterms:created>
  <dcterms:modified xsi:type="dcterms:W3CDTF">2026-01-06T04:41:00Z</dcterms:modified>
</cp:coreProperties>
</file>