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24F" w:rsidRPr="00D7624F" w:rsidRDefault="00D7624F" w:rsidP="00D7624F">
      <w:pPr>
        <w:spacing w:before="40" w:after="40" w:line="240" w:lineRule="auto"/>
        <w:ind w:firstLine="567"/>
        <w:jc w:val="center"/>
        <w:rPr>
          <w:rFonts w:ascii="Times New Roman" w:eastAsia="Times New Roman" w:hAnsi="Times New Roman" w:cs="Times New Roman"/>
          <w:b/>
          <w:sz w:val="26"/>
          <w:szCs w:val="26"/>
          <w:lang w:val="es-ES"/>
        </w:rPr>
      </w:pPr>
      <w:r w:rsidRPr="00D7624F">
        <w:rPr>
          <w:rFonts w:ascii="Times New Roman" w:eastAsia="Times New Roman" w:hAnsi="Times New Roman" w:cs="Times New Roman"/>
          <w:b/>
          <w:sz w:val="26"/>
          <w:szCs w:val="26"/>
          <w:lang w:val="es-ES"/>
        </w:rPr>
        <w:t xml:space="preserve">Chương III. </w:t>
      </w:r>
      <w:bookmarkStart w:id="0" w:name="_Hlk216682203"/>
      <w:r w:rsidRPr="00D7624F">
        <w:rPr>
          <w:rFonts w:ascii="Times New Roman" w:eastAsia="Times New Roman" w:hAnsi="Times New Roman" w:cs="Times New Roman"/>
          <w:b/>
          <w:sz w:val="26"/>
          <w:szCs w:val="26"/>
          <w:lang w:val="es-ES"/>
        </w:rPr>
        <w:t>TIÊU CHUẨN ĐÁNH GIÁ E-HSDT</w:t>
      </w:r>
      <w:bookmarkEnd w:id="0"/>
    </w:p>
    <w:p w:rsidR="00D7624F" w:rsidRPr="00D7624F" w:rsidRDefault="00D7624F" w:rsidP="00D7624F">
      <w:pPr>
        <w:spacing w:before="60" w:after="60" w:line="240" w:lineRule="auto"/>
        <w:ind w:firstLine="567"/>
        <w:jc w:val="both"/>
        <w:rPr>
          <w:rFonts w:ascii="Times New Roman" w:eastAsia="Times New Roman" w:hAnsi="Times New Roman" w:cs="Times New Roman"/>
          <w:b/>
          <w:bCs/>
          <w:noProof/>
          <w:sz w:val="26"/>
          <w:szCs w:val="26"/>
          <w:lang w:val="es-ES"/>
        </w:rPr>
      </w:pPr>
    </w:p>
    <w:p w:rsidR="00D7624F" w:rsidRPr="00D7624F" w:rsidRDefault="00D7624F" w:rsidP="00D7624F">
      <w:pPr>
        <w:spacing w:before="120" w:after="0" w:line="240" w:lineRule="auto"/>
        <w:ind w:firstLine="709"/>
        <w:jc w:val="both"/>
        <w:rPr>
          <w:rFonts w:ascii="Times New Roman" w:eastAsia="Times New Roman" w:hAnsi="Times New Roman" w:cs="Times New Roman"/>
          <w:b/>
          <w:sz w:val="26"/>
          <w:szCs w:val="26"/>
          <w:lang w:val="es-ES"/>
        </w:rPr>
      </w:pPr>
      <w:r w:rsidRPr="00D7624F">
        <w:rPr>
          <w:rFonts w:ascii="Times New Roman" w:eastAsia="Times New Roman" w:hAnsi="Times New Roman" w:cs="Times New Roman"/>
          <w:b/>
          <w:sz w:val="26"/>
          <w:szCs w:val="26"/>
          <w:lang w:val="es-ES"/>
        </w:rPr>
        <w:t>Mục 1. Đánh giá tính hợp lệ của E-HSDT</w:t>
      </w:r>
    </w:p>
    <w:p w:rsidR="00D7624F" w:rsidRPr="00D7624F" w:rsidRDefault="00D7624F" w:rsidP="00D7624F">
      <w:pPr>
        <w:spacing w:before="120" w:after="0" w:line="240" w:lineRule="auto"/>
        <w:ind w:firstLine="709"/>
        <w:jc w:val="both"/>
        <w:rPr>
          <w:rFonts w:ascii="Times New Roman" w:eastAsia="Times New Roman" w:hAnsi="Times New Roman" w:cs="Times New Roman"/>
          <w:sz w:val="26"/>
          <w:szCs w:val="26"/>
          <w:lang w:val="es-ES"/>
        </w:rPr>
      </w:pPr>
      <w:r w:rsidRPr="00D7624F">
        <w:rPr>
          <w:rFonts w:ascii="Times New Roman" w:eastAsia="Times New Roman" w:hAnsi="Times New Roman" w:cs="Times New Roman"/>
          <w:sz w:val="26"/>
          <w:szCs w:val="26"/>
          <w:lang w:val="es-ES"/>
        </w:rPr>
        <w:t>E-HSDT của nhà thầu được đánh giá là hợp lệ khi đáp ứng đầy đủ các nội dung sau đây:</w:t>
      </w:r>
    </w:p>
    <w:p w:rsidR="00D7624F" w:rsidRPr="00D7624F" w:rsidRDefault="00D7624F" w:rsidP="00D7624F">
      <w:pPr>
        <w:widowControl w:val="0"/>
        <w:spacing w:before="120" w:after="0" w:line="240" w:lineRule="auto"/>
        <w:ind w:firstLine="709"/>
        <w:jc w:val="both"/>
        <w:rPr>
          <w:rFonts w:ascii="Times New Roman" w:eastAsia="Times New Roman" w:hAnsi="Times New Roman" w:cs="Times New Roman"/>
          <w:sz w:val="26"/>
          <w:szCs w:val="26"/>
          <w:lang w:val="es-ES"/>
        </w:rPr>
      </w:pPr>
      <w:bookmarkStart w:id="1" w:name="_Hlk154673844"/>
      <w:r w:rsidRPr="00D7624F">
        <w:rPr>
          <w:rFonts w:ascii="Times New Roman" w:eastAsia="Times New Roman" w:hAnsi="Times New Roman" w:cs="Times New Roman"/>
          <w:spacing w:val="2"/>
          <w:sz w:val="26"/>
          <w:szCs w:val="26"/>
          <w:lang w:val="vi-VN"/>
        </w:rPr>
        <w:t xml:space="preserve">1. </w:t>
      </w:r>
      <w:r w:rsidRPr="00D7624F">
        <w:rPr>
          <w:rFonts w:ascii="Times New Roman" w:eastAsia="Times New Roman" w:hAnsi="Times New Roman" w:cs="Times New Roman"/>
          <w:sz w:val="26"/>
          <w:szCs w:val="26"/>
          <w:lang w:val="es-ES"/>
        </w:rPr>
        <w:t>Có bảo đảm dự thầu</w:t>
      </w:r>
      <w:r w:rsidRPr="00D7624F">
        <w:rPr>
          <w:rFonts w:ascii="Times New Roman" w:eastAsia="Times New Roman" w:hAnsi="Times New Roman" w:cs="Times New Roman"/>
          <w:sz w:val="26"/>
          <w:szCs w:val="26"/>
          <w:vertAlign w:val="superscript"/>
          <w:lang w:val="es-ES"/>
        </w:rPr>
        <w:footnoteReference w:id="1"/>
      </w:r>
      <w:r w:rsidRPr="00D7624F">
        <w:rPr>
          <w:rFonts w:ascii="Times New Roman" w:eastAsia="Times New Roman" w:hAnsi="Times New Roman" w:cs="Times New Roman"/>
          <w:sz w:val="26"/>
          <w:szCs w:val="26"/>
          <w:lang w:val="es-ES"/>
        </w:rPr>
        <w:t xml:space="preserve"> không vi phạm một trong các trường hợp quy định tại Mục 18.3 E-CDNT. Thư bảo lãnh phải được đại diện hợp pháp của tổ chức tín dụng </w:t>
      </w:r>
      <w:bookmarkStart w:id="2" w:name="_Hlk154304896"/>
      <w:r w:rsidRPr="00D7624F">
        <w:rPr>
          <w:rFonts w:ascii="Times New Roman" w:eastAsia="Times New Roman" w:hAnsi="Times New Roman" w:cs="Times New Roman"/>
          <w:sz w:val="26"/>
          <w:szCs w:val="26"/>
          <w:lang w:val="es-ES"/>
        </w:rPr>
        <w:t xml:space="preserve">trong nước </w:t>
      </w:r>
      <w:bookmarkEnd w:id="2"/>
      <w:r w:rsidRPr="00D7624F">
        <w:rPr>
          <w:rFonts w:ascii="Times New Roman" w:eastAsia="Times New Roman" w:hAnsi="Times New Roman" w:cs="Times New Roman"/>
          <w:sz w:val="26"/>
          <w:szCs w:val="26"/>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1"/>
      <w:r w:rsidRPr="00D7624F">
        <w:rPr>
          <w:rFonts w:ascii="Times New Roman" w:eastAsia="Times New Roman" w:hAnsi="Times New Roman" w:cs="Times New Roman"/>
          <w:sz w:val="26"/>
          <w:szCs w:val="26"/>
          <w:lang w:val="es-ES"/>
        </w:rPr>
        <w:t xml:space="preserve">. </w:t>
      </w:r>
      <w:bookmarkStart w:id="3" w:name="_Hlk154656311"/>
      <w:r w:rsidRPr="00D7624F">
        <w:rPr>
          <w:rFonts w:ascii="Times New Roman" w:eastAsia="Times New Roman" w:hAnsi="Times New Roman" w:cs="Times New Roman"/>
          <w:sz w:val="26"/>
          <w:szCs w:val="26"/>
          <w:lang w:val="es-ES"/>
        </w:rPr>
        <w:t>Đối với nhà thầu liên danh, các thành viên liên danh phải sử dụng cùng thể thức bảo lãnh dự thầu: bảo lãnh dự thầu điện tử hoặc bằng giấy.</w:t>
      </w:r>
    </w:p>
    <w:p w:rsidR="00D7624F" w:rsidRPr="00D7624F" w:rsidRDefault="00D7624F" w:rsidP="00D7624F">
      <w:pPr>
        <w:widowControl w:val="0"/>
        <w:spacing w:before="120" w:after="0" w:line="240" w:lineRule="auto"/>
        <w:ind w:firstLine="709"/>
        <w:jc w:val="both"/>
        <w:rPr>
          <w:rFonts w:ascii="Times New Roman" w:eastAsia="Times New Roman" w:hAnsi="Times New Roman" w:cs="Times New Roman"/>
          <w:sz w:val="26"/>
          <w:szCs w:val="26"/>
          <w:lang w:val="es-ES"/>
        </w:rPr>
      </w:pPr>
      <w:r w:rsidRPr="00D7624F">
        <w:rPr>
          <w:rFonts w:ascii="Times New Roman" w:eastAsia="Times New Roman" w:hAnsi="Times New Roman" w:cs="Times New Roman"/>
          <w:sz w:val="26"/>
          <w:szCs w:val="26"/>
          <w:lang w:val="es-ES"/>
        </w:rPr>
        <w:t xml:space="preserve">Đối với gói thầu có giá trị bảo đảm dự thầu </w:t>
      </w:r>
      <w:r w:rsidRPr="00D7624F">
        <w:rPr>
          <w:rFonts w:ascii="Times New Roman" w:eastAsia="Times New Roman" w:hAnsi="Times New Roman" w:cs="Times New Roman"/>
          <w:sz w:val="26"/>
          <w:szCs w:val="26"/>
          <w:lang w:val="pl-PL"/>
        </w:rPr>
        <w:t xml:space="preserve">nhỏ hơn </w:t>
      </w:r>
      <w:r w:rsidRPr="00D7624F">
        <w:rPr>
          <w:rFonts w:ascii="Times New Roman" w:eastAsia="Times New Roman" w:hAnsi="Times New Roman" w:cs="Times New Roman"/>
          <w:sz w:val="26"/>
          <w:szCs w:val="26"/>
          <w:lang w:val="es-ES"/>
        </w:rPr>
        <w:t>50 triệu đồng, nhà thầu có cam kết trong đơn dự thầu theo quy định tại Mục 18.8 E-CDNT.</w:t>
      </w:r>
      <w:bookmarkEnd w:id="3"/>
    </w:p>
    <w:p w:rsidR="00D7624F" w:rsidRPr="00D7624F" w:rsidRDefault="00D7624F" w:rsidP="00D7624F">
      <w:pPr>
        <w:spacing w:before="120" w:after="0" w:line="240" w:lineRule="auto"/>
        <w:ind w:firstLine="709"/>
        <w:jc w:val="both"/>
        <w:rPr>
          <w:rFonts w:ascii="Times New Roman" w:eastAsia="Times New Roman" w:hAnsi="Times New Roman" w:cs="Times New Roman"/>
          <w:sz w:val="26"/>
          <w:szCs w:val="26"/>
          <w:lang w:val="es-ES"/>
        </w:rPr>
      </w:pPr>
      <w:r w:rsidRPr="00D7624F">
        <w:rPr>
          <w:rFonts w:ascii="Times New Roman" w:eastAsia="Times New Roman" w:hAnsi="Times New Roman" w:cs="Times New Roman"/>
          <w:sz w:val="26"/>
          <w:szCs w:val="26"/>
          <w:lang w:val="es-ES"/>
        </w:rPr>
        <w:t xml:space="preserve">2. </w:t>
      </w:r>
      <w:bookmarkStart w:id="4" w:name="_Hlk161557278"/>
      <w:r w:rsidRPr="00D7624F">
        <w:rPr>
          <w:rFonts w:ascii="Times New Roman" w:eastAsia="Times New Roman" w:hAnsi="Times New Roman" w:cs="Times New Roman"/>
          <w:sz w:val="26"/>
          <w:szCs w:val="26"/>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4"/>
      <w:r w:rsidRPr="00D7624F">
        <w:rPr>
          <w:rFonts w:ascii="Times New Roman" w:eastAsia="Times New Roman" w:hAnsi="Times New Roman" w:cs="Times New Roman"/>
          <w:sz w:val="26"/>
          <w:szCs w:val="26"/>
          <w:lang w:val="es-ES"/>
        </w:rPr>
        <w:t>.</w:t>
      </w:r>
    </w:p>
    <w:p w:rsidR="00D7624F" w:rsidRPr="00D7624F" w:rsidRDefault="00D7624F" w:rsidP="00D7624F">
      <w:pPr>
        <w:spacing w:before="120" w:after="0" w:line="240" w:lineRule="auto"/>
        <w:ind w:firstLine="709"/>
        <w:jc w:val="both"/>
        <w:rPr>
          <w:rFonts w:ascii="Times New Roman" w:eastAsia="Times New Roman" w:hAnsi="Times New Roman" w:cs="Times New Roman"/>
          <w:sz w:val="26"/>
          <w:szCs w:val="26"/>
          <w:lang w:val="es-ES"/>
        </w:rPr>
      </w:pPr>
      <w:r w:rsidRPr="00D7624F">
        <w:rPr>
          <w:rFonts w:ascii="Times New Roman" w:eastAsia="Times New Roman" w:hAnsi="Times New Roman" w:cs="Times New Roman"/>
          <w:sz w:val="26"/>
          <w:szCs w:val="26"/>
          <w:lang w:val="es-ES"/>
        </w:rPr>
        <w:t>3. Nhà thầu bảo đảm tư cách hợp lệ theo quy định tại Mục 5 E-CDNT.</w:t>
      </w:r>
    </w:p>
    <w:p w:rsidR="00D7624F" w:rsidRPr="00D7624F" w:rsidRDefault="00D7624F" w:rsidP="00D7624F">
      <w:pPr>
        <w:spacing w:before="120" w:after="0" w:line="240" w:lineRule="auto"/>
        <w:ind w:firstLine="567"/>
        <w:jc w:val="both"/>
        <w:rPr>
          <w:rFonts w:ascii="Times New Roman" w:eastAsia="Times New Roman" w:hAnsi="Times New Roman" w:cs="Times New Roman"/>
          <w:sz w:val="26"/>
          <w:szCs w:val="26"/>
        </w:rPr>
      </w:pPr>
      <w:bookmarkStart w:id="5" w:name="_Hlk153197788"/>
      <w:bookmarkStart w:id="6" w:name="_Hlk161557456"/>
      <w:r w:rsidRPr="00D7624F">
        <w:rPr>
          <w:rFonts w:ascii="Times New Roman" w:eastAsia="Times New Roman" w:hAnsi="Times New Roman" w:cs="Times New Roman"/>
          <w:sz w:val="26"/>
          <w:szCs w:val="26"/>
          <w:lang w:val="vi-VN"/>
        </w:rPr>
        <w:t xml:space="preserve">4. </w:t>
      </w:r>
      <w:bookmarkEnd w:id="5"/>
      <w:r w:rsidRPr="00D7624F">
        <w:rPr>
          <w:rFonts w:ascii="Times New Roman" w:eastAsia="Times New Roman" w:hAnsi="Times New Roman" w:cs="Times New Roman"/>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D7624F">
        <w:rPr>
          <w:rFonts w:ascii="Times New Roman" w:eastAsia="Times New Roman" w:hAnsi="Times New Roman" w:cs="Times New Roman"/>
          <w:sz w:val="26"/>
          <w:szCs w:val="26"/>
        </w:rPr>
        <w:t>T</w:t>
      </w:r>
      <w:r w:rsidRPr="00D7624F">
        <w:rPr>
          <w:rFonts w:ascii="Times New Roman" w:eastAsia="Times New Roman" w:hAnsi="Times New Roman" w:cs="Times New Roman"/>
          <w:sz w:val="26"/>
          <w:szCs w:val="26"/>
          <w:lang w:val="vi-VN"/>
        </w:rPr>
        <w:t>òa án kết án có hành vi vi phạm quy định về đấu thầu gây hậu quả nghiêm trọng theo quy định của pháp luật về hình sự nhằm mục đích cho nhà thầu đó trúng thầu.</w:t>
      </w:r>
    </w:p>
    <w:p w:rsidR="00D7624F" w:rsidRPr="00D7624F" w:rsidRDefault="00D7624F" w:rsidP="00D7624F">
      <w:pPr>
        <w:spacing w:before="120" w:after="0" w:line="240" w:lineRule="auto"/>
        <w:ind w:firstLine="567"/>
        <w:jc w:val="both"/>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rPr>
        <w:t xml:space="preserve">5. </w:t>
      </w:r>
      <w:r w:rsidRPr="00D7624F">
        <w:rPr>
          <w:rFonts w:ascii="Times New Roman" w:eastAsia="Times New Roman" w:hAnsi="Times New Roman" w:cs="Times New Roman"/>
          <w:sz w:val="26"/>
          <w:szCs w:val="26"/>
          <w:lang w:val="vi-VN"/>
        </w:rPr>
        <w:t>Không trong trạng thái bị tạm ngừng, chấm dứt tham gia Hệ thống</w:t>
      </w:r>
      <w:r w:rsidRPr="00D7624F">
        <w:rPr>
          <w:rFonts w:ascii="Times New Roman" w:eastAsia="Times New Roman" w:hAnsi="Times New Roman" w:cs="Times New Roman"/>
          <w:sz w:val="26"/>
          <w:szCs w:val="26"/>
        </w:rPr>
        <w:t>.</w:t>
      </w:r>
    </w:p>
    <w:bookmarkEnd w:id="6"/>
    <w:p w:rsidR="00D7624F" w:rsidRPr="00D7624F" w:rsidRDefault="00D7624F" w:rsidP="00D7624F">
      <w:pPr>
        <w:spacing w:before="120" w:after="0" w:line="240" w:lineRule="auto"/>
        <w:ind w:firstLine="709"/>
        <w:jc w:val="both"/>
        <w:rPr>
          <w:rFonts w:ascii="Times New Roman" w:eastAsia="Times New Roman" w:hAnsi="Times New Roman" w:cs="Times New Roman"/>
          <w:sz w:val="26"/>
          <w:szCs w:val="26"/>
          <w:lang w:val="es-ES"/>
        </w:rPr>
      </w:pPr>
      <w:r w:rsidRPr="00D7624F">
        <w:rPr>
          <w:rFonts w:ascii="Times New Roman" w:eastAsia="Times New Roman" w:hAnsi="Times New Roman" w:cs="Times New Roman"/>
          <w:sz w:val="26"/>
          <w:szCs w:val="26"/>
          <w:lang w:val="es-ES"/>
        </w:rPr>
        <w:lastRenderedPageBreak/>
        <w:t>Nhà thầu có E-HSDT hợp lệ được xem xét, đánh giá trong bước tiếp theo.</w:t>
      </w:r>
    </w:p>
    <w:p w:rsidR="00D7624F" w:rsidRPr="00D7624F" w:rsidRDefault="00D7624F" w:rsidP="00D7624F">
      <w:pPr>
        <w:spacing w:before="120" w:after="0" w:line="240" w:lineRule="auto"/>
        <w:ind w:firstLine="709"/>
        <w:jc w:val="both"/>
        <w:rPr>
          <w:rFonts w:ascii="Times New Roman" w:eastAsia="Times New Roman" w:hAnsi="Times New Roman" w:cs="Times New Roman"/>
          <w:b/>
          <w:sz w:val="26"/>
          <w:szCs w:val="26"/>
          <w:lang w:val="es-ES"/>
        </w:rPr>
      </w:pPr>
      <w:bookmarkStart w:id="7" w:name="_Hlk163633759"/>
      <w:bookmarkStart w:id="8" w:name="_Hlk163633464"/>
      <w:r w:rsidRPr="00D7624F">
        <w:rPr>
          <w:rFonts w:ascii="Times New Roman" w:eastAsia="Times New Roman" w:hAnsi="Times New Roman" w:cs="Times New Roman"/>
          <w:b/>
          <w:sz w:val="26"/>
          <w:szCs w:val="26"/>
          <w:lang w:val="es-ES"/>
        </w:rPr>
        <w:t>Mục 2. Tiêu chuẩn đánh giá về năng lực và kinh nghiệm</w:t>
      </w:r>
      <w:r w:rsidRPr="00D7624F">
        <w:rPr>
          <w:rFonts w:ascii="Times New Roman" w:eastAsia="Times New Roman" w:hAnsi="Times New Roman" w:cs="Times New Roman"/>
          <w:b/>
          <w:sz w:val="26"/>
          <w:szCs w:val="26"/>
          <w:vertAlign w:val="superscript"/>
          <w:lang w:val="es-ES"/>
        </w:rPr>
        <w:footnoteReference w:id="2"/>
      </w:r>
    </w:p>
    <w:p w:rsidR="00D7624F" w:rsidRPr="00D7624F" w:rsidRDefault="00D7624F" w:rsidP="00D7624F">
      <w:pPr>
        <w:widowControl w:val="0"/>
        <w:tabs>
          <w:tab w:val="left" w:leader="dot" w:pos="8424"/>
        </w:tabs>
        <w:autoSpaceDE w:val="0"/>
        <w:autoSpaceDN w:val="0"/>
        <w:spacing w:before="120" w:after="0" w:line="240" w:lineRule="auto"/>
        <w:ind w:firstLine="709"/>
        <w:jc w:val="both"/>
        <w:outlineLvl w:val="2"/>
        <w:rPr>
          <w:rFonts w:ascii="Times New Roman" w:eastAsia="Times New Roman" w:hAnsi="Times New Roman" w:cs="Times New Roman"/>
          <w:b/>
          <w:bCs/>
          <w:sz w:val="26"/>
          <w:szCs w:val="26"/>
          <w:lang w:val="es-ES"/>
        </w:rPr>
      </w:pPr>
      <w:r w:rsidRPr="00D7624F">
        <w:rPr>
          <w:rFonts w:ascii="Times New Roman" w:eastAsia="Times New Roman" w:hAnsi="Times New Roman" w:cs="Times New Roman"/>
          <w:b/>
          <w:bCs/>
          <w:sz w:val="26"/>
          <w:szCs w:val="26"/>
          <w:lang w:val="es-ES"/>
        </w:rPr>
        <w:t>2.1. Tiêu chuẩn đánh giá về năng lực và kinh nghiệm</w:t>
      </w:r>
    </w:p>
    <w:p w:rsidR="00D7624F" w:rsidRPr="00D7624F" w:rsidRDefault="00D7624F" w:rsidP="00D7624F">
      <w:pPr>
        <w:widowControl w:val="0"/>
        <w:tabs>
          <w:tab w:val="left" w:leader="dot" w:pos="8424"/>
        </w:tabs>
        <w:autoSpaceDE w:val="0"/>
        <w:autoSpaceDN w:val="0"/>
        <w:spacing w:before="120" w:after="0" w:line="240" w:lineRule="auto"/>
        <w:ind w:firstLine="709"/>
        <w:jc w:val="both"/>
        <w:outlineLvl w:val="2"/>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lang w:val="vi-VN"/>
        </w:rPr>
        <w:t>Nhà thầu tham dự thầu phải cam kết có đủ năng lực, kinh nghiệm để thực hiện gói thầu (</w:t>
      </w:r>
      <w:r w:rsidRPr="00D7624F">
        <w:rPr>
          <w:rFonts w:ascii="Times New Roman" w:eastAsia="Times New Roman" w:hAnsi="Times New Roman" w:cs="Times New Roman"/>
          <w:bCs/>
          <w:spacing w:val="-2"/>
          <w:sz w:val="26"/>
          <w:szCs w:val="26"/>
          <w:lang w:val="pl-PL"/>
        </w:rPr>
        <w:t>nội dung về cam kết được thực hiện cùng với đơn dự thầu hoặc trong E-HSDT khi nhà thầu nộp E-HSDT</w:t>
      </w:r>
      <w:r w:rsidRPr="00D7624F">
        <w:rPr>
          <w:rFonts w:ascii="Times New Roman" w:eastAsia="Times New Roman" w:hAnsi="Times New Roman" w:cs="Times New Roman"/>
          <w:sz w:val="26"/>
          <w:szCs w:val="26"/>
          <w:lang w:val="vi-VN"/>
        </w:rPr>
        <w:t>)</w:t>
      </w:r>
      <w:r w:rsidRPr="00D7624F">
        <w:rPr>
          <w:rFonts w:ascii="Times New Roman" w:eastAsia="Times New Roman" w:hAnsi="Times New Roman" w:cs="Times New Roman"/>
          <w:sz w:val="26"/>
          <w:szCs w:val="26"/>
        </w:rPr>
        <w:t xml:space="preserve"> bao gồm:</w:t>
      </w:r>
    </w:p>
    <w:p w:rsidR="00D7624F" w:rsidRPr="00D7624F" w:rsidRDefault="00D7624F" w:rsidP="00D7624F">
      <w:pPr>
        <w:widowControl w:val="0"/>
        <w:tabs>
          <w:tab w:val="left" w:leader="dot" w:pos="8424"/>
        </w:tabs>
        <w:autoSpaceDE w:val="0"/>
        <w:autoSpaceDN w:val="0"/>
        <w:spacing w:before="120" w:after="0" w:line="240" w:lineRule="auto"/>
        <w:ind w:firstLine="709"/>
        <w:jc w:val="both"/>
        <w:outlineLvl w:val="2"/>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rPr>
        <w:t xml:space="preserve">- Nhà thầu </w:t>
      </w:r>
      <w:r w:rsidRPr="00D7624F">
        <w:rPr>
          <w:rFonts w:ascii="Times New Roman" w:eastAsia="Times New Roman" w:hAnsi="Times New Roman" w:cs="Times New Roman"/>
          <w:b/>
          <w:sz w:val="26"/>
          <w:szCs w:val="26"/>
        </w:rPr>
        <w:t>phải cam kết</w:t>
      </w:r>
      <w:r w:rsidRPr="00D7624F">
        <w:rPr>
          <w:rFonts w:ascii="Times New Roman" w:eastAsia="Times New Roman" w:hAnsi="Times New Roman" w:cs="Times New Roman"/>
          <w:sz w:val="26"/>
          <w:szCs w:val="26"/>
        </w:rPr>
        <w:t xml:space="preserve"> trong đơn dự thầu hoặc trong E-HSDT về việc thực hiện nghĩa vụ kê khai thuế, nộp thuế của năm gần nhất.</w:t>
      </w:r>
    </w:p>
    <w:p w:rsidR="00D7624F" w:rsidRPr="00D7624F" w:rsidRDefault="00D7624F" w:rsidP="00D7624F">
      <w:pPr>
        <w:widowControl w:val="0"/>
        <w:tabs>
          <w:tab w:val="left" w:leader="dot" w:pos="8424"/>
        </w:tabs>
        <w:autoSpaceDE w:val="0"/>
        <w:autoSpaceDN w:val="0"/>
        <w:spacing w:before="120" w:after="0" w:line="240" w:lineRule="auto"/>
        <w:ind w:firstLine="709"/>
        <w:jc w:val="both"/>
        <w:outlineLvl w:val="2"/>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rPr>
        <w:t xml:space="preserve">- Nhà thầu </w:t>
      </w:r>
      <w:r w:rsidRPr="00D7624F">
        <w:rPr>
          <w:rFonts w:ascii="Times New Roman" w:eastAsia="Times New Roman" w:hAnsi="Times New Roman" w:cs="Times New Roman"/>
          <w:b/>
          <w:sz w:val="26"/>
          <w:szCs w:val="26"/>
        </w:rPr>
        <w:t>phải cam kết</w:t>
      </w:r>
      <w:r w:rsidRPr="00D7624F">
        <w:rPr>
          <w:rFonts w:ascii="Times New Roman" w:eastAsia="Times New Roman" w:hAnsi="Times New Roman" w:cs="Times New Roman"/>
          <w:sz w:val="26"/>
          <w:szCs w:val="26"/>
        </w:rPr>
        <w:t xml:space="preserve"> trong đơn dự thầu hoặc trong E-HSDT có đủ năng lực, kinh nghiệm để thực hiện gói thầu.</w:t>
      </w:r>
    </w:p>
    <w:p w:rsidR="00D7624F" w:rsidRPr="00D7624F" w:rsidRDefault="00D7624F" w:rsidP="00D7624F">
      <w:pPr>
        <w:tabs>
          <w:tab w:val="num" w:pos="540"/>
          <w:tab w:val="left" w:pos="1418"/>
        </w:tabs>
        <w:spacing w:before="120" w:after="0" w:line="240" w:lineRule="auto"/>
        <w:ind w:firstLine="567"/>
        <w:jc w:val="both"/>
        <w:rPr>
          <w:rFonts w:ascii="Times New Roman" w:eastAsia="Times New Roman" w:hAnsi="Times New Roman" w:cs="Times New Roman"/>
          <w:sz w:val="26"/>
          <w:szCs w:val="26"/>
          <w:lang w:val="pl-PL"/>
        </w:rPr>
      </w:pPr>
      <w:r w:rsidRPr="00D7624F">
        <w:rPr>
          <w:rFonts w:ascii="Times New Roman" w:eastAsia="Times New Roman" w:hAnsi="Times New Roman" w:cs="Times New Roman"/>
          <w:sz w:val="26"/>
          <w:szCs w:val="26"/>
        </w:rPr>
        <w:t xml:space="preserve">- Nhà thầu </w:t>
      </w:r>
      <w:r w:rsidRPr="00D7624F">
        <w:rPr>
          <w:rFonts w:ascii="Times New Roman" w:eastAsia="Times New Roman" w:hAnsi="Times New Roman" w:cs="Times New Roman"/>
          <w:b/>
          <w:sz w:val="26"/>
          <w:szCs w:val="26"/>
        </w:rPr>
        <w:t>phải cam kết</w:t>
      </w:r>
      <w:r w:rsidRPr="00D7624F">
        <w:rPr>
          <w:rFonts w:ascii="Times New Roman" w:eastAsia="Times New Roman" w:hAnsi="Times New Roman" w:cs="Times New Roman"/>
          <w:sz w:val="26"/>
          <w:szCs w:val="26"/>
        </w:rPr>
        <w:t xml:space="preserve"> trong đơn dự thầu hoặc trong E-HSDT có đủ năng lực tài chính để thực hiện gói thầu.</w:t>
      </w:r>
      <w:bookmarkStart w:id="10" w:name="_Hlk163570266"/>
      <w:bookmarkStart w:id="11" w:name="_Hlk87136843"/>
    </w:p>
    <w:bookmarkEnd w:id="7"/>
    <w:bookmarkEnd w:id="8"/>
    <w:bookmarkEnd w:id="10"/>
    <w:bookmarkEnd w:id="11"/>
    <w:p w:rsidR="00D7624F" w:rsidRPr="00D7624F" w:rsidRDefault="00D7624F" w:rsidP="00D7624F">
      <w:pPr>
        <w:widowControl w:val="0"/>
        <w:tabs>
          <w:tab w:val="left" w:leader="dot" w:pos="8424"/>
        </w:tabs>
        <w:autoSpaceDE w:val="0"/>
        <w:autoSpaceDN w:val="0"/>
        <w:spacing w:before="120" w:after="0" w:line="240" w:lineRule="auto"/>
        <w:ind w:firstLine="709"/>
        <w:jc w:val="both"/>
        <w:outlineLvl w:val="2"/>
        <w:rPr>
          <w:rFonts w:ascii="Times New Roman" w:eastAsia="Times New Roman" w:hAnsi="Times New Roman" w:cs="Times New Roman"/>
          <w:i/>
          <w:sz w:val="26"/>
          <w:szCs w:val="26"/>
          <w:lang w:val="vi-VN"/>
        </w:rPr>
      </w:pPr>
      <w:r w:rsidRPr="00D7624F">
        <w:rPr>
          <w:rFonts w:ascii="Times New Roman" w:eastAsia="Times New Roman" w:hAnsi="Times New Roman" w:cs="Times New Roman"/>
          <w:b/>
          <w:bCs/>
          <w:sz w:val="26"/>
          <w:szCs w:val="26"/>
          <w:lang w:val="nl-NL"/>
        </w:rPr>
        <w:t xml:space="preserve">2.2. </w:t>
      </w:r>
      <w:r w:rsidRPr="00D7624F">
        <w:rPr>
          <w:rFonts w:ascii="Times New Roman" w:eastAsia="Times New Roman" w:hAnsi="Times New Roman" w:cs="Times New Roman"/>
          <w:b/>
          <w:bCs/>
          <w:sz w:val="26"/>
          <w:szCs w:val="26"/>
          <w:lang w:val="pl-PL"/>
        </w:rPr>
        <w:t>Tiêu c</w:t>
      </w:r>
      <w:r w:rsidRPr="00D7624F">
        <w:rPr>
          <w:rFonts w:ascii="Times New Roman" w:eastAsia="Times New Roman" w:hAnsi="Times New Roman" w:cs="Times New Roman"/>
          <w:b/>
          <w:sz w:val="26"/>
          <w:szCs w:val="26"/>
          <w:lang w:val="pl-PL"/>
        </w:rPr>
        <w:t>huẩn đánh giá về nhân sự chủ chốt:</w:t>
      </w:r>
      <w:r w:rsidRPr="00D7624F">
        <w:rPr>
          <w:rFonts w:ascii="Times New Roman" w:eastAsia="Times New Roman" w:hAnsi="Times New Roman" w:cs="Times New Roman"/>
          <w:b/>
          <w:sz w:val="26"/>
          <w:szCs w:val="26"/>
          <w:lang w:val="vi-VN"/>
        </w:rPr>
        <w:t xml:space="preserve"> : </w:t>
      </w:r>
      <w:r w:rsidRPr="00D7624F">
        <w:rPr>
          <w:rFonts w:ascii="Times New Roman" w:eastAsia="Times New Roman" w:hAnsi="Times New Roman" w:cs="Times New Roman"/>
          <w:b/>
          <w:i/>
          <w:sz w:val="26"/>
          <w:szCs w:val="26"/>
          <w:lang w:val="vi-VN"/>
        </w:rPr>
        <w:t>Không áp dụng</w:t>
      </w:r>
    </w:p>
    <w:p w:rsidR="00D7624F" w:rsidRPr="00D7624F" w:rsidRDefault="00D7624F" w:rsidP="00D7624F">
      <w:pPr>
        <w:tabs>
          <w:tab w:val="right" w:leader="dot" w:pos="9062"/>
        </w:tabs>
        <w:spacing w:before="120" w:after="0" w:line="240" w:lineRule="auto"/>
        <w:ind w:firstLine="709"/>
        <w:jc w:val="both"/>
        <w:outlineLvl w:val="2"/>
        <w:rPr>
          <w:rFonts w:ascii="Times New Roman" w:eastAsia="Batang" w:hAnsi="Times New Roman" w:cs="Times New Roman"/>
          <w:b/>
          <w:bCs/>
          <w:iCs/>
          <w:noProof/>
          <w:kern w:val="36"/>
          <w:sz w:val="28"/>
          <w:szCs w:val="28"/>
          <w:lang w:val="nl-NL"/>
        </w:rPr>
      </w:pPr>
      <w:bookmarkStart w:id="12" w:name="_Hlk216682248"/>
      <w:r w:rsidRPr="00D7624F">
        <w:rPr>
          <w:rFonts w:ascii="Times New Roman" w:eastAsia="Batang" w:hAnsi="Times New Roman" w:cs="Times New Roman"/>
          <w:b/>
          <w:bCs/>
          <w:iCs/>
          <w:noProof/>
          <w:kern w:val="36"/>
          <w:sz w:val="28"/>
          <w:szCs w:val="28"/>
          <w:lang w:val="nl-NL"/>
        </w:rPr>
        <w:t xml:space="preserve">Mục </w:t>
      </w:r>
      <w:r w:rsidRPr="00D7624F">
        <w:rPr>
          <w:rFonts w:ascii="Times New Roman" w:eastAsia="Batang" w:hAnsi="Times New Roman" w:cs="Times New Roman"/>
          <w:b/>
          <w:bCs/>
          <w:iCs/>
          <w:noProof/>
          <w:kern w:val="36"/>
          <w:sz w:val="28"/>
          <w:szCs w:val="28"/>
          <w:lang w:val="pl-PL"/>
        </w:rPr>
        <w:t>3</w:t>
      </w:r>
      <w:r w:rsidRPr="00D7624F">
        <w:rPr>
          <w:rFonts w:ascii="Times New Roman" w:eastAsia="Batang" w:hAnsi="Times New Roman" w:cs="Times New Roman"/>
          <w:b/>
          <w:bCs/>
          <w:iCs/>
          <w:noProof/>
          <w:kern w:val="36"/>
          <w:sz w:val="28"/>
          <w:szCs w:val="28"/>
          <w:lang w:val="nl-NL"/>
        </w:rPr>
        <w:t>. Tiêu chuẩn đánh giá về kỹ thuật</w:t>
      </w:r>
      <w:bookmarkEnd w:id="12"/>
    </w:p>
    <w:p w:rsidR="00D7624F" w:rsidRPr="00D7624F" w:rsidRDefault="00D7624F" w:rsidP="00D7624F">
      <w:pPr>
        <w:spacing w:before="120" w:after="0" w:line="240" w:lineRule="auto"/>
        <w:ind w:firstLine="709"/>
        <w:jc w:val="both"/>
        <w:rPr>
          <w:rFonts w:ascii="Times New Roman" w:eastAsia="Times New Roman" w:hAnsi="Times New Roman" w:cs="Times New Roman"/>
          <w:sz w:val="26"/>
          <w:szCs w:val="26"/>
          <w:lang w:val="es-ES"/>
        </w:rPr>
      </w:pPr>
      <w:r w:rsidRPr="00D7624F">
        <w:rPr>
          <w:rFonts w:ascii="Times New Roman" w:eastAsia="Times New Roman" w:hAnsi="Times New Roman" w:cs="Times New Roman"/>
          <w:b/>
          <w:iCs/>
          <w:sz w:val="26"/>
          <w:szCs w:val="26"/>
          <w:lang w:val="es-ES"/>
        </w:rPr>
        <w:t>3.2. Đánh giá theo phương pháp</w:t>
      </w:r>
      <w:r w:rsidRPr="00D7624F" w:rsidDel="00BE4476">
        <w:rPr>
          <w:rFonts w:ascii="Times New Roman" w:eastAsia="Times New Roman" w:hAnsi="Times New Roman" w:cs="Times New Roman"/>
          <w:b/>
          <w:iCs/>
          <w:sz w:val="26"/>
          <w:szCs w:val="26"/>
          <w:lang w:val="es-ES"/>
        </w:rPr>
        <w:t xml:space="preserve"> </w:t>
      </w:r>
      <w:r w:rsidRPr="00D7624F">
        <w:rPr>
          <w:rFonts w:ascii="Times New Roman" w:eastAsia="Times New Roman" w:hAnsi="Times New Roman" w:cs="Times New Roman"/>
          <w:b/>
          <w:iCs/>
          <w:sz w:val="26"/>
          <w:szCs w:val="26"/>
          <w:lang w:val="es-ES"/>
        </w:rPr>
        <w:t>đạt/không đạt</w:t>
      </w:r>
      <w:r w:rsidRPr="00D7624F">
        <w:rPr>
          <w:rFonts w:ascii="Times New Roman" w:eastAsia="Times New Roman" w:hAnsi="Times New Roman" w:cs="Times New Roman"/>
          <w:b/>
          <w:iCs/>
          <w:sz w:val="26"/>
          <w:szCs w:val="26"/>
          <w:vertAlign w:val="superscript"/>
        </w:rPr>
        <w:footnoteReference w:id="3"/>
      </w:r>
      <w:r w:rsidRPr="00D7624F">
        <w:rPr>
          <w:rFonts w:ascii="Times New Roman" w:eastAsia="Times New Roman" w:hAnsi="Times New Roman" w:cs="Times New Roman"/>
          <w:b/>
          <w:sz w:val="26"/>
          <w:szCs w:val="26"/>
          <w:lang w:val="es-ES"/>
        </w:rPr>
        <w:t>:</w:t>
      </w:r>
    </w:p>
    <w:p w:rsidR="00D7624F" w:rsidRPr="00D7624F" w:rsidRDefault="00D7624F" w:rsidP="00D7624F">
      <w:pPr>
        <w:spacing w:before="120" w:after="120" w:line="240" w:lineRule="auto"/>
        <w:ind w:firstLine="709"/>
        <w:jc w:val="both"/>
        <w:rPr>
          <w:rFonts w:ascii="Times New Roman" w:eastAsia="Times New Roman" w:hAnsi="Times New Roman" w:cs="Times New Roman"/>
          <w:sz w:val="26"/>
          <w:szCs w:val="26"/>
          <w:lang w:val="es-ES"/>
        </w:rPr>
      </w:pPr>
      <w:r w:rsidRPr="00D7624F">
        <w:rPr>
          <w:rFonts w:ascii="Times New Roman" w:eastAsia="Times New Roman" w:hAnsi="Times New Roman" w:cs="Times New Roman"/>
          <w:sz w:val="26"/>
          <w:szCs w:val="26"/>
          <w:lang w:val="es-ES"/>
        </w:rPr>
        <w:t xml:space="preserve">E-HSDT được đánh giá là đáp ứng yêu cầu về kỹ thuật khi có tất cả các tiêu chí tổng quát đều được đánh giá là đạt.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799"/>
        <w:gridCol w:w="2410"/>
        <w:gridCol w:w="2689"/>
      </w:tblGrid>
      <w:tr w:rsidR="00D7624F" w:rsidRPr="00D7624F" w:rsidTr="00B06EE8">
        <w:trPr>
          <w:tblHeader/>
          <w:jc w:val="center"/>
        </w:trPr>
        <w:tc>
          <w:tcPr>
            <w:tcW w:w="736" w:type="dxa"/>
            <w:vMerge w:val="restart"/>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sz w:val="26"/>
                <w:szCs w:val="26"/>
                <w:lang w:val="es-ES"/>
              </w:rPr>
            </w:pPr>
            <w:r w:rsidRPr="00D7624F">
              <w:rPr>
                <w:rFonts w:ascii="Times New Roman" w:eastAsia="Times New Roman" w:hAnsi="Times New Roman" w:cs="Times New Roman"/>
                <w:b/>
                <w:bCs/>
                <w:sz w:val="26"/>
                <w:szCs w:val="26"/>
              </w:rPr>
              <w:t>Stt</w:t>
            </w:r>
          </w:p>
        </w:tc>
        <w:tc>
          <w:tcPr>
            <w:tcW w:w="3799" w:type="dxa"/>
            <w:vMerge w:val="restart"/>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sz w:val="26"/>
                <w:szCs w:val="26"/>
                <w:lang w:val="es-ES"/>
              </w:rPr>
            </w:pPr>
            <w:r w:rsidRPr="00D7624F">
              <w:rPr>
                <w:rFonts w:ascii="Times New Roman" w:eastAsia="Times New Roman" w:hAnsi="Times New Roman" w:cs="Times New Roman"/>
                <w:b/>
                <w:bCs/>
                <w:sz w:val="26"/>
                <w:szCs w:val="26"/>
              </w:rPr>
              <w:t>Nội dung đánh giá</w:t>
            </w:r>
          </w:p>
        </w:tc>
        <w:tc>
          <w:tcPr>
            <w:tcW w:w="5099" w:type="dxa"/>
            <w:gridSpan w:val="2"/>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b/>
                <w:sz w:val="26"/>
                <w:szCs w:val="26"/>
                <w:lang w:val="es-ES"/>
              </w:rPr>
            </w:pPr>
            <w:r w:rsidRPr="00D7624F">
              <w:rPr>
                <w:rFonts w:ascii="Times New Roman" w:eastAsia="Times New Roman" w:hAnsi="Times New Roman" w:cs="Times New Roman"/>
                <w:b/>
                <w:sz w:val="26"/>
                <w:szCs w:val="26"/>
                <w:lang w:val="es-ES"/>
              </w:rPr>
              <w:t>Sử dụng tiêu chí Đạt hoặc không đạt</w:t>
            </w:r>
          </w:p>
        </w:tc>
      </w:tr>
      <w:tr w:rsidR="00D7624F" w:rsidRPr="00D7624F" w:rsidTr="00B06EE8">
        <w:trPr>
          <w:trHeight w:val="346"/>
          <w:tblHeader/>
          <w:jc w:val="center"/>
        </w:trPr>
        <w:tc>
          <w:tcPr>
            <w:tcW w:w="736" w:type="dxa"/>
            <w:vMerge/>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sz w:val="26"/>
                <w:szCs w:val="26"/>
                <w:lang w:val="es-ES"/>
              </w:rPr>
            </w:pPr>
          </w:p>
        </w:tc>
        <w:tc>
          <w:tcPr>
            <w:tcW w:w="3799" w:type="dxa"/>
            <w:vMerge/>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sz w:val="26"/>
                <w:szCs w:val="26"/>
                <w:lang w:val="es-ES"/>
              </w:rPr>
            </w:pPr>
          </w:p>
        </w:tc>
        <w:tc>
          <w:tcPr>
            <w:tcW w:w="2410"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sz w:val="26"/>
                <w:szCs w:val="26"/>
                <w:lang w:val="es-ES"/>
              </w:rPr>
            </w:pPr>
            <w:r w:rsidRPr="00D7624F">
              <w:rPr>
                <w:rFonts w:ascii="Times New Roman" w:eastAsia="Times New Roman" w:hAnsi="Times New Roman" w:cs="Times New Roman"/>
                <w:b/>
                <w:bCs/>
                <w:sz w:val="26"/>
                <w:szCs w:val="26"/>
              </w:rPr>
              <w:t>Đạt</w:t>
            </w:r>
          </w:p>
        </w:tc>
        <w:tc>
          <w:tcPr>
            <w:tcW w:w="2689"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sz w:val="26"/>
                <w:szCs w:val="26"/>
                <w:lang w:val="es-ES"/>
              </w:rPr>
            </w:pPr>
            <w:r w:rsidRPr="00D7624F">
              <w:rPr>
                <w:rFonts w:ascii="Times New Roman" w:eastAsia="Times New Roman" w:hAnsi="Times New Roman" w:cs="Times New Roman"/>
                <w:b/>
                <w:bCs/>
                <w:sz w:val="26"/>
                <w:szCs w:val="26"/>
              </w:rPr>
              <w:t>Không đạt</w:t>
            </w: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bCs/>
                <w:i/>
                <w:sz w:val="26"/>
                <w:szCs w:val="26"/>
              </w:rPr>
            </w:pPr>
            <w:r w:rsidRPr="00D7624F">
              <w:rPr>
                <w:rFonts w:ascii="Times New Roman" w:eastAsia="Times New Roman" w:hAnsi="Times New Roman" w:cs="Times New Roman"/>
                <w:b/>
                <w:sz w:val="26"/>
                <w:szCs w:val="26"/>
              </w:rPr>
              <w:t>1</w:t>
            </w:r>
          </w:p>
        </w:tc>
        <w:tc>
          <w:tcPr>
            <w:tcW w:w="8898" w:type="dxa"/>
            <w:gridSpan w:val="3"/>
            <w:shd w:val="clear" w:color="auto" w:fill="auto"/>
            <w:vAlign w:val="center"/>
          </w:tcPr>
          <w:p w:rsidR="00D7624F" w:rsidRPr="00D7624F" w:rsidRDefault="00D7624F" w:rsidP="00D7624F">
            <w:pPr>
              <w:widowControl w:val="0"/>
              <w:spacing w:before="120" w:after="0" w:line="240" w:lineRule="auto"/>
              <w:jc w:val="both"/>
              <w:rPr>
                <w:rFonts w:ascii="Times New Roman" w:eastAsia="Times New Roman" w:hAnsi="Times New Roman" w:cs="Times New Roman"/>
                <w:sz w:val="26"/>
                <w:szCs w:val="26"/>
                <w:lang w:val="en-SG"/>
              </w:rPr>
            </w:pPr>
            <w:r w:rsidRPr="00D7624F">
              <w:rPr>
                <w:rFonts w:ascii="Times New Roman" w:eastAsia="Times New Roman" w:hAnsi="Times New Roman" w:cs="Times New Roman"/>
                <w:b/>
                <w:sz w:val="26"/>
                <w:szCs w:val="26"/>
              </w:rPr>
              <w:t>Yêu cầu về kỹ thuật Máy chủ</w:t>
            </w: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bCs/>
                <w:i/>
                <w:sz w:val="26"/>
                <w:szCs w:val="26"/>
              </w:rPr>
            </w:pPr>
            <w:r w:rsidRPr="00D7624F">
              <w:rPr>
                <w:rFonts w:ascii="Times New Roman" w:eastAsia="Times New Roman" w:hAnsi="Times New Roman" w:cs="Times New Roman"/>
                <w:bCs/>
                <w:sz w:val="26"/>
                <w:szCs w:val="26"/>
              </w:rPr>
              <w:t>1.1</w:t>
            </w:r>
          </w:p>
        </w:tc>
        <w:tc>
          <w:tcPr>
            <w:tcW w:w="3799" w:type="dxa"/>
            <w:shd w:val="clear" w:color="auto" w:fill="auto"/>
            <w:vAlign w:val="center"/>
          </w:tcPr>
          <w:p w:rsidR="00D7624F" w:rsidRPr="00D7624F" w:rsidRDefault="00D7624F" w:rsidP="00D7624F">
            <w:pPr>
              <w:spacing w:before="120" w:after="0" w:line="240" w:lineRule="auto"/>
              <w:jc w:val="both"/>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rPr>
              <w:t xml:space="preserve">Có cam kết đáp ứng yêu cầu tại điểm 2, Mục 1 – Chương V (Yêu cầu về kỹ thuật)  </w:t>
            </w:r>
          </w:p>
        </w:tc>
        <w:tc>
          <w:tcPr>
            <w:tcW w:w="2410" w:type="dxa"/>
            <w:shd w:val="clear" w:color="auto" w:fill="auto"/>
            <w:vAlign w:val="center"/>
          </w:tcPr>
          <w:p w:rsidR="00D7624F" w:rsidRPr="00D7624F" w:rsidRDefault="00D7624F" w:rsidP="00D7624F">
            <w:pPr>
              <w:widowControl w:val="0"/>
              <w:autoSpaceDE w:val="0"/>
              <w:autoSpaceDN w:val="0"/>
              <w:spacing w:before="120" w:after="0" w:line="240" w:lineRule="auto"/>
              <w:ind w:left="57" w:right="57"/>
              <w:jc w:val="center"/>
              <w:rPr>
                <w:rFonts w:ascii="Times New Roman" w:eastAsia="Times New Roman" w:hAnsi="Times New Roman" w:cs="Times New Roman"/>
                <w:sz w:val="26"/>
                <w:szCs w:val="26"/>
                <w:lang w:val="sv-SE"/>
              </w:rPr>
            </w:pPr>
            <w:r w:rsidRPr="00D7624F">
              <w:rPr>
                <w:rFonts w:ascii="Times New Roman" w:eastAsia="Times New Roman" w:hAnsi="Times New Roman" w:cs="Times New Roman"/>
                <w:sz w:val="26"/>
                <w:szCs w:val="26"/>
                <w:lang w:val="sv-SE"/>
              </w:rPr>
              <w:t>Có cam kết</w:t>
            </w:r>
          </w:p>
        </w:tc>
        <w:tc>
          <w:tcPr>
            <w:tcW w:w="2689" w:type="dxa"/>
            <w:shd w:val="clear" w:color="auto" w:fill="auto"/>
            <w:vAlign w:val="center"/>
          </w:tcPr>
          <w:p w:rsidR="00D7624F" w:rsidRPr="00D7624F" w:rsidRDefault="00D7624F" w:rsidP="00D7624F">
            <w:pPr>
              <w:widowControl w:val="0"/>
              <w:autoSpaceDE w:val="0"/>
              <w:autoSpaceDN w:val="0"/>
              <w:spacing w:before="120" w:after="0" w:line="240" w:lineRule="auto"/>
              <w:ind w:left="57" w:right="57"/>
              <w:jc w:val="center"/>
              <w:rPr>
                <w:rFonts w:ascii="Times New Roman" w:eastAsia="Times New Roman" w:hAnsi="Times New Roman" w:cs="Times New Roman"/>
                <w:strike/>
                <w:sz w:val="26"/>
                <w:szCs w:val="26"/>
                <w:lang w:val="sv-SE"/>
              </w:rPr>
            </w:pPr>
            <w:r w:rsidRPr="00D7624F">
              <w:rPr>
                <w:rFonts w:ascii="Times New Roman" w:eastAsia="Times New Roman" w:hAnsi="Times New Roman" w:cs="Times New Roman"/>
                <w:sz w:val="26"/>
                <w:szCs w:val="26"/>
                <w:lang w:val="sv-SE"/>
              </w:rPr>
              <w:t>Không cam kết</w:t>
            </w: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bCs/>
                <w:sz w:val="26"/>
                <w:szCs w:val="26"/>
              </w:rPr>
            </w:pPr>
            <w:r w:rsidRPr="00D7624F">
              <w:rPr>
                <w:rFonts w:ascii="Times New Roman" w:eastAsia="Times New Roman" w:hAnsi="Times New Roman" w:cs="Times New Roman"/>
                <w:bCs/>
                <w:sz w:val="26"/>
                <w:szCs w:val="26"/>
              </w:rPr>
              <w:t>1.2</w:t>
            </w:r>
          </w:p>
        </w:tc>
        <w:tc>
          <w:tcPr>
            <w:tcW w:w="3799" w:type="dxa"/>
            <w:shd w:val="clear" w:color="auto" w:fill="auto"/>
          </w:tcPr>
          <w:p w:rsidR="00D7624F" w:rsidRPr="00D7624F" w:rsidRDefault="00D7624F" w:rsidP="00D7624F">
            <w:pPr>
              <w:spacing w:before="120" w:after="0" w:line="240" w:lineRule="auto"/>
              <w:jc w:val="both"/>
              <w:rPr>
                <w:rFonts w:ascii="Times New Roman" w:eastAsia="Times New Roman" w:hAnsi="Times New Roman" w:cs="Times New Roman"/>
                <w:strike/>
                <w:sz w:val="26"/>
                <w:szCs w:val="26"/>
              </w:rPr>
            </w:pPr>
            <w:r w:rsidRPr="00D7624F">
              <w:rPr>
                <w:rFonts w:ascii="Times New Roman" w:eastAsia="Times New Roman" w:hAnsi="Times New Roman" w:cs="Times New Roman"/>
                <w:sz w:val="26"/>
                <w:szCs w:val="26"/>
              </w:rPr>
              <w:t xml:space="preserve">Các module lắp đặt trong máy </w:t>
            </w:r>
            <w:proofErr w:type="gramStart"/>
            <w:r w:rsidRPr="00D7624F">
              <w:rPr>
                <w:rFonts w:ascii="Times New Roman" w:eastAsia="Times New Roman" w:hAnsi="Times New Roman" w:cs="Times New Roman"/>
                <w:sz w:val="26"/>
                <w:szCs w:val="26"/>
              </w:rPr>
              <w:t>chủ  phải</w:t>
            </w:r>
            <w:proofErr w:type="gramEnd"/>
            <w:r w:rsidRPr="00D7624F">
              <w:rPr>
                <w:rFonts w:ascii="Times New Roman" w:eastAsia="Times New Roman" w:hAnsi="Times New Roman" w:cs="Times New Roman"/>
                <w:sz w:val="26"/>
                <w:szCs w:val="26"/>
              </w:rPr>
              <w:t xml:space="preserve"> hoạt động tương thích và đồng bộ với nhau.</w:t>
            </w:r>
          </w:p>
        </w:tc>
        <w:tc>
          <w:tcPr>
            <w:tcW w:w="2410" w:type="dxa"/>
            <w:shd w:val="clear" w:color="auto" w:fill="auto"/>
            <w:vAlign w:val="center"/>
          </w:tcPr>
          <w:p w:rsidR="00D7624F" w:rsidRPr="00D7624F" w:rsidRDefault="00D7624F" w:rsidP="00D7624F">
            <w:pPr>
              <w:widowControl w:val="0"/>
              <w:autoSpaceDE w:val="0"/>
              <w:autoSpaceDN w:val="0"/>
              <w:spacing w:before="120" w:after="0" w:line="240" w:lineRule="auto"/>
              <w:ind w:left="57" w:right="57"/>
              <w:jc w:val="center"/>
              <w:rPr>
                <w:rFonts w:ascii="Times New Roman" w:eastAsia="Times New Roman" w:hAnsi="Times New Roman" w:cs="Times New Roman"/>
                <w:sz w:val="26"/>
                <w:szCs w:val="26"/>
                <w:lang w:val="sv-SE"/>
              </w:rPr>
            </w:pPr>
            <w:r w:rsidRPr="00D7624F">
              <w:rPr>
                <w:rFonts w:ascii="Times New Roman" w:eastAsia="Times New Roman" w:hAnsi="Times New Roman" w:cs="Times New Roman"/>
                <w:sz w:val="26"/>
                <w:szCs w:val="26"/>
                <w:lang w:val="sv-SE"/>
              </w:rPr>
              <w:t>Có cam kết</w:t>
            </w:r>
          </w:p>
        </w:tc>
        <w:tc>
          <w:tcPr>
            <w:tcW w:w="2689" w:type="dxa"/>
            <w:shd w:val="clear" w:color="auto" w:fill="auto"/>
            <w:vAlign w:val="center"/>
          </w:tcPr>
          <w:p w:rsidR="00D7624F" w:rsidRPr="00D7624F" w:rsidRDefault="00D7624F" w:rsidP="00D7624F">
            <w:pPr>
              <w:widowControl w:val="0"/>
              <w:autoSpaceDE w:val="0"/>
              <w:autoSpaceDN w:val="0"/>
              <w:spacing w:before="120" w:after="0" w:line="240" w:lineRule="auto"/>
              <w:ind w:left="57" w:right="57"/>
              <w:jc w:val="center"/>
              <w:rPr>
                <w:rFonts w:ascii="Times New Roman" w:eastAsia="Times New Roman" w:hAnsi="Times New Roman" w:cs="Times New Roman"/>
                <w:strike/>
                <w:sz w:val="26"/>
                <w:szCs w:val="26"/>
                <w:lang w:val="sv-SE"/>
              </w:rPr>
            </w:pPr>
            <w:r w:rsidRPr="00D7624F">
              <w:rPr>
                <w:rFonts w:ascii="Times New Roman" w:eastAsia="Times New Roman" w:hAnsi="Times New Roman" w:cs="Times New Roman"/>
                <w:sz w:val="26"/>
                <w:szCs w:val="26"/>
                <w:lang w:val="sv-SE"/>
              </w:rPr>
              <w:t>Không cam kết</w:t>
            </w: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bCs/>
                <w:sz w:val="26"/>
                <w:szCs w:val="26"/>
              </w:rPr>
            </w:pPr>
            <w:r w:rsidRPr="00D7624F">
              <w:rPr>
                <w:rFonts w:ascii="Times New Roman" w:eastAsia="Times New Roman" w:hAnsi="Times New Roman" w:cs="Times New Roman"/>
                <w:bCs/>
                <w:sz w:val="26"/>
                <w:szCs w:val="26"/>
              </w:rPr>
              <w:t>1.3</w:t>
            </w:r>
          </w:p>
        </w:tc>
        <w:tc>
          <w:tcPr>
            <w:tcW w:w="3799" w:type="dxa"/>
            <w:shd w:val="clear" w:color="auto" w:fill="auto"/>
          </w:tcPr>
          <w:p w:rsidR="00D7624F" w:rsidRPr="00D7624F" w:rsidRDefault="00D7624F" w:rsidP="00D7624F">
            <w:pPr>
              <w:spacing w:before="120" w:after="0" w:line="240" w:lineRule="auto"/>
              <w:jc w:val="both"/>
              <w:rPr>
                <w:rFonts w:ascii="Times New Roman" w:eastAsia="Times New Roman" w:hAnsi="Times New Roman" w:cs="Times New Roman"/>
                <w:strike/>
                <w:sz w:val="26"/>
                <w:szCs w:val="26"/>
              </w:rPr>
            </w:pPr>
            <w:r w:rsidRPr="00D7624F">
              <w:rPr>
                <w:rFonts w:ascii="Times New Roman" w:eastAsia="Times New Roman" w:hAnsi="Times New Roman" w:cs="Times New Roman"/>
                <w:sz w:val="26"/>
                <w:szCs w:val="26"/>
              </w:rPr>
              <w:t>Tương thích hoàn toàn với Windows Server 2022</w:t>
            </w:r>
          </w:p>
        </w:tc>
        <w:tc>
          <w:tcPr>
            <w:tcW w:w="2410" w:type="dxa"/>
            <w:shd w:val="clear" w:color="auto" w:fill="auto"/>
            <w:vAlign w:val="center"/>
          </w:tcPr>
          <w:p w:rsidR="00D7624F" w:rsidRPr="00D7624F" w:rsidRDefault="00D7624F" w:rsidP="00D7624F">
            <w:pPr>
              <w:widowControl w:val="0"/>
              <w:autoSpaceDE w:val="0"/>
              <w:autoSpaceDN w:val="0"/>
              <w:spacing w:before="120" w:after="0" w:line="240" w:lineRule="auto"/>
              <w:ind w:left="57" w:right="57"/>
              <w:jc w:val="center"/>
              <w:rPr>
                <w:rFonts w:ascii="Times New Roman" w:eastAsia="Times New Roman" w:hAnsi="Times New Roman" w:cs="Times New Roman"/>
                <w:sz w:val="26"/>
                <w:szCs w:val="26"/>
                <w:lang w:val="sv-SE"/>
              </w:rPr>
            </w:pPr>
            <w:r w:rsidRPr="00D7624F">
              <w:rPr>
                <w:rFonts w:ascii="Times New Roman" w:eastAsia="Times New Roman" w:hAnsi="Times New Roman" w:cs="Times New Roman"/>
                <w:sz w:val="26"/>
                <w:szCs w:val="26"/>
                <w:lang w:val="sv-SE"/>
              </w:rPr>
              <w:t>Có cam kết</w:t>
            </w:r>
          </w:p>
        </w:tc>
        <w:tc>
          <w:tcPr>
            <w:tcW w:w="2689" w:type="dxa"/>
            <w:shd w:val="clear" w:color="auto" w:fill="auto"/>
            <w:vAlign w:val="center"/>
          </w:tcPr>
          <w:p w:rsidR="00D7624F" w:rsidRPr="00D7624F" w:rsidRDefault="00D7624F" w:rsidP="00D7624F">
            <w:pPr>
              <w:widowControl w:val="0"/>
              <w:autoSpaceDE w:val="0"/>
              <w:autoSpaceDN w:val="0"/>
              <w:spacing w:before="120" w:after="0" w:line="240" w:lineRule="auto"/>
              <w:ind w:left="57" w:right="57"/>
              <w:jc w:val="center"/>
              <w:rPr>
                <w:rFonts w:ascii="Times New Roman" w:eastAsia="Times New Roman" w:hAnsi="Times New Roman" w:cs="Times New Roman"/>
                <w:strike/>
                <w:sz w:val="26"/>
                <w:szCs w:val="26"/>
                <w:lang w:val="sv-SE"/>
              </w:rPr>
            </w:pPr>
            <w:r w:rsidRPr="00D7624F">
              <w:rPr>
                <w:rFonts w:ascii="Times New Roman" w:eastAsia="Times New Roman" w:hAnsi="Times New Roman" w:cs="Times New Roman"/>
                <w:sz w:val="26"/>
                <w:szCs w:val="26"/>
                <w:lang w:val="sv-SE"/>
              </w:rPr>
              <w:t>Không cam kết</w:t>
            </w: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b/>
                <w:bCs/>
                <w:iCs/>
                <w:sz w:val="26"/>
                <w:szCs w:val="26"/>
              </w:rPr>
            </w:pPr>
            <w:r w:rsidRPr="00D7624F">
              <w:rPr>
                <w:rFonts w:ascii="Times New Roman" w:eastAsia="Times New Roman" w:hAnsi="Times New Roman" w:cs="Times New Roman"/>
                <w:b/>
                <w:bCs/>
                <w:iCs/>
                <w:sz w:val="26"/>
                <w:szCs w:val="26"/>
              </w:rPr>
              <w:lastRenderedPageBreak/>
              <w:t>2</w:t>
            </w:r>
          </w:p>
        </w:tc>
        <w:tc>
          <w:tcPr>
            <w:tcW w:w="8898" w:type="dxa"/>
            <w:gridSpan w:val="3"/>
            <w:shd w:val="clear" w:color="auto" w:fill="auto"/>
            <w:vAlign w:val="center"/>
          </w:tcPr>
          <w:p w:rsidR="00D7624F" w:rsidRPr="00D7624F" w:rsidRDefault="00D7624F" w:rsidP="00D7624F">
            <w:pPr>
              <w:widowControl w:val="0"/>
              <w:spacing w:before="120" w:after="0" w:line="240" w:lineRule="auto"/>
              <w:jc w:val="both"/>
              <w:rPr>
                <w:rFonts w:ascii="Times New Roman" w:eastAsia="Times New Roman" w:hAnsi="Times New Roman" w:cs="Times New Roman"/>
                <w:iCs/>
                <w:sz w:val="26"/>
                <w:szCs w:val="26"/>
                <w:lang w:val="es-ES"/>
              </w:rPr>
            </w:pPr>
            <w:r w:rsidRPr="00D7624F">
              <w:rPr>
                <w:rFonts w:ascii="Times New Roman" w:eastAsia="Times New Roman" w:hAnsi="Times New Roman" w:cs="Times New Roman"/>
                <w:b/>
                <w:sz w:val="26"/>
                <w:szCs w:val="26"/>
              </w:rPr>
              <w:t xml:space="preserve">Yêu cầu khác </w:t>
            </w: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bCs/>
                <w:sz w:val="26"/>
                <w:szCs w:val="26"/>
              </w:rPr>
            </w:pPr>
            <w:r w:rsidRPr="00D7624F">
              <w:rPr>
                <w:rFonts w:ascii="Times New Roman" w:eastAsia="Times New Roman" w:hAnsi="Times New Roman" w:cs="Times New Roman"/>
                <w:bCs/>
                <w:sz w:val="26"/>
                <w:szCs w:val="26"/>
              </w:rPr>
              <w:t>2.1</w:t>
            </w:r>
          </w:p>
        </w:tc>
        <w:tc>
          <w:tcPr>
            <w:tcW w:w="3799" w:type="dxa"/>
            <w:shd w:val="clear" w:color="auto" w:fill="auto"/>
            <w:vAlign w:val="center"/>
          </w:tcPr>
          <w:p w:rsidR="00D7624F" w:rsidRPr="00D7624F" w:rsidRDefault="00D7624F" w:rsidP="00D7624F">
            <w:pPr>
              <w:widowControl w:val="0"/>
              <w:spacing w:before="120" w:after="0" w:line="240" w:lineRule="auto"/>
              <w:ind w:right="45"/>
              <w:jc w:val="both"/>
              <w:rPr>
                <w:rFonts w:ascii="Times New Roman" w:eastAsia="Times New Roman" w:hAnsi="Times New Roman" w:cs="Times New Roman"/>
                <w:bCs/>
                <w:i/>
                <w:sz w:val="26"/>
                <w:szCs w:val="26"/>
                <w:lang w:val="sv-SE"/>
              </w:rPr>
            </w:pPr>
            <w:r w:rsidRPr="00D7624F">
              <w:rPr>
                <w:rFonts w:ascii="Times New Roman" w:eastAsia="Times New Roman" w:hAnsi="Times New Roman" w:cs="Times New Roman"/>
                <w:sz w:val="26"/>
                <w:szCs w:val="26"/>
                <w:lang w:val="sv-SE"/>
              </w:rPr>
              <w:t>Có cam kết thời gian bảo hành: ≥ 36 tháng</w:t>
            </w:r>
          </w:p>
        </w:tc>
        <w:tc>
          <w:tcPr>
            <w:tcW w:w="2410" w:type="dxa"/>
            <w:shd w:val="clear" w:color="auto" w:fill="auto"/>
            <w:vAlign w:val="center"/>
          </w:tcPr>
          <w:p w:rsidR="00D7624F" w:rsidRPr="00D7624F" w:rsidRDefault="00D7624F" w:rsidP="00D7624F">
            <w:pPr>
              <w:widowControl w:val="0"/>
              <w:autoSpaceDE w:val="0"/>
              <w:autoSpaceDN w:val="0"/>
              <w:spacing w:before="120" w:after="0" w:line="240" w:lineRule="auto"/>
              <w:ind w:left="57" w:right="57"/>
              <w:jc w:val="center"/>
              <w:rPr>
                <w:rFonts w:ascii="Times New Roman" w:eastAsia="Times New Roman" w:hAnsi="Times New Roman" w:cs="Times New Roman"/>
                <w:sz w:val="26"/>
                <w:szCs w:val="26"/>
                <w:lang w:val="sv-SE"/>
              </w:rPr>
            </w:pPr>
            <w:r w:rsidRPr="00D7624F">
              <w:rPr>
                <w:rFonts w:ascii="Times New Roman" w:eastAsia="Times New Roman" w:hAnsi="Times New Roman" w:cs="Times New Roman"/>
                <w:sz w:val="26"/>
                <w:szCs w:val="26"/>
                <w:lang w:val="sv-SE"/>
              </w:rPr>
              <w:t>Có cam kết</w:t>
            </w:r>
          </w:p>
          <w:p w:rsidR="00D7624F" w:rsidRPr="00D7624F" w:rsidRDefault="00D7624F" w:rsidP="00D7624F">
            <w:pPr>
              <w:spacing w:before="120" w:after="0" w:line="240" w:lineRule="auto"/>
              <w:jc w:val="both"/>
              <w:rPr>
                <w:rFonts w:ascii="Times New Roman" w:eastAsia="Times New Roman" w:hAnsi="Times New Roman" w:cs="Times New Roman"/>
                <w:bCs/>
                <w:iCs/>
                <w:strike/>
                <w:sz w:val="26"/>
                <w:szCs w:val="26"/>
                <w:lang w:val="sv-SE"/>
              </w:rPr>
            </w:pPr>
          </w:p>
        </w:tc>
        <w:tc>
          <w:tcPr>
            <w:tcW w:w="2689" w:type="dxa"/>
            <w:shd w:val="clear" w:color="auto" w:fill="auto"/>
            <w:vAlign w:val="center"/>
          </w:tcPr>
          <w:p w:rsidR="00D7624F" w:rsidRPr="00D7624F" w:rsidRDefault="00D7624F" w:rsidP="00D7624F">
            <w:pPr>
              <w:widowControl w:val="0"/>
              <w:autoSpaceDE w:val="0"/>
              <w:autoSpaceDN w:val="0"/>
              <w:spacing w:before="120" w:after="0" w:line="240" w:lineRule="auto"/>
              <w:ind w:left="57" w:right="57"/>
              <w:jc w:val="center"/>
              <w:rPr>
                <w:rFonts w:ascii="Times New Roman" w:eastAsia="Times New Roman" w:hAnsi="Times New Roman" w:cs="Times New Roman"/>
                <w:strike/>
                <w:sz w:val="26"/>
                <w:szCs w:val="26"/>
                <w:lang w:val="sv-SE"/>
              </w:rPr>
            </w:pPr>
            <w:r w:rsidRPr="00D7624F">
              <w:rPr>
                <w:rFonts w:ascii="Times New Roman" w:eastAsia="Times New Roman" w:hAnsi="Times New Roman" w:cs="Times New Roman"/>
                <w:sz w:val="26"/>
                <w:szCs w:val="26"/>
                <w:lang w:val="sv-SE"/>
              </w:rPr>
              <w:t>Không cam kết</w:t>
            </w:r>
          </w:p>
          <w:p w:rsidR="00D7624F" w:rsidRPr="00D7624F" w:rsidRDefault="00D7624F" w:rsidP="00D7624F">
            <w:pPr>
              <w:widowControl w:val="0"/>
              <w:autoSpaceDE w:val="0"/>
              <w:autoSpaceDN w:val="0"/>
              <w:spacing w:before="120" w:after="0" w:line="240" w:lineRule="auto"/>
              <w:ind w:left="57" w:right="57"/>
              <w:jc w:val="both"/>
              <w:rPr>
                <w:rFonts w:ascii="Times New Roman" w:eastAsia="Times New Roman" w:hAnsi="Times New Roman" w:cs="Times New Roman"/>
                <w:bCs/>
                <w:iCs/>
                <w:strike/>
                <w:sz w:val="26"/>
                <w:szCs w:val="26"/>
                <w:lang w:val="sv-SE"/>
              </w:rPr>
            </w:pP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bCs/>
                <w:sz w:val="26"/>
                <w:szCs w:val="26"/>
              </w:rPr>
            </w:pPr>
            <w:r w:rsidRPr="00D7624F">
              <w:rPr>
                <w:rFonts w:ascii="Times New Roman" w:eastAsia="Times New Roman" w:hAnsi="Times New Roman" w:cs="Times New Roman"/>
                <w:bCs/>
                <w:sz w:val="26"/>
                <w:szCs w:val="26"/>
              </w:rPr>
              <w:t>2.2</w:t>
            </w:r>
          </w:p>
        </w:tc>
        <w:tc>
          <w:tcPr>
            <w:tcW w:w="3799" w:type="dxa"/>
            <w:shd w:val="clear" w:color="auto" w:fill="auto"/>
            <w:vAlign w:val="center"/>
          </w:tcPr>
          <w:p w:rsidR="00D7624F" w:rsidRPr="00D7624F" w:rsidRDefault="00D7624F" w:rsidP="00D7624F">
            <w:pPr>
              <w:widowControl w:val="0"/>
              <w:spacing w:before="120" w:after="0" w:line="240" w:lineRule="auto"/>
              <w:ind w:right="45"/>
              <w:jc w:val="both"/>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rPr>
              <w:t>Có cam kết thiết mới 100%, sản xuất từ năm 2025 trở về sau</w:t>
            </w:r>
          </w:p>
        </w:tc>
        <w:tc>
          <w:tcPr>
            <w:tcW w:w="2410" w:type="dxa"/>
            <w:shd w:val="clear" w:color="auto" w:fill="auto"/>
            <w:vAlign w:val="center"/>
          </w:tcPr>
          <w:p w:rsidR="00D7624F" w:rsidRPr="00D7624F" w:rsidRDefault="00D7624F" w:rsidP="00D7624F">
            <w:pPr>
              <w:widowControl w:val="0"/>
              <w:autoSpaceDE w:val="0"/>
              <w:autoSpaceDN w:val="0"/>
              <w:spacing w:before="120" w:after="0" w:line="240" w:lineRule="auto"/>
              <w:ind w:left="57" w:right="57"/>
              <w:jc w:val="center"/>
              <w:rPr>
                <w:rFonts w:ascii="Times New Roman" w:eastAsia="Times New Roman" w:hAnsi="Times New Roman" w:cs="Times New Roman"/>
                <w:strike/>
                <w:sz w:val="26"/>
                <w:szCs w:val="26"/>
                <w:lang w:val="sv-SE"/>
              </w:rPr>
            </w:pPr>
            <w:r w:rsidRPr="00D7624F">
              <w:rPr>
                <w:rFonts w:ascii="Times New Roman" w:eastAsia="Times New Roman" w:hAnsi="Times New Roman" w:cs="Times New Roman"/>
                <w:sz w:val="26"/>
                <w:szCs w:val="26"/>
                <w:lang w:val="sv-SE"/>
              </w:rPr>
              <w:t>Có cam kết</w:t>
            </w:r>
          </w:p>
        </w:tc>
        <w:tc>
          <w:tcPr>
            <w:tcW w:w="2689" w:type="dxa"/>
            <w:shd w:val="clear" w:color="auto" w:fill="auto"/>
            <w:vAlign w:val="center"/>
          </w:tcPr>
          <w:p w:rsidR="00D7624F" w:rsidRPr="00D7624F" w:rsidRDefault="00D7624F" w:rsidP="00D7624F">
            <w:pPr>
              <w:widowControl w:val="0"/>
              <w:autoSpaceDE w:val="0"/>
              <w:autoSpaceDN w:val="0"/>
              <w:spacing w:before="120" w:after="0" w:line="240" w:lineRule="auto"/>
              <w:ind w:left="57" w:right="57"/>
              <w:jc w:val="center"/>
              <w:rPr>
                <w:rFonts w:ascii="Times New Roman" w:eastAsia="Times New Roman" w:hAnsi="Times New Roman" w:cs="Times New Roman"/>
                <w:strike/>
                <w:sz w:val="26"/>
                <w:szCs w:val="26"/>
                <w:lang w:val="sv-SE"/>
              </w:rPr>
            </w:pPr>
            <w:r w:rsidRPr="00D7624F">
              <w:rPr>
                <w:rFonts w:ascii="Times New Roman" w:eastAsia="Times New Roman" w:hAnsi="Times New Roman" w:cs="Times New Roman"/>
                <w:sz w:val="26"/>
                <w:szCs w:val="26"/>
                <w:lang w:val="sv-SE"/>
              </w:rPr>
              <w:t>Không cam kết</w:t>
            </w: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bCs/>
                <w:sz w:val="26"/>
                <w:szCs w:val="26"/>
              </w:rPr>
            </w:pPr>
            <w:r w:rsidRPr="00D7624F">
              <w:rPr>
                <w:rFonts w:ascii="Times New Roman" w:eastAsia="Times New Roman" w:hAnsi="Times New Roman" w:cs="Times New Roman"/>
                <w:bCs/>
                <w:sz w:val="26"/>
                <w:szCs w:val="26"/>
              </w:rPr>
              <w:t>2.3</w:t>
            </w:r>
          </w:p>
        </w:tc>
        <w:tc>
          <w:tcPr>
            <w:tcW w:w="3799" w:type="dxa"/>
            <w:shd w:val="clear" w:color="auto" w:fill="auto"/>
            <w:vAlign w:val="center"/>
          </w:tcPr>
          <w:p w:rsidR="00D7624F" w:rsidRPr="00D7624F" w:rsidRDefault="00D7624F" w:rsidP="00D7624F">
            <w:pPr>
              <w:widowControl w:val="0"/>
              <w:spacing w:before="120" w:after="0" w:line="240" w:lineRule="auto"/>
              <w:ind w:right="45"/>
              <w:jc w:val="both"/>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rPr>
              <w:t>Có cam kết cung cấp giấy chứng nhận chất lượng (CQ) do nhà sản xuất cấp và giấy chứng nhận về nguồn gốc, xuất xứ (CO) của hàng hóa</w:t>
            </w:r>
          </w:p>
        </w:tc>
        <w:tc>
          <w:tcPr>
            <w:tcW w:w="2410" w:type="dxa"/>
            <w:shd w:val="clear" w:color="auto" w:fill="auto"/>
            <w:vAlign w:val="center"/>
          </w:tcPr>
          <w:p w:rsidR="00D7624F" w:rsidRPr="00D7624F" w:rsidRDefault="00D7624F" w:rsidP="00D7624F">
            <w:pPr>
              <w:widowControl w:val="0"/>
              <w:autoSpaceDE w:val="0"/>
              <w:autoSpaceDN w:val="0"/>
              <w:spacing w:before="120" w:after="0" w:line="240" w:lineRule="auto"/>
              <w:ind w:left="57" w:right="57"/>
              <w:jc w:val="center"/>
              <w:rPr>
                <w:rFonts w:ascii="Times New Roman" w:eastAsia="Times New Roman" w:hAnsi="Times New Roman" w:cs="Times New Roman"/>
                <w:sz w:val="26"/>
                <w:szCs w:val="26"/>
                <w:lang w:val="sv-SE"/>
              </w:rPr>
            </w:pPr>
            <w:r w:rsidRPr="00D7624F">
              <w:rPr>
                <w:rFonts w:ascii="Times New Roman" w:eastAsia="Times New Roman" w:hAnsi="Times New Roman" w:cs="Times New Roman"/>
                <w:sz w:val="26"/>
                <w:szCs w:val="26"/>
                <w:lang w:val="sv-SE"/>
              </w:rPr>
              <w:t>Có cam kết</w:t>
            </w:r>
          </w:p>
        </w:tc>
        <w:tc>
          <w:tcPr>
            <w:tcW w:w="2689" w:type="dxa"/>
            <w:shd w:val="clear" w:color="auto" w:fill="auto"/>
            <w:vAlign w:val="center"/>
          </w:tcPr>
          <w:p w:rsidR="00D7624F" w:rsidRPr="00D7624F" w:rsidRDefault="00D7624F" w:rsidP="00D7624F">
            <w:pPr>
              <w:widowControl w:val="0"/>
              <w:autoSpaceDE w:val="0"/>
              <w:autoSpaceDN w:val="0"/>
              <w:spacing w:before="120" w:after="0" w:line="240" w:lineRule="auto"/>
              <w:ind w:left="57" w:right="57"/>
              <w:jc w:val="center"/>
              <w:rPr>
                <w:rFonts w:ascii="Times New Roman" w:eastAsia="Times New Roman" w:hAnsi="Times New Roman" w:cs="Times New Roman"/>
                <w:strike/>
                <w:sz w:val="26"/>
                <w:szCs w:val="26"/>
                <w:lang w:val="sv-SE"/>
              </w:rPr>
            </w:pPr>
            <w:r w:rsidRPr="00D7624F">
              <w:rPr>
                <w:rFonts w:ascii="Times New Roman" w:eastAsia="Times New Roman" w:hAnsi="Times New Roman" w:cs="Times New Roman"/>
                <w:sz w:val="26"/>
                <w:szCs w:val="26"/>
                <w:lang w:val="sv-SE"/>
              </w:rPr>
              <w:t>Không cam kết</w:t>
            </w: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b/>
                <w:sz w:val="26"/>
                <w:szCs w:val="26"/>
              </w:rPr>
            </w:pPr>
            <w:r w:rsidRPr="00D7624F">
              <w:rPr>
                <w:rFonts w:ascii="Times New Roman" w:eastAsia="Times New Roman" w:hAnsi="Times New Roman" w:cs="Times New Roman"/>
                <w:b/>
                <w:sz w:val="26"/>
                <w:szCs w:val="26"/>
              </w:rPr>
              <w:t>3</w:t>
            </w:r>
          </w:p>
        </w:tc>
        <w:tc>
          <w:tcPr>
            <w:tcW w:w="8898" w:type="dxa"/>
            <w:gridSpan w:val="3"/>
            <w:shd w:val="clear" w:color="auto" w:fill="auto"/>
            <w:vAlign w:val="center"/>
          </w:tcPr>
          <w:p w:rsidR="00D7624F" w:rsidRPr="00D7624F" w:rsidRDefault="00D7624F" w:rsidP="00D7624F">
            <w:pPr>
              <w:widowControl w:val="0"/>
              <w:spacing w:before="120" w:after="0" w:line="240" w:lineRule="auto"/>
              <w:jc w:val="both"/>
              <w:rPr>
                <w:rFonts w:ascii="Times New Roman" w:eastAsia="Times New Roman" w:hAnsi="Times New Roman" w:cs="Times New Roman"/>
                <w:sz w:val="26"/>
                <w:szCs w:val="26"/>
                <w:lang w:val="vi-VN"/>
              </w:rPr>
            </w:pPr>
            <w:r w:rsidRPr="00D7624F">
              <w:rPr>
                <w:rFonts w:ascii="Times New Roman" w:eastAsia="Times New Roman" w:hAnsi="Times New Roman" w:cs="Times New Roman"/>
                <w:b/>
                <w:bCs/>
                <w:sz w:val="26"/>
                <w:szCs w:val="26"/>
              </w:rPr>
              <w:t xml:space="preserve">Tiến độ </w:t>
            </w:r>
            <w:r w:rsidRPr="00D7624F">
              <w:rPr>
                <w:rFonts w:ascii="Times New Roman" w:eastAsia="Times New Roman" w:hAnsi="Times New Roman" w:cs="Times New Roman"/>
                <w:b/>
                <w:sz w:val="26"/>
                <w:szCs w:val="26"/>
                <w:lang w:val="vi-VN"/>
              </w:rPr>
              <w:t>thực hiện</w:t>
            </w:r>
            <w:r w:rsidRPr="00D7624F">
              <w:rPr>
                <w:rFonts w:ascii="Times New Roman" w:eastAsia="Times New Roman" w:hAnsi="Times New Roman" w:cs="Times New Roman"/>
                <w:b/>
                <w:sz w:val="26"/>
                <w:szCs w:val="26"/>
              </w:rPr>
              <w:t>:</w:t>
            </w:r>
            <w:r w:rsidRPr="00D7624F">
              <w:rPr>
                <w:rFonts w:ascii="Times New Roman" w:eastAsia="Times New Roman" w:hAnsi="Times New Roman" w:cs="Times New Roman"/>
                <w:b/>
                <w:sz w:val="26"/>
                <w:szCs w:val="26"/>
              </w:rPr>
              <w:tab/>
            </w: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rPr>
              <w:t>3.1</w:t>
            </w:r>
          </w:p>
        </w:tc>
        <w:tc>
          <w:tcPr>
            <w:tcW w:w="3799" w:type="dxa"/>
            <w:shd w:val="clear" w:color="auto" w:fill="auto"/>
            <w:vAlign w:val="center"/>
          </w:tcPr>
          <w:p w:rsidR="00D7624F" w:rsidRPr="00D7624F" w:rsidRDefault="00D7624F" w:rsidP="00D7624F">
            <w:pPr>
              <w:widowControl w:val="0"/>
              <w:spacing w:before="120" w:after="0" w:line="240" w:lineRule="auto"/>
              <w:jc w:val="both"/>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rPr>
              <w:t xml:space="preserve">Cam kết thời gian cung cấp hàng hóa: </w:t>
            </w:r>
            <w:r w:rsidRPr="00D7624F">
              <w:rPr>
                <w:rFonts w:ascii="Times New Roman" w:eastAsia="Times New Roman" w:hAnsi="Times New Roman" w:cs="Times New Roman"/>
                <w:bCs/>
                <w:sz w:val="26"/>
                <w:szCs w:val="26"/>
                <w:lang w:val="pl-PL"/>
              </w:rPr>
              <w:t>≤ 10 tuần</w:t>
            </w:r>
          </w:p>
        </w:tc>
        <w:tc>
          <w:tcPr>
            <w:tcW w:w="2410" w:type="dxa"/>
            <w:shd w:val="clear" w:color="auto" w:fill="auto"/>
            <w:vAlign w:val="center"/>
          </w:tcPr>
          <w:p w:rsidR="00D7624F" w:rsidRPr="00D7624F" w:rsidRDefault="00D7624F" w:rsidP="00D7624F">
            <w:pPr>
              <w:widowControl w:val="0"/>
              <w:spacing w:before="120" w:after="0" w:line="240" w:lineRule="auto"/>
              <w:ind w:left="170"/>
              <w:jc w:val="center"/>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rPr>
              <w:t xml:space="preserve">Thời gian cung cấp hàng hóa: </w:t>
            </w:r>
            <w:r w:rsidRPr="00D7624F">
              <w:rPr>
                <w:rFonts w:ascii="Times New Roman" w:eastAsia="Times New Roman" w:hAnsi="Times New Roman" w:cs="Times New Roman"/>
                <w:bCs/>
                <w:sz w:val="26"/>
                <w:szCs w:val="26"/>
                <w:lang w:val="pl-PL"/>
              </w:rPr>
              <w:t>≤ 10</w:t>
            </w:r>
            <w:r w:rsidRPr="00D7624F">
              <w:rPr>
                <w:rFonts w:ascii="Times New Roman" w:eastAsia="Times New Roman" w:hAnsi="Times New Roman" w:cs="Times New Roman"/>
                <w:sz w:val="26"/>
                <w:szCs w:val="26"/>
              </w:rPr>
              <w:t xml:space="preserve"> tuần</w:t>
            </w:r>
          </w:p>
        </w:tc>
        <w:tc>
          <w:tcPr>
            <w:tcW w:w="2689" w:type="dxa"/>
            <w:shd w:val="clear" w:color="auto" w:fill="auto"/>
            <w:vAlign w:val="center"/>
          </w:tcPr>
          <w:p w:rsidR="00D7624F" w:rsidRPr="00D7624F" w:rsidRDefault="00D7624F" w:rsidP="00D7624F">
            <w:pPr>
              <w:widowControl w:val="0"/>
              <w:spacing w:before="120" w:after="0" w:line="240" w:lineRule="auto"/>
              <w:ind w:left="170"/>
              <w:jc w:val="center"/>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rPr>
              <w:t xml:space="preserve">Thời gian cung cấp hàng hóa: </w:t>
            </w:r>
            <w:r w:rsidRPr="00D7624F">
              <w:rPr>
                <w:rFonts w:ascii="Times New Roman" w:eastAsia="Times New Roman" w:hAnsi="Times New Roman" w:cs="Times New Roman"/>
                <w:bCs/>
                <w:sz w:val="26"/>
                <w:szCs w:val="26"/>
                <w:lang w:val="pl-PL"/>
              </w:rPr>
              <w:t>&gt; 10 tuần</w:t>
            </w: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b/>
                <w:sz w:val="26"/>
                <w:szCs w:val="26"/>
              </w:rPr>
            </w:pPr>
            <w:r w:rsidRPr="00D7624F">
              <w:rPr>
                <w:rFonts w:ascii="Times New Roman" w:eastAsia="Times New Roman" w:hAnsi="Times New Roman" w:cs="Times New Roman"/>
                <w:b/>
                <w:sz w:val="26"/>
                <w:szCs w:val="26"/>
              </w:rPr>
              <w:t>4</w:t>
            </w:r>
          </w:p>
        </w:tc>
        <w:tc>
          <w:tcPr>
            <w:tcW w:w="3799" w:type="dxa"/>
            <w:shd w:val="clear" w:color="auto" w:fill="auto"/>
            <w:vAlign w:val="center"/>
          </w:tcPr>
          <w:p w:rsidR="00D7624F" w:rsidRPr="00D7624F" w:rsidRDefault="00D7624F" w:rsidP="00D7624F">
            <w:pPr>
              <w:widowControl w:val="0"/>
              <w:spacing w:before="120" w:after="0" w:line="240" w:lineRule="auto"/>
              <w:jc w:val="both"/>
              <w:rPr>
                <w:rFonts w:ascii="Times New Roman" w:eastAsia="Times New Roman" w:hAnsi="Times New Roman" w:cs="Times New Roman"/>
                <w:b/>
                <w:sz w:val="26"/>
                <w:szCs w:val="26"/>
              </w:rPr>
            </w:pPr>
            <w:r w:rsidRPr="00D7624F">
              <w:rPr>
                <w:rFonts w:ascii="Times New Roman" w:eastAsia="Times New Roman" w:hAnsi="Times New Roman" w:cs="Times New Roman"/>
                <w:b/>
                <w:bCs/>
                <w:sz w:val="26"/>
                <w:szCs w:val="26"/>
                <w:lang w:val="pl-PL"/>
              </w:rPr>
              <w:t xml:space="preserve">Uy tín của nhà thầu </w:t>
            </w:r>
          </w:p>
        </w:tc>
        <w:tc>
          <w:tcPr>
            <w:tcW w:w="2410" w:type="dxa"/>
            <w:shd w:val="clear" w:color="auto" w:fill="auto"/>
            <w:vAlign w:val="center"/>
          </w:tcPr>
          <w:p w:rsidR="00D7624F" w:rsidRPr="00D7624F" w:rsidRDefault="00D7624F" w:rsidP="00D7624F">
            <w:pPr>
              <w:widowControl w:val="0"/>
              <w:spacing w:before="120" w:after="0" w:line="240" w:lineRule="auto"/>
              <w:ind w:left="170"/>
              <w:jc w:val="center"/>
              <w:rPr>
                <w:rFonts w:ascii="Times New Roman" w:eastAsia="Times New Roman" w:hAnsi="Times New Roman" w:cs="Times New Roman"/>
                <w:sz w:val="26"/>
                <w:szCs w:val="26"/>
                <w:lang w:val="es-ES"/>
              </w:rPr>
            </w:pPr>
          </w:p>
        </w:tc>
        <w:tc>
          <w:tcPr>
            <w:tcW w:w="2689" w:type="dxa"/>
            <w:shd w:val="clear" w:color="auto" w:fill="auto"/>
            <w:vAlign w:val="center"/>
          </w:tcPr>
          <w:p w:rsidR="00D7624F" w:rsidRPr="00D7624F" w:rsidRDefault="00D7624F" w:rsidP="00D7624F">
            <w:pPr>
              <w:widowControl w:val="0"/>
              <w:spacing w:before="120" w:after="0" w:line="240" w:lineRule="auto"/>
              <w:ind w:left="170"/>
              <w:jc w:val="both"/>
              <w:rPr>
                <w:rFonts w:ascii="Times New Roman" w:eastAsia="Times New Roman" w:hAnsi="Times New Roman" w:cs="Times New Roman"/>
                <w:sz w:val="26"/>
                <w:szCs w:val="26"/>
                <w:lang w:val="es-ES"/>
              </w:rPr>
            </w:pP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rPr>
              <w:t>4.1</w:t>
            </w:r>
          </w:p>
        </w:tc>
        <w:tc>
          <w:tcPr>
            <w:tcW w:w="3799" w:type="dxa"/>
            <w:shd w:val="clear" w:color="auto" w:fill="auto"/>
            <w:vAlign w:val="center"/>
          </w:tcPr>
          <w:p w:rsidR="00D7624F" w:rsidRPr="00D7624F" w:rsidRDefault="00D7624F" w:rsidP="00D7624F">
            <w:pPr>
              <w:widowControl w:val="0"/>
              <w:spacing w:before="120" w:after="0" w:line="240" w:lineRule="auto"/>
              <w:jc w:val="both"/>
              <w:rPr>
                <w:rFonts w:ascii="Times New Roman" w:eastAsia="Times New Roman" w:hAnsi="Times New Roman" w:cs="Times New Roman"/>
                <w:bCs/>
                <w:strike/>
                <w:sz w:val="26"/>
                <w:szCs w:val="26"/>
                <w:lang w:val="pl-PL"/>
              </w:rPr>
            </w:pPr>
            <w:r w:rsidRPr="00D7624F">
              <w:rPr>
                <w:rFonts w:ascii="Times New Roman" w:eastAsia="Times New Roman" w:hAnsi="Times New Roman" w:cs="Times New Roman"/>
                <w:sz w:val="26"/>
                <w:szCs w:val="26"/>
              </w:rPr>
              <w:t>Vi phạm tiến độ thực hiện hợp đồng từ ngày 01/01/2022 đến thời điềm đóng thầu:</w:t>
            </w:r>
          </w:p>
        </w:tc>
        <w:tc>
          <w:tcPr>
            <w:tcW w:w="2410" w:type="dxa"/>
            <w:shd w:val="clear" w:color="auto" w:fill="auto"/>
            <w:vAlign w:val="center"/>
          </w:tcPr>
          <w:p w:rsidR="00D7624F" w:rsidRPr="00D7624F" w:rsidRDefault="00D7624F" w:rsidP="00D7624F">
            <w:pPr>
              <w:widowControl w:val="0"/>
              <w:spacing w:before="120" w:after="0" w:line="240" w:lineRule="auto"/>
              <w:ind w:left="170"/>
              <w:jc w:val="center"/>
              <w:rPr>
                <w:rFonts w:ascii="Times New Roman" w:eastAsia="Times New Roman" w:hAnsi="Times New Roman" w:cs="Times New Roman"/>
                <w:sz w:val="26"/>
                <w:szCs w:val="26"/>
                <w:lang w:val="es-ES"/>
              </w:rPr>
            </w:pPr>
            <w:proofErr w:type="gramStart"/>
            <w:r w:rsidRPr="00D7624F">
              <w:rPr>
                <w:rFonts w:ascii="Times New Roman" w:eastAsia="Times New Roman" w:hAnsi="Times New Roman" w:cs="Times New Roman"/>
                <w:sz w:val="26"/>
                <w:szCs w:val="26"/>
              </w:rPr>
              <w:t>có</w:t>
            </w:r>
            <w:proofErr w:type="gramEnd"/>
            <w:r w:rsidRPr="00D7624F">
              <w:rPr>
                <w:rFonts w:ascii="Times New Roman" w:eastAsia="Times New Roman" w:hAnsi="Times New Roman" w:cs="Times New Roman"/>
                <w:sz w:val="26"/>
                <w:szCs w:val="26"/>
              </w:rPr>
              <w:t xml:space="preserve"> cam kết không bị Chủ đầu tư phạt hoặc tạm dừng hoặc chấm dứt hợp đồng do chậm tiến độ.</w:t>
            </w:r>
          </w:p>
        </w:tc>
        <w:tc>
          <w:tcPr>
            <w:tcW w:w="2689" w:type="dxa"/>
            <w:shd w:val="clear" w:color="auto" w:fill="auto"/>
            <w:vAlign w:val="center"/>
          </w:tcPr>
          <w:p w:rsidR="00D7624F" w:rsidRPr="00D7624F" w:rsidRDefault="00D7624F" w:rsidP="00D7624F">
            <w:pPr>
              <w:widowControl w:val="0"/>
              <w:spacing w:before="120" w:after="0" w:line="240" w:lineRule="auto"/>
              <w:ind w:left="170"/>
              <w:jc w:val="both"/>
              <w:rPr>
                <w:rFonts w:ascii="Times New Roman" w:eastAsia="Times New Roman" w:hAnsi="Times New Roman" w:cs="Times New Roman"/>
                <w:sz w:val="26"/>
                <w:szCs w:val="26"/>
                <w:lang w:val="es-ES"/>
              </w:rPr>
            </w:pPr>
            <w:proofErr w:type="gramStart"/>
            <w:r w:rsidRPr="00D7624F">
              <w:rPr>
                <w:rFonts w:ascii="Times New Roman" w:eastAsia="Times New Roman" w:hAnsi="Times New Roman" w:cs="Times New Roman"/>
                <w:sz w:val="26"/>
                <w:szCs w:val="26"/>
              </w:rPr>
              <w:t>không</w:t>
            </w:r>
            <w:proofErr w:type="gramEnd"/>
            <w:r w:rsidRPr="00D7624F">
              <w:rPr>
                <w:rFonts w:ascii="Times New Roman" w:eastAsia="Times New Roman" w:hAnsi="Times New Roman" w:cs="Times New Roman"/>
                <w:sz w:val="26"/>
                <w:szCs w:val="26"/>
              </w:rPr>
              <w:t xml:space="preserve"> có cam kết hoặc có cam kết nhưng cam kết không trung thực và bị phát hiện đã từng bị Chủ đầu tư phạt hoặc tạm dừng hoặc chấm dứt hợp đồng do chậm tiến độ.</w:t>
            </w: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rPr>
              <w:t>4.2</w:t>
            </w:r>
          </w:p>
        </w:tc>
        <w:tc>
          <w:tcPr>
            <w:tcW w:w="3799" w:type="dxa"/>
            <w:shd w:val="clear" w:color="auto" w:fill="auto"/>
            <w:vAlign w:val="center"/>
          </w:tcPr>
          <w:p w:rsidR="00D7624F" w:rsidRPr="00D7624F" w:rsidRDefault="00D7624F" w:rsidP="00D7624F">
            <w:pPr>
              <w:widowControl w:val="0"/>
              <w:spacing w:before="120" w:after="0" w:line="240" w:lineRule="auto"/>
              <w:jc w:val="both"/>
              <w:rPr>
                <w:rFonts w:ascii="Times New Roman" w:eastAsia="Times New Roman" w:hAnsi="Times New Roman" w:cs="Times New Roman"/>
                <w:bCs/>
                <w:strike/>
                <w:sz w:val="26"/>
                <w:szCs w:val="26"/>
                <w:lang w:val="pl-PL"/>
              </w:rPr>
            </w:pPr>
            <w:r w:rsidRPr="00D7624F">
              <w:rPr>
                <w:rFonts w:ascii="Times New Roman" w:eastAsia="Times New Roman" w:hAnsi="Times New Roman" w:cs="Times New Roman"/>
                <w:sz w:val="26"/>
                <w:szCs w:val="26"/>
              </w:rPr>
              <w:t>Vi phạm về chất lượng hàng hóa (bao gồm các sự cố xảy ra trong quá trình thực hiện hợp đồng) từ ngày 01/01/2022 đến thời điềm đóng thầu:</w:t>
            </w:r>
          </w:p>
        </w:tc>
        <w:tc>
          <w:tcPr>
            <w:tcW w:w="2410" w:type="dxa"/>
            <w:shd w:val="clear" w:color="auto" w:fill="auto"/>
            <w:vAlign w:val="center"/>
          </w:tcPr>
          <w:p w:rsidR="00D7624F" w:rsidRPr="00D7624F" w:rsidRDefault="00D7624F" w:rsidP="00D7624F">
            <w:pPr>
              <w:widowControl w:val="0"/>
              <w:spacing w:before="120" w:after="0" w:line="240" w:lineRule="auto"/>
              <w:ind w:left="170"/>
              <w:jc w:val="center"/>
              <w:rPr>
                <w:rFonts w:ascii="Times New Roman" w:eastAsia="Times New Roman" w:hAnsi="Times New Roman" w:cs="Times New Roman"/>
                <w:sz w:val="26"/>
                <w:szCs w:val="26"/>
                <w:lang w:val="es-ES"/>
              </w:rPr>
            </w:pPr>
            <w:proofErr w:type="gramStart"/>
            <w:r w:rsidRPr="00D7624F">
              <w:rPr>
                <w:rFonts w:ascii="Times New Roman" w:eastAsia="Times New Roman" w:hAnsi="Times New Roman" w:cs="Times New Roman"/>
                <w:sz w:val="26"/>
                <w:szCs w:val="26"/>
              </w:rPr>
              <w:t>có</w:t>
            </w:r>
            <w:proofErr w:type="gramEnd"/>
            <w:r w:rsidRPr="00D7624F">
              <w:rPr>
                <w:rFonts w:ascii="Times New Roman" w:eastAsia="Times New Roman" w:hAnsi="Times New Roman" w:cs="Times New Roman"/>
                <w:sz w:val="26"/>
                <w:szCs w:val="26"/>
              </w:rPr>
              <w:t xml:space="preserve"> cam kết không bị Chủ đầu tư phạt hoặc tạm dừng hoặc chấm dứt hợp đồng do vi phạm về chất lượng hàng hóa.</w:t>
            </w:r>
          </w:p>
        </w:tc>
        <w:tc>
          <w:tcPr>
            <w:tcW w:w="2689" w:type="dxa"/>
            <w:shd w:val="clear" w:color="auto" w:fill="auto"/>
            <w:vAlign w:val="center"/>
          </w:tcPr>
          <w:p w:rsidR="00D7624F" w:rsidRPr="00D7624F" w:rsidRDefault="00D7624F" w:rsidP="00D7624F">
            <w:pPr>
              <w:widowControl w:val="0"/>
              <w:spacing w:before="120" w:after="0" w:line="240" w:lineRule="auto"/>
              <w:ind w:left="170"/>
              <w:jc w:val="both"/>
              <w:rPr>
                <w:rFonts w:ascii="Times New Roman" w:eastAsia="Times New Roman" w:hAnsi="Times New Roman" w:cs="Times New Roman"/>
                <w:sz w:val="26"/>
                <w:szCs w:val="26"/>
                <w:lang w:val="es-ES"/>
              </w:rPr>
            </w:pPr>
            <w:proofErr w:type="gramStart"/>
            <w:r w:rsidRPr="00D7624F">
              <w:rPr>
                <w:rFonts w:ascii="Times New Roman" w:eastAsia="Times New Roman" w:hAnsi="Times New Roman" w:cs="Times New Roman"/>
                <w:sz w:val="26"/>
                <w:szCs w:val="26"/>
              </w:rPr>
              <w:t>không</w:t>
            </w:r>
            <w:proofErr w:type="gramEnd"/>
            <w:r w:rsidRPr="00D7624F">
              <w:rPr>
                <w:rFonts w:ascii="Times New Roman" w:eastAsia="Times New Roman" w:hAnsi="Times New Roman" w:cs="Times New Roman"/>
                <w:sz w:val="26"/>
                <w:szCs w:val="26"/>
              </w:rPr>
              <w:t xml:space="preserve"> có cam kết hoặc có cam kết nhưng cam kết không trung thực và bị phát hiện đã từng bị Chủ đầu tư phạt hoặc tạm dừng hoặc chấm dứt hợp đồng do vi phạm về chất lượng hàng hóa.</w:t>
            </w: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sz w:val="26"/>
                <w:szCs w:val="26"/>
              </w:rPr>
            </w:pPr>
            <w:r w:rsidRPr="00D7624F">
              <w:rPr>
                <w:rFonts w:ascii="Times New Roman" w:eastAsia="Times New Roman" w:hAnsi="Times New Roman" w:cs="Times New Roman"/>
                <w:sz w:val="26"/>
                <w:szCs w:val="26"/>
              </w:rPr>
              <w:t>4.3</w:t>
            </w:r>
          </w:p>
        </w:tc>
        <w:tc>
          <w:tcPr>
            <w:tcW w:w="3799" w:type="dxa"/>
            <w:shd w:val="clear" w:color="auto" w:fill="auto"/>
            <w:vAlign w:val="center"/>
          </w:tcPr>
          <w:p w:rsidR="00D7624F" w:rsidRPr="00D7624F" w:rsidRDefault="00D7624F" w:rsidP="00D7624F">
            <w:pPr>
              <w:widowControl w:val="0"/>
              <w:spacing w:before="120" w:after="0" w:line="240" w:lineRule="auto"/>
              <w:jc w:val="both"/>
              <w:rPr>
                <w:rFonts w:ascii="Times New Roman" w:eastAsia="Times New Roman" w:hAnsi="Times New Roman" w:cs="Times New Roman"/>
                <w:bCs/>
                <w:strike/>
                <w:sz w:val="26"/>
                <w:szCs w:val="26"/>
                <w:lang w:val="pl-PL"/>
              </w:rPr>
            </w:pPr>
            <w:r w:rsidRPr="00D7624F">
              <w:rPr>
                <w:rFonts w:ascii="Times New Roman" w:eastAsia="Times New Roman" w:hAnsi="Times New Roman" w:cs="Times New Roman"/>
                <w:sz w:val="26"/>
                <w:szCs w:val="26"/>
              </w:rPr>
              <w:t xml:space="preserve">Vi phạm hợp đồng hoặc chấm dứt </w:t>
            </w:r>
            <w:r w:rsidRPr="00D7624F">
              <w:rPr>
                <w:rFonts w:ascii="Times New Roman" w:eastAsia="Times New Roman" w:hAnsi="Times New Roman" w:cs="Times New Roman"/>
                <w:sz w:val="26"/>
                <w:szCs w:val="26"/>
              </w:rPr>
              <w:lastRenderedPageBreak/>
              <w:t>hợp đồng từ ngày 01/01/2022 đến thời điềm đóng thầu:</w:t>
            </w:r>
          </w:p>
        </w:tc>
        <w:tc>
          <w:tcPr>
            <w:tcW w:w="2410" w:type="dxa"/>
            <w:shd w:val="clear" w:color="auto" w:fill="auto"/>
            <w:vAlign w:val="center"/>
          </w:tcPr>
          <w:p w:rsidR="00D7624F" w:rsidRPr="00D7624F" w:rsidRDefault="00D7624F" w:rsidP="00D7624F">
            <w:pPr>
              <w:widowControl w:val="0"/>
              <w:spacing w:before="120" w:after="0" w:line="240" w:lineRule="auto"/>
              <w:ind w:left="170"/>
              <w:jc w:val="center"/>
              <w:rPr>
                <w:rFonts w:ascii="Times New Roman" w:eastAsia="Times New Roman" w:hAnsi="Times New Roman" w:cs="Times New Roman"/>
                <w:sz w:val="26"/>
                <w:szCs w:val="26"/>
                <w:lang w:val="es-ES"/>
              </w:rPr>
            </w:pPr>
            <w:proofErr w:type="gramStart"/>
            <w:r w:rsidRPr="00D7624F">
              <w:rPr>
                <w:rFonts w:ascii="Times New Roman" w:eastAsia="Times New Roman" w:hAnsi="Times New Roman" w:cs="Times New Roman"/>
                <w:sz w:val="26"/>
                <w:szCs w:val="26"/>
              </w:rPr>
              <w:lastRenderedPageBreak/>
              <w:t>có</w:t>
            </w:r>
            <w:proofErr w:type="gramEnd"/>
            <w:r w:rsidRPr="00D7624F">
              <w:rPr>
                <w:rFonts w:ascii="Times New Roman" w:eastAsia="Times New Roman" w:hAnsi="Times New Roman" w:cs="Times New Roman"/>
                <w:sz w:val="26"/>
                <w:szCs w:val="26"/>
              </w:rPr>
              <w:t xml:space="preserve"> cam kết không </w:t>
            </w:r>
            <w:r w:rsidRPr="00D7624F">
              <w:rPr>
                <w:rFonts w:ascii="Times New Roman" w:eastAsia="Times New Roman" w:hAnsi="Times New Roman" w:cs="Times New Roman"/>
                <w:sz w:val="26"/>
                <w:szCs w:val="26"/>
              </w:rPr>
              <w:lastRenderedPageBreak/>
              <w:t>bị Chủ đầu tư phạt hoặc tạm dừng do vi phạm hợp đồng hoặc chấm dứt hợp đồng.</w:t>
            </w:r>
          </w:p>
        </w:tc>
        <w:tc>
          <w:tcPr>
            <w:tcW w:w="2689" w:type="dxa"/>
            <w:shd w:val="clear" w:color="auto" w:fill="auto"/>
            <w:vAlign w:val="center"/>
          </w:tcPr>
          <w:p w:rsidR="00D7624F" w:rsidRPr="00D7624F" w:rsidRDefault="00D7624F" w:rsidP="00D7624F">
            <w:pPr>
              <w:widowControl w:val="0"/>
              <w:spacing w:before="120" w:after="0" w:line="240" w:lineRule="auto"/>
              <w:ind w:left="170"/>
              <w:jc w:val="both"/>
              <w:rPr>
                <w:rFonts w:ascii="Times New Roman" w:eastAsia="Times New Roman" w:hAnsi="Times New Roman" w:cs="Times New Roman"/>
                <w:sz w:val="26"/>
                <w:szCs w:val="26"/>
                <w:lang w:val="es-ES"/>
              </w:rPr>
            </w:pPr>
            <w:proofErr w:type="gramStart"/>
            <w:r w:rsidRPr="00D7624F">
              <w:rPr>
                <w:rFonts w:ascii="Times New Roman" w:eastAsia="Times New Roman" w:hAnsi="Times New Roman" w:cs="Times New Roman"/>
                <w:sz w:val="26"/>
                <w:szCs w:val="26"/>
              </w:rPr>
              <w:lastRenderedPageBreak/>
              <w:t>không</w:t>
            </w:r>
            <w:proofErr w:type="gramEnd"/>
            <w:r w:rsidRPr="00D7624F">
              <w:rPr>
                <w:rFonts w:ascii="Times New Roman" w:eastAsia="Times New Roman" w:hAnsi="Times New Roman" w:cs="Times New Roman"/>
                <w:sz w:val="26"/>
                <w:szCs w:val="26"/>
              </w:rPr>
              <w:t xml:space="preserve"> có cam kết </w:t>
            </w:r>
            <w:r w:rsidRPr="00D7624F">
              <w:rPr>
                <w:rFonts w:ascii="Times New Roman" w:eastAsia="Times New Roman" w:hAnsi="Times New Roman" w:cs="Times New Roman"/>
                <w:sz w:val="26"/>
                <w:szCs w:val="26"/>
              </w:rPr>
              <w:lastRenderedPageBreak/>
              <w:t>hoặc có cam kết nhưng cam kết không trung thực và bị phát hiện đã từng bị Chủ đầu tư phạt hoặc tạm dừng do vi phạm hợp đồng hoặc chấm dứt hợp đồng.</w:t>
            </w:r>
          </w:p>
        </w:tc>
      </w:tr>
      <w:tr w:rsidR="00D7624F" w:rsidRPr="00D7624F" w:rsidTr="00B06EE8">
        <w:trPr>
          <w:jc w:val="center"/>
        </w:trPr>
        <w:tc>
          <w:tcPr>
            <w:tcW w:w="736"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b/>
                <w:sz w:val="26"/>
                <w:szCs w:val="26"/>
              </w:rPr>
            </w:pPr>
          </w:p>
        </w:tc>
        <w:tc>
          <w:tcPr>
            <w:tcW w:w="3799" w:type="dxa"/>
            <w:shd w:val="clear" w:color="auto" w:fill="auto"/>
            <w:vAlign w:val="center"/>
          </w:tcPr>
          <w:p w:rsidR="00D7624F" w:rsidRPr="00D7624F" w:rsidRDefault="00D7624F" w:rsidP="00D7624F">
            <w:pPr>
              <w:widowControl w:val="0"/>
              <w:spacing w:before="120" w:after="0" w:line="240" w:lineRule="auto"/>
              <w:jc w:val="center"/>
              <w:rPr>
                <w:rFonts w:ascii="Times New Roman" w:eastAsia="Times New Roman" w:hAnsi="Times New Roman" w:cs="Times New Roman"/>
                <w:iCs/>
                <w:sz w:val="26"/>
                <w:szCs w:val="26"/>
                <w:lang w:val="it-IT"/>
              </w:rPr>
            </w:pPr>
            <w:r w:rsidRPr="00D7624F">
              <w:rPr>
                <w:rFonts w:ascii="Times New Roman" w:eastAsia="Times New Roman" w:hAnsi="Times New Roman" w:cs="Times New Roman"/>
                <w:b/>
                <w:iCs/>
                <w:sz w:val="26"/>
                <w:szCs w:val="26"/>
                <w:lang w:val="es-ES"/>
              </w:rPr>
              <w:t>KẾT LUẬN</w:t>
            </w:r>
          </w:p>
        </w:tc>
        <w:tc>
          <w:tcPr>
            <w:tcW w:w="2410" w:type="dxa"/>
            <w:shd w:val="clear" w:color="auto" w:fill="auto"/>
            <w:vAlign w:val="center"/>
          </w:tcPr>
          <w:p w:rsidR="00D7624F" w:rsidRPr="00D7624F" w:rsidRDefault="00D7624F" w:rsidP="00D7624F">
            <w:pPr>
              <w:widowControl w:val="0"/>
              <w:autoSpaceDE w:val="0"/>
              <w:autoSpaceDN w:val="0"/>
              <w:spacing w:before="120" w:after="0" w:line="240" w:lineRule="auto"/>
              <w:ind w:left="57" w:right="57"/>
              <w:jc w:val="center"/>
              <w:rPr>
                <w:rFonts w:ascii="Times New Roman" w:eastAsia="Times New Roman" w:hAnsi="Times New Roman" w:cs="Times New Roman"/>
                <w:sz w:val="26"/>
                <w:szCs w:val="26"/>
                <w:lang w:val="vi-VN"/>
              </w:rPr>
            </w:pPr>
            <w:r w:rsidRPr="00D7624F">
              <w:rPr>
                <w:rFonts w:ascii="Times New Roman" w:eastAsia="Times New Roman" w:hAnsi="Times New Roman" w:cs="Times New Roman"/>
                <w:b/>
                <w:bCs/>
                <w:sz w:val="26"/>
                <w:szCs w:val="26"/>
                <w:lang w:val="it-IT"/>
              </w:rPr>
              <w:t>Tất cả các tiêu chí được đánh giá đạt</w:t>
            </w:r>
          </w:p>
        </w:tc>
        <w:tc>
          <w:tcPr>
            <w:tcW w:w="2689" w:type="dxa"/>
            <w:shd w:val="clear" w:color="auto" w:fill="auto"/>
            <w:vAlign w:val="center"/>
          </w:tcPr>
          <w:p w:rsidR="00D7624F" w:rsidRPr="00D7624F" w:rsidRDefault="00D7624F" w:rsidP="00D7624F">
            <w:pPr>
              <w:widowControl w:val="0"/>
              <w:spacing w:before="120" w:after="0" w:line="240" w:lineRule="auto"/>
              <w:ind w:left="170"/>
              <w:jc w:val="center"/>
              <w:rPr>
                <w:rFonts w:ascii="Times New Roman" w:eastAsia="Times New Roman" w:hAnsi="Times New Roman" w:cs="Times New Roman"/>
                <w:sz w:val="26"/>
                <w:szCs w:val="26"/>
                <w:lang w:val="vi-VN"/>
              </w:rPr>
            </w:pPr>
            <w:r w:rsidRPr="00D7624F">
              <w:rPr>
                <w:rFonts w:ascii="Times New Roman" w:eastAsia="Times New Roman" w:hAnsi="Times New Roman" w:cs="Times New Roman"/>
                <w:b/>
                <w:bCs/>
                <w:sz w:val="26"/>
                <w:szCs w:val="26"/>
                <w:lang w:val="vi-VN"/>
              </w:rPr>
              <w:t>Có 1 tiêu</w:t>
            </w:r>
            <w:r w:rsidRPr="00D7624F">
              <w:rPr>
                <w:rFonts w:ascii="Times New Roman" w:eastAsia="Times New Roman" w:hAnsi="Times New Roman" w:cs="Times New Roman"/>
                <w:b/>
                <w:bCs/>
                <w:sz w:val="26"/>
                <w:szCs w:val="26"/>
              </w:rPr>
              <w:t xml:space="preserve"> chí</w:t>
            </w:r>
            <w:r w:rsidRPr="00D7624F">
              <w:rPr>
                <w:rFonts w:ascii="Times New Roman" w:eastAsia="Times New Roman" w:hAnsi="Times New Roman" w:cs="Times New Roman"/>
                <w:b/>
                <w:bCs/>
                <w:sz w:val="26"/>
                <w:szCs w:val="26"/>
                <w:lang w:val="vi-VN"/>
              </w:rPr>
              <w:t xml:space="preserve"> </w:t>
            </w:r>
            <w:r w:rsidRPr="00D7624F">
              <w:rPr>
                <w:rFonts w:ascii="Times New Roman" w:eastAsia="Times New Roman" w:hAnsi="Times New Roman" w:cs="Times New Roman"/>
                <w:b/>
                <w:bCs/>
                <w:sz w:val="26"/>
                <w:szCs w:val="26"/>
              </w:rPr>
              <w:t xml:space="preserve">đánh giá </w:t>
            </w:r>
            <w:r w:rsidRPr="00D7624F">
              <w:rPr>
                <w:rFonts w:ascii="Times New Roman" w:eastAsia="Times New Roman" w:hAnsi="Times New Roman" w:cs="Times New Roman"/>
                <w:b/>
                <w:bCs/>
                <w:sz w:val="26"/>
                <w:szCs w:val="26"/>
                <w:lang w:val="vi-VN"/>
              </w:rPr>
              <w:t>không đạt</w:t>
            </w:r>
          </w:p>
        </w:tc>
      </w:tr>
    </w:tbl>
    <w:p w:rsidR="00D7624F" w:rsidRPr="00D7624F" w:rsidRDefault="00D7624F" w:rsidP="00D7624F">
      <w:pPr>
        <w:tabs>
          <w:tab w:val="right" w:leader="dot" w:pos="9062"/>
        </w:tabs>
        <w:spacing w:before="120" w:after="0" w:line="240" w:lineRule="auto"/>
        <w:ind w:firstLine="709"/>
        <w:jc w:val="both"/>
        <w:outlineLvl w:val="2"/>
        <w:rPr>
          <w:rFonts w:ascii="Times New Roman" w:eastAsia="Batang" w:hAnsi="Times New Roman" w:cs="Times New Roman"/>
          <w:b/>
          <w:bCs/>
          <w:iCs/>
          <w:noProof/>
          <w:kern w:val="36"/>
          <w:sz w:val="26"/>
          <w:szCs w:val="26"/>
          <w:lang w:val="nl-NL"/>
        </w:rPr>
      </w:pPr>
      <w:r w:rsidRPr="00D7624F">
        <w:rPr>
          <w:rFonts w:ascii="Times New Roman" w:eastAsia="Batang" w:hAnsi="Times New Roman" w:cs="Times New Roman"/>
          <w:b/>
          <w:bCs/>
          <w:iCs/>
          <w:noProof/>
          <w:kern w:val="36"/>
          <w:sz w:val="26"/>
          <w:szCs w:val="26"/>
          <w:lang w:val="nl-NL"/>
        </w:rPr>
        <w:t>Mục 4. Tiêu chuẩn đánh giá về tài chính</w:t>
      </w:r>
    </w:p>
    <w:p w:rsidR="00D7624F" w:rsidRPr="00D7624F" w:rsidRDefault="00D7624F" w:rsidP="00D7624F">
      <w:pPr>
        <w:spacing w:before="120" w:after="0" w:line="240" w:lineRule="auto"/>
        <w:ind w:firstLine="709"/>
        <w:jc w:val="both"/>
        <w:rPr>
          <w:rFonts w:ascii="Times New Roman" w:eastAsia="Times New Roman" w:hAnsi="Times New Roman" w:cs="Times New Roman"/>
          <w:b/>
          <w:sz w:val="26"/>
          <w:szCs w:val="26"/>
          <w:lang w:val="es-ES"/>
        </w:rPr>
      </w:pPr>
      <w:r w:rsidRPr="00D7624F">
        <w:rPr>
          <w:rFonts w:ascii="Times New Roman" w:eastAsia="Times New Roman" w:hAnsi="Times New Roman" w:cs="Times New Roman"/>
          <w:b/>
          <w:sz w:val="26"/>
          <w:szCs w:val="26"/>
          <w:lang w:val="es-ES"/>
        </w:rPr>
        <w:t>4.1. Phương pháp giá thấp nhất</w:t>
      </w:r>
      <w:r w:rsidRPr="00D7624F">
        <w:rPr>
          <w:rFonts w:ascii="Times New Roman" w:eastAsia="Times New Roman" w:hAnsi="Times New Roman" w:cs="Times New Roman"/>
          <w:sz w:val="26"/>
          <w:szCs w:val="26"/>
          <w:vertAlign w:val="superscript"/>
        </w:rPr>
        <w:footnoteReference w:id="4"/>
      </w:r>
      <w:r w:rsidRPr="00D7624F">
        <w:rPr>
          <w:rFonts w:ascii="Times New Roman" w:eastAsia="Times New Roman" w:hAnsi="Times New Roman" w:cs="Times New Roman"/>
          <w:b/>
          <w:sz w:val="26"/>
          <w:szCs w:val="26"/>
          <w:lang w:val="es-ES"/>
        </w:rPr>
        <w:t>:</w:t>
      </w:r>
    </w:p>
    <w:p w:rsidR="00D7624F" w:rsidRPr="00D7624F" w:rsidRDefault="00D7624F" w:rsidP="00D7624F">
      <w:pPr>
        <w:spacing w:before="120" w:after="0" w:line="240" w:lineRule="auto"/>
        <w:ind w:firstLine="709"/>
        <w:jc w:val="both"/>
        <w:rPr>
          <w:rFonts w:ascii="Times New Roman" w:eastAsia="Times New Roman" w:hAnsi="Times New Roman" w:cs="Times New Roman"/>
          <w:sz w:val="26"/>
          <w:szCs w:val="26"/>
          <w:lang w:val="es-ES"/>
        </w:rPr>
      </w:pPr>
      <w:r w:rsidRPr="00D7624F">
        <w:rPr>
          <w:rFonts w:ascii="Times New Roman" w:eastAsia="Times New Roman" w:hAnsi="Times New Roman" w:cs="Times New Roman"/>
          <w:sz w:val="26"/>
          <w:szCs w:val="26"/>
          <w:lang w:val="es-ES"/>
        </w:rPr>
        <w:t>Cách xác định giá thấp nhất theo các bước sau đây:</w:t>
      </w:r>
    </w:p>
    <w:p w:rsidR="00D7624F" w:rsidRPr="00D7624F" w:rsidRDefault="00D7624F" w:rsidP="00D7624F">
      <w:pPr>
        <w:spacing w:before="120" w:after="0" w:line="240" w:lineRule="auto"/>
        <w:ind w:firstLine="709"/>
        <w:jc w:val="both"/>
        <w:rPr>
          <w:rFonts w:ascii="Times New Roman" w:eastAsia="Times New Roman" w:hAnsi="Times New Roman" w:cs="Times New Roman"/>
          <w:sz w:val="26"/>
          <w:szCs w:val="26"/>
          <w:lang w:val="es-ES"/>
        </w:rPr>
      </w:pPr>
      <w:r w:rsidRPr="00D7624F">
        <w:rPr>
          <w:rFonts w:ascii="Times New Roman" w:eastAsia="Times New Roman" w:hAnsi="Times New Roman" w:cs="Times New Roman"/>
          <w:sz w:val="26"/>
          <w:szCs w:val="26"/>
          <w:lang w:val="es-ES"/>
        </w:rPr>
        <w:t>Bước 1. Xác định giá dự thầu, giá dự thầu sau giảm giá (nếu có);</w:t>
      </w:r>
    </w:p>
    <w:p w:rsidR="00D7624F" w:rsidRPr="00D7624F" w:rsidRDefault="00D7624F" w:rsidP="00D7624F">
      <w:pPr>
        <w:spacing w:before="120" w:after="0" w:line="240" w:lineRule="auto"/>
        <w:ind w:firstLine="709"/>
        <w:jc w:val="both"/>
        <w:rPr>
          <w:rFonts w:ascii="Times New Roman" w:eastAsia="Times New Roman" w:hAnsi="Times New Roman" w:cs="Times New Roman"/>
          <w:sz w:val="26"/>
          <w:szCs w:val="26"/>
          <w:lang w:val="es-ES"/>
        </w:rPr>
      </w:pPr>
      <w:r w:rsidRPr="00D7624F">
        <w:rPr>
          <w:rFonts w:ascii="Times New Roman" w:eastAsia="Times New Roman" w:hAnsi="Times New Roman" w:cs="Times New Roman"/>
          <w:sz w:val="26"/>
          <w:szCs w:val="26"/>
          <w:lang w:val="es-ES"/>
        </w:rPr>
        <w:t>Bước 2. Xác định giá trị ưu đãi (nếu có) theo quy định tại Mục 28 E-CDNT;</w:t>
      </w:r>
    </w:p>
    <w:p w:rsidR="00D7624F" w:rsidRPr="00D7624F" w:rsidRDefault="00D7624F" w:rsidP="00D7624F">
      <w:pPr>
        <w:tabs>
          <w:tab w:val="center" w:pos="4961"/>
        </w:tabs>
        <w:spacing w:before="120" w:after="0" w:line="240" w:lineRule="auto"/>
        <w:ind w:firstLine="709"/>
        <w:jc w:val="both"/>
        <w:rPr>
          <w:rFonts w:ascii="Times New Roman" w:eastAsia="Times New Roman" w:hAnsi="Times New Roman" w:cs="Times New Roman"/>
          <w:spacing w:val="-6"/>
          <w:sz w:val="26"/>
          <w:szCs w:val="26"/>
          <w:lang w:val="es-ES"/>
        </w:rPr>
      </w:pPr>
      <w:r w:rsidRPr="00D7624F">
        <w:rPr>
          <w:rFonts w:ascii="Times New Roman" w:eastAsia="Times New Roman" w:hAnsi="Times New Roman" w:cs="Times New Roman"/>
          <w:spacing w:val="-6"/>
          <w:sz w:val="26"/>
          <w:szCs w:val="26"/>
          <w:lang w:val="es-ES"/>
        </w:rPr>
        <w:t>Bước 3. Xếp hạng nhà thầu: E-HSDT có giá dự thầu sau khi trừ đi giá trị giảm giá (nếu có), cộng giá trị ưu đãi (nếu có) thấp nhất được xếp hạng thứ nhất.</w:t>
      </w:r>
    </w:p>
    <w:p w:rsidR="00D7624F" w:rsidRPr="00D7624F" w:rsidRDefault="00D7624F" w:rsidP="00D7624F">
      <w:pPr>
        <w:widowControl w:val="0"/>
        <w:spacing w:before="120" w:after="0" w:line="240" w:lineRule="auto"/>
        <w:ind w:firstLine="709"/>
        <w:jc w:val="both"/>
        <w:rPr>
          <w:rFonts w:ascii="Times New Roman" w:eastAsia="Times New Roman" w:hAnsi="Times New Roman" w:cs="Times New Roman"/>
          <w:b/>
          <w:sz w:val="26"/>
          <w:szCs w:val="26"/>
        </w:rPr>
      </w:pPr>
      <w:proofErr w:type="gramStart"/>
      <w:r w:rsidRPr="00D7624F">
        <w:rPr>
          <w:rFonts w:ascii="Times New Roman" w:eastAsia="Times New Roman" w:hAnsi="Times New Roman" w:cs="Times New Roman"/>
          <w:b/>
          <w:sz w:val="26"/>
          <w:szCs w:val="26"/>
        </w:rPr>
        <w:t>Mục 5.</w:t>
      </w:r>
      <w:proofErr w:type="gramEnd"/>
      <w:r w:rsidRPr="00D7624F">
        <w:rPr>
          <w:rFonts w:ascii="Times New Roman" w:eastAsia="Times New Roman" w:hAnsi="Times New Roman" w:cs="Times New Roman"/>
          <w:b/>
          <w:sz w:val="26"/>
          <w:szCs w:val="26"/>
        </w:rPr>
        <w:t xml:space="preserve"> Phương </w:t>
      </w:r>
      <w:proofErr w:type="gramStart"/>
      <w:r w:rsidRPr="00D7624F">
        <w:rPr>
          <w:rFonts w:ascii="Times New Roman" w:eastAsia="Times New Roman" w:hAnsi="Times New Roman" w:cs="Times New Roman"/>
          <w:b/>
          <w:sz w:val="26"/>
          <w:szCs w:val="26"/>
        </w:rPr>
        <w:t>án</w:t>
      </w:r>
      <w:proofErr w:type="gramEnd"/>
      <w:r w:rsidRPr="00D7624F">
        <w:rPr>
          <w:rFonts w:ascii="Times New Roman" w:eastAsia="Times New Roman" w:hAnsi="Times New Roman" w:cs="Times New Roman"/>
          <w:b/>
          <w:sz w:val="26"/>
          <w:szCs w:val="26"/>
        </w:rPr>
        <w:t xml:space="preserve"> kỹ thuật thay thế trong E-HSDT (nếu có): Không có.</w:t>
      </w:r>
    </w:p>
    <w:p w:rsidR="00D7624F" w:rsidRPr="00D7624F" w:rsidRDefault="00D7624F" w:rsidP="00D7624F">
      <w:pPr>
        <w:widowControl w:val="0"/>
        <w:spacing w:before="120" w:after="0" w:line="240" w:lineRule="auto"/>
        <w:ind w:firstLine="709"/>
        <w:jc w:val="both"/>
        <w:rPr>
          <w:rFonts w:ascii="Times New Roman" w:eastAsia="Times New Roman" w:hAnsi="Times New Roman" w:cs="Times New Roman"/>
          <w:b/>
          <w:sz w:val="26"/>
          <w:szCs w:val="26"/>
        </w:rPr>
      </w:pPr>
      <w:proofErr w:type="gramStart"/>
      <w:r w:rsidRPr="00D7624F">
        <w:rPr>
          <w:rFonts w:ascii="Times New Roman" w:eastAsia="Times New Roman" w:hAnsi="Times New Roman" w:cs="Times New Roman"/>
          <w:b/>
          <w:sz w:val="26"/>
          <w:szCs w:val="26"/>
        </w:rPr>
        <w:t>Mục 6.</w:t>
      </w:r>
      <w:proofErr w:type="gramEnd"/>
      <w:r w:rsidRPr="00D7624F">
        <w:rPr>
          <w:rFonts w:ascii="Times New Roman" w:eastAsia="Times New Roman" w:hAnsi="Times New Roman" w:cs="Times New Roman"/>
          <w:b/>
          <w:sz w:val="26"/>
          <w:szCs w:val="26"/>
        </w:rPr>
        <w:t xml:space="preserve"> Trường hợp gói thầu chia thành nhiều phần độc lập (nếu có): Không có.</w:t>
      </w:r>
    </w:p>
    <w:p w:rsidR="0024450E" w:rsidRDefault="0024450E">
      <w:bookmarkStart w:id="13" w:name="_GoBack"/>
      <w:bookmarkEnd w:id="13"/>
    </w:p>
    <w:sectPr w:rsidR="002445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C05" w:rsidRDefault="007A7C05" w:rsidP="00D7624F">
      <w:pPr>
        <w:spacing w:after="0" w:line="240" w:lineRule="auto"/>
      </w:pPr>
      <w:r>
        <w:separator/>
      </w:r>
    </w:p>
  </w:endnote>
  <w:endnote w:type="continuationSeparator" w:id="0">
    <w:p w:rsidR="007A7C05" w:rsidRDefault="007A7C05" w:rsidP="00D7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C05" w:rsidRDefault="007A7C05" w:rsidP="00D7624F">
      <w:pPr>
        <w:spacing w:after="0" w:line="240" w:lineRule="auto"/>
      </w:pPr>
      <w:r>
        <w:separator/>
      </w:r>
    </w:p>
  </w:footnote>
  <w:footnote w:type="continuationSeparator" w:id="0">
    <w:p w:rsidR="007A7C05" w:rsidRDefault="007A7C05" w:rsidP="00D7624F">
      <w:pPr>
        <w:spacing w:after="0" w:line="240" w:lineRule="auto"/>
      </w:pPr>
      <w:r>
        <w:continuationSeparator/>
      </w:r>
    </w:p>
  </w:footnote>
  <w:footnote w:id="1">
    <w:p w:rsidR="00D7624F" w:rsidRPr="00E951D2" w:rsidRDefault="00D7624F" w:rsidP="00D7624F">
      <w:pPr>
        <w:pStyle w:val="FootnoteText"/>
      </w:pPr>
      <w:r w:rsidRPr="00E951D2">
        <w:rPr>
          <w:rStyle w:val="FootnoteReference"/>
        </w:rPr>
        <w:footnoteRef/>
      </w:r>
      <w:r w:rsidRPr="00E951D2">
        <w:t xml:space="preserve"> </w:t>
      </w:r>
      <w:proofErr w:type="gramStart"/>
      <w:r w:rsidRPr="00E951D2">
        <w:t>Trường hợp đối với gói thầu áp dụng đấu thầu trước, pháp luật không có yêu cầu nhà thầu thực hiện bảo đảm dự thầu thì bỏ khoản này.</w:t>
      </w:r>
      <w:proofErr w:type="gramEnd"/>
    </w:p>
  </w:footnote>
  <w:footnote w:id="2">
    <w:p w:rsidR="00D7624F" w:rsidRPr="00D117DC" w:rsidRDefault="00D7624F" w:rsidP="00D7624F">
      <w:pPr>
        <w:pStyle w:val="FootnoteText"/>
        <w:rPr>
          <w:i/>
          <w:lang w:val="vi-VN"/>
        </w:rPr>
      </w:pPr>
      <w:r w:rsidRPr="00D117DC">
        <w:rPr>
          <w:rStyle w:val="FootnoteReference"/>
        </w:rPr>
        <w:footnoteRef/>
      </w:r>
      <w:r w:rsidRPr="00D117DC">
        <w:t xml:space="preserve"> </w:t>
      </w:r>
      <w:bookmarkStart w:id="9" w:name="_Hlk203570626"/>
      <w:r w:rsidRPr="00D117DC">
        <w:rPr>
          <w:i/>
          <w:lang w:val="vi-VN"/>
        </w:rPr>
        <w:t xml:space="preserve">Đối với gói thầu áp dụng chào hàng cạnh tranh, căn cứ vào quy mô, tính chất của gói thầu, </w:t>
      </w:r>
      <w:r w:rsidRPr="00D117DC">
        <w:rPr>
          <w:i/>
        </w:rPr>
        <w:t>E-HSMT</w:t>
      </w:r>
      <w:r w:rsidRPr="00D117DC">
        <w:rPr>
          <w:i/>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9"/>
      <w:r w:rsidRPr="00D117DC">
        <w:rPr>
          <w:i/>
        </w:rPr>
        <w:t xml:space="preserve"> Nhà thầu không phải cung cấp tài liệu chứng minh năng lực, kinh nghiệm để đối chiếu trong trường hợp E-HSMT không yêu cầu về năng lực, kinh nghiệm</w:t>
      </w:r>
    </w:p>
    <w:p w:rsidR="00D7624F" w:rsidRPr="00D117DC" w:rsidRDefault="00D7624F" w:rsidP="00D7624F">
      <w:pPr>
        <w:pStyle w:val="FootnoteText"/>
      </w:pPr>
    </w:p>
  </w:footnote>
  <w:footnote w:id="3">
    <w:p w:rsidR="00D7624F" w:rsidRPr="00E951D2" w:rsidRDefault="00D7624F" w:rsidP="00D7624F">
      <w:pPr>
        <w:pStyle w:val="FootnoteText"/>
        <w:spacing w:before="60" w:after="60"/>
        <w:ind w:right="49"/>
        <w:rPr>
          <w:lang w:val="nl-NL"/>
        </w:rPr>
      </w:pPr>
      <w:r w:rsidRPr="00D117DC">
        <w:rPr>
          <w:rStyle w:val="FootnoteReference"/>
        </w:rPr>
        <w:footnoteRef/>
      </w:r>
      <w:r w:rsidRPr="00D117DC">
        <w:rPr>
          <w:lang w:val="nl-NL"/>
        </w:rPr>
        <w:t xml:space="preserve"> </w:t>
      </w:r>
      <w:r w:rsidRPr="00D117DC">
        <w:rPr>
          <w:lang w:val="nl-NL"/>
        </w:rPr>
        <w:t xml:space="preserve">Trường hợp áp dụng phương pháp này thì xoá bỏ khoản 3.1 Mục 3 Chương này. </w:t>
      </w:r>
    </w:p>
  </w:footnote>
  <w:footnote w:id="4">
    <w:p w:rsidR="00D7624F" w:rsidRPr="00E951D2" w:rsidRDefault="00D7624F" w:rsidP="00D7624F">
      <w:pPr>
        <w:pStyle w:val="FootnoteText"/>
        <w:spacing w:before="60" w:after="60"/>
        <w:ind w:right="49"/>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24F"/>
    <w:rsid w:val="0024450E"/>
    <w:rsid w:val="007A7C05"/>
    <w:rsid w:val="00902A82"/>
    <w:rsid w:val="00D7624F"/>
    <w:rsid w:val="00F75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Section Header3,ClauseSub_No&amp;Name,Section Header3 Char Char,Sub-Clause Paragraph"/>
    <w:basedOn w:val="Normal"/>
    <w:next w:val="Normal"/>
    <w:link w:val="Heading3Char"/>
    <w:autoRedefine/>
    <w:qFormat/>
    <w:rsid w:val="00F75424"/>
    <w:pPr>
      <w:keepNext/>
      <w:spacing w:after="0" w:line="240" w:lineRule="auto"/>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ClauseSub_No&amp;Name Char,Section Header3 Char Char Char,Sub-Clause Paragraph Char"/>
    <w:link w:val="Heading3"/>
    <w:rsid w:val="00F75424"/>
    <w:rPr>
      <w:b/>
      <w:sz w:val="24"/>
      <w:szCs w:val="24"/>
    </w:rPr>
  </w:style>
  <w:style w:type="paragraph" w:styleId="FootnoteText">
    <w:name w:val="footnote text"/>
    <w:basedOn w:val="Normal"/>
    <w:link w:val="FootnoteTextChar"/>
    <w:uiPriority w:val="99"/>
    <w:semiHidden/>
    <w:unhideWhenUsed/>
    <w:rsid w:val="00D76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24F"/>
    <w:rPr>
      <w:sz w:val="20"/>
      <w:szCs w:val="20"/>
    </w:rPr>
  </w:style>
  <w:style w:type="character" w:styleId="FootnoteReference">
    <w:name w:val="footnote reference"/>
    <w:aliases w:val="callout"/>
    <w:uiPriority w:val="99"/>
    <w:rsid w:val="00D762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Section Header3,ClauseSub_No&amp;Name,Section Header3 Char Char,Sub-Clause Paragraph"/>
    <w:basedOn w:val="Normal"/>
    <w:next w:val="Normal"/>
    <w:link w:val="Heading3Char"/>
    <w:autoRedefine/>
    <w:qFormat/>
    <w:rsid w:val="00F75424"/>
    <w:pPr>
      <w:keepNext/>
      <w:spacing w:after="0" w:line="240" w:lineRule="auto"/>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ection Header3 Char,ClauseSub_No&amp;Name Char,Section Header3 Char Char Char,Sub-Clause Paragraph Char"/>
    <w:link w:val="Heading3"/>
    <w:rsid w:val="00F75424"/>
    <w:rPr>
      <w:b/>
      <w:sz w:val="24"/>
      <w:szCs w:val="24"/>
    </w:rPr>
  </w:style>
  <w:style w:type="paragraph" w:styleId="FootnoteText">
    <w:name w:val="footnote text"/>
    <w:basedOn w:val="Normal"/>
    <w:link w:val="FootnoteTextChar"/>
    <w:uiPriority w:val="99"/>
    <w:semiHidden/>
    <w:unhideWhenUsed/>
    <w:rsid w:val="00D76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24F"/>
    <w:rPr>
      <w:sz w:val="20"/>
      <w:szCs w:val="20"/>
    </w:rPr>
  </w:style>
  <w:style w:type="character" w:styleId="FootnoteReference">
    <w:name w:val="footnote reference"/>
    <w:aliases w:val="callout"/>
    <w:uiPriority w:val="99"/>
    <w:rsid w:val="00D762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2026-01-05T04:17:00Z</dcterms:created>
  <dcterms:modified xsi:type="dcterms:W3CDTF">2026-01-05T04:18:00Z</dcterms:modified>
</cp:coreProperties>
</file>