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5CD6" w14:textId="77777777" w:rsidR="00920BF7" w:rsidRPr="00F75DDA" w:rsidRDefault="00920BF7" w:rsidP="00E63B9F">
      <w:pPr>
        <w:pStyle w:val="Heading1"/>
        <w:rPr>
          <w:rFonts w:ascii="Times New Roman" w:hAnsi="Times New Roman"/>
          <w:lang w:val="es-ES"/>
        </w:rPr>
      </w:pPr>
      <w:bookmarkStart w:id="0" w:name="_Toc154510932"/>
      <w:r w:rsidRPr="00F75DDA">
        <w:rPr>
          <w:rFonts w:ascii="Times New Roman" w:hAnsi="Times New Roman"/>
          <w:lang w:val="it-IT"/>
        </w:rPr>
        <w:t xml:space="preserve">PHẦN 2. ĐIỀU </w:t>
      </w:r>
      <w:r w:rsidRPr="00F75DDA">
        <w:rPr>
          <w:rFonts w:ascii="Times New Roman" w:hAnsi="Times New Roman"/>
          <w:lang w:val="es-ES"/>
        </w:rPr>
        <w:t>KHOẢN THAM CHIẾU</w:t>
      </w:r>
      <w:bookmarkEnd w:id="0"/>
    </w:p>
    <w:p w14:paraId="763C63F1" w14:textId="77777777" w:rsidR="00920BF7" w:rsidRPr="00F75DDA" w:rsidRDefault="00920BF7" w:rsidP="00E63B9F">
      <w:pPr>
        <w:pStyle w:val="Heading1"/>
        <w:rPr>
          <w:rFonts w:ascii="Times New Roman" w:hAnsi="Times New Roman"/>
          <w:lang w:val="es-ES"/>
        </w:rPr>
      </w:pPr>
      <w:bookmarkStart w:id="1" w:name="_Toc154510933"/>
      <w:r w:rsidRPr="00F75DDA">
        <w:rPr>
          <w:rFonts w:ascii="Times New Roman" w:hAnsi="Times New Roman"/>
          <w:lang w:val="es-ES"/>
        </w:rPr>
        <w:t>CHƯƠNG V. ĐIỀU KHOẢN THAM CHIẾU</w:t>
      </w:r>
      <w:bookmarkEnd w:id="1"/>
    </w:p>
    <w:p w14:paraId="647ABDFD" w14:textId="77777777" w:rsidR="00504133" w:rsidRPr="00F75DDA" w:rsidRDefault="00504133" w:rsidP="00504133">
      <w:pPr>
        <w:spacing w:before="60" w:after="60"/>
        <w:ind w:firstLine="720"/>
        <w:rPr>
          <w:i/>
          <w:iCs/>
          <w:sz w:val="28"/>
          <w:szCs w:val="28"/>
          <w:lang w:val="it-IT"/>
        </w:rPr>
      </w:pPr>
      <w:r w:rsidRPr="00F75DDA">
        <w:rPr>
          <w:bCs/>
          <w:i/>
          <w:iCs/>
          <w:sz w:val="28"/>
          <w:szCs w:val="28"/>
          <w:lang w:val="it-IT"/>
        </w:rPr>
        <w:t>“Điều khoản tham chiếu" bao gồm những nội dung chủ yếu sau:</w:t>
      </w:r>
    </w:p>
    <w:p w14:paraId="53D76D93" w14:textId="77777777" w:rsidR="00504133" w:rsidRPr="00F75DDA" w:rsidRDefault="00504133" w:rsidP="00504133">
      <w:pPr>
        <w:shd w:val="clear" w:color="auto" w:fill="FFFFFF"/>
        <w:spacing w:before="60" w:after="60"/>
        <w:ind w:firstLine="720"/>
        <w:rPr>
          <w:b/>
          <w:sz w:val="28"/>
          <w:szCs w:val="28"/>
          <w:lang w:val="it-IT"/>
        </w:rPr>
      </w:pPr>
      <w:r w:rsidRPr="00F75DDA">
        <w:rPr>
          <w:b/>
          <w:sz w:val="28"/>
          <w:szCs w:val="28"/>
          <w:lang w:val="it-IT"/>
        </w:rPr>
        <w:t>I. Giới thiệu:</w:t>
      </w:r>
    </w:p>
    <w:p w14:paraId="0A937201" w14:textId="77777777" w:rsidR="00504133" w:rsidRPr="00F75DDA" w:rsidRDefault="00504133" w:rsidP="00504133">
      <w:pPr>
        <w:shd w:val="clear" w:color="auto" w:fill="FFFFFF"/>
        <w:spacing w:before="60" w:after="60"/>
        <w:ind w:firstLine="720"/>
        <w:rPr>
          <w:b/>
          <w:bCs/>
          <w:sz w:val="28"/>
          <w:szCs w:val="28"/>
          <w:lang w:val="it-IT"/>
        </w:rPr>
      </w:pPr>
      <w:r w:rsidRPr="00F75DDA">
        <w:rPr>
          <w:b/>
          <w:bCs/>
          <w:sz w:val="28"/>
          <w:szCs w:val="28"/>
          <w:lang w:val="it-IT"/>
        </w:rPr>
        <w:t>1. Mô tả khái quát về dự án và gói thầu:</w:t>
      </w:r>
    </w:p>
    <w:p w14:paraId="24AB7AC3" w14:textId="789B4266" w:rsidR="008F04F1" w:rsidRPr="00F75DDA" w:rsidRDefault="008F04F1" w:rsidP="00504133">
      <w:pPr>
        <w:shd w:val="clear" w:color="auto" w:fill="FFFFFF"/>
        <w:spacing w:before="60" w:after="60"/>
        <w:ind w:firstLine="720"/>
        <w:rPr>
          <w:bCs/>
          <w:sz w:val="28"/>
          <w:szCs w:val="28"/>
          <w:lang w:val="it-IT"/>
        </w:rPr>
      </w:pPr>
      <w:r w:rsidRPr="00F75DDA">
        <w:rPr>
          <w:bCs/>
          <w:sz w:val="28"/>
          <w:szCs w:val="28"/>
          <w:lang w:val="it-IT"/>
        </w:rPr>
        <w:t>a. Khái quát về dự án:</w:t>
      </w:r>
    </w:p>
    <w:p w14:paraId="5046D93C"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Khu kinh tế Đông Nam Quảng Trị (sau đây gọi tắt là KKT) được thành lập theo Quyết định số 42/2015/QĐ-TTg ngày 16/9/2015 của Thủ tướng Chính phủ, với tổng diện tích tự nhiên 23.792 ha, bao gồm 17 xã và thị trấn phía Đông Nam tỉnh Quảng Trị thuộc các huyện Hải Lăng, Triệu Phong và Gio Linh (cũ). Quy hoạch chung xây dựng Khu kinh tế Đông Nam Quảng Trị đến năm 2035, tầm nhìn đến năm 2050 (sau đây gọi tắt là QHC 2016) được Thủ tướng Chính phủ phê duyệt tại Quyết định số 1936/QĐ-TTg ngày 11/10/2016, đã xác định định hướng phát triển khu kinh tế theo mô hình khu kinh tế biển đa ngành, trong đó công nghiệp năng lượng và công nghiệp nặng đóng vai trò động lực chủ đạo.</w:t>
      </w:r>
    </w:p>
    <w:p w14:paraId="4908BA59"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xml:space="preserve">Quy hoạch tổng thể năng lượng quốc gia thời kỳ 2021–2030, tầm nhìn 2050; Quy hoạch phát triển điện lực quốc gia (Quy hoạch điện VIII); và Quy hoạch hạ tầng dự trữ, cung ứng xăng dầu, khí đốt quốc gia thời kỳ 2021–2030, tầm nhìn 2050. Các quy hoạch này đều khẳng định vị thế Quảng Trị là địa bàn trọng điểm năng lượng của khu vực miền Trung, với những dự án động lực như Trung tâm điện khí LNG Hải Lăng và Nhà máy điện tua bin khí chu trình hỗn hợp, đồng thời điều chỉnh lại vai trò kho dầu, kho khí giai đoạn đến 2030. </w:t>
      </w:r>
    </w:p>
    <w:p w14:paraId="6EE1C338"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Song song với đó, trong bối cảnh hợp tác quốc tế, thực hiện chỉ đạo của Thủ tướng Chính phủ hai nước Việt Nam - Lào và kết quả Kỳ họp lần thứ 45 Ủy ban Hợp tác song phương Việt Nam - Lào, Bộ Công Thương Việt Nam và Bộ Năng lượng và Mỏ Lào đã ký Bản ghi nhớ về hợp tác trong lĩnh vực than. Trên cơ sở Hiệp định giữa Chính phủ Việt Nam và Lào, Tập đoàn Công nghiệp Than - Khoáng sản Việt Nam (sau đây gọi là TKV) được giao nhiệm vụ nhập khẩu khoảng 5 triệu tấn than/năm giai đoạn 2025-2034 dự kiến thông qua khu vực Quảng Trị.</w:t>
      </w:r>
    </w:p>
    <w:p w14:paraId="660B21D8"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Bên cạnh đó, trong những năm gần đây, nhu cầu tiêu thụ than tại khu vực miền Trung và Tây Nguyên có xu hướng gia tăng nhanh, đặc biệt từ các nhà máy nhiệt điện, xi măng, luyện kim và công nghiệp nhẹ. Tuy nhiên, khu vực này chưa có hệ thống kho trung chuyển than quy mô lớn, dẫn tới chi phí logistics cao, nguồn than cung cấp không ổn định, ảnh hưởng đến hoạt động sản xuất của các hộ tiêu thụ.</w:t>
      </w:r>
    </w:p>
    <w:p w14:paraId="541E47E4" w14:textId="17B85F30"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xml:space="preserve">Công ty Cổ phần Kinh doanh Than Miền Bắc - Vinacomin (TMB) là đơn vị thành viên của Tập đoàn Công nghiệp Than - Khoáng sản Việt Nam (TKV), có </w:t>
      </w:r>
      <w:r w:rsidRPr="00F75DDA">
        <w:rPr>
          <w:i w:val="0"/>
          <w:iCs w:val="0"/>
          <w:color w:val="auto"/>
          <w:sz w:val="28"/>
          <w:szCs w:val="28"/>
          <w:lang w:val="it-IT"/>
        </w:rPr>
        <w:lastRenderedPageBreak/>
        <w:t>chức năng chính trong việc tổ chức kinh doanh, chế biến, cung ứng, trung chuyển và phân phối than cho các hộ tiêu thụ lớn trên địa bàn các tỉnh, thành phố khu vực phía Bắc</w:t>
      </w:r>
      <w:r w:rsidR="00725D74" w:rsidRPr="00F75DDA">
        <w:rPr>
          <w:i w:val="0"/>
          <w:iCs w:val="0"/>
          <w:color w:val="auto"/>
          <w:sz w:val="28"/>
          <w:szCs w:val="28"/>
          <w:lang w:val="it-IT"/>
        </w:rPr>
        <w:t xml:space="preserve">, </w:t>
      </w:r>
      <w:r w:rsidRPr="00F75DDA">
        <w:rPr>
          <w:i w:val="0"/>
          <w:iCs w:val="0"/>
          <w:color w:val="auto"/>
          <w:sz w:val="28"/>
          <w:szCs w:val="28"/>
          <w:lang w:val="it-IT"/>
        </w:rPr>
        <w:t>miền Trung</w:t>
      </w:r>
      <w:r w:rsidR="00725D74" w:rsidRPr="00F75DDA">
        <w:rPr>
          <w:i w:val="0"/>
          <w:iCs w:val="0"/>
          <w:color w:val="auto"/>
          <w:sz w:val="28"/>
          <w:szCs w:val="28"/>
          <w:lang w:val="it-IT"/>
        </w:rPr>
        <w:t>, miền Nam</w:t>
      </w:r>
      <w:r w:rsidRPr="00F75DDA">
        <w:rPr>
          <w:i w:val="0"/>
          <w:iCs w:val="0"/>
          <w:color w:val="auto"/>
          <w:sz w:val="28"/>
          <w:szCs w:val="28"/>
          <w:lang w:val="it-IT"/>
        </w:rPr>
        <w:t xml:space="preserve">. Công ty có mạng lưới chi nhánh, kho bãi, trạm chế biến than trải dài từ </w:t>
      </w:r>
      <w:r w:rsidR="002C6F5F" w:rsidRPr="00F75DDA">
        <w:rPr>
          <w:i w:val="0"/>
          <w:iCs w:val="0"/>
          <w:color w:val="auto"/>
          <w:sz w:val="28"/>
          <w:szCs w:val="28"/>
          <w:lang w:val="it-IT"/>
        </w:rPr>
        <w:t>Đồng Nai</w:t>
      </w:r>
      <w:r w:rsidRPr="00F75DDA">
        <w:rPr>
          <w:i w:val="0"/>
          <w:iCs w:val="0"/>
          <w:color w:val="auto"/>
          <w:sz w:val="28"/>
          <w:szCs w:val="28"/>
          <w:lang w:val="it-IT"/>
        </w:rPr>
        <w:t xml:space="preserve"> trở ra các tỉnh phía Bắc, phục vụ các khách</w:t>
      </w:r>
      <w:r w:rsidRPr="00F75DDA">
        <w:rPr>
          <w:i w:val="0"/>
          <w:iCs w:val="0"/>
          <w:color w:val="auto"/>
          <w:sz w:val="28"/>
          <w:szCs w:val="28"/>
          <w:lang w:val="vi-VN"/>
        </w:rPr>
        <w:t xml:space="preserve"> hàng lớn trong các lĩnh vực: nhiệt điện, xi măng, luyện kim, công nghiệp nặng...</w:t>
      </w:r>
    </w:p>
    <w:p w14:paraId="28B8C94D" w14:textId="65B305A3"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xml:space="preserve">Theo định hướng chiến lược của TKV và chức năng đã được giao, Công ty TMB có trách nhiệm đảm bảo hoạt động cung ứng, phân phối than phục vụ các ngành công nghiệp trọng điểm như điện lực, xi măng, luyện kim... trong khu vực </w:t>
      </w:r>
      <w:r w:rsidR="003525C4" w:rsidRPr="00F75DDA">
        <w:rPr>
          <w:i w:val="0"/>
          <w:iCs w:val="0"/>
          <w:color w:val="auto"/>
          <w:sz w:val="28"/>
          <w:szCs w:val="28"/>
          <w:lang w:val="it-IT"/>
        </w:rPr>
        <w:t>miền</w:t>
      </w:r>
      <w:r w:rsidRPr="00F75DDA">
        <w:rPr>
          <w:i w:val="0"/>
          <w:iCs w:val="0"/>
          <w:color w:val="auto"/>
          <w:sz w:val="28"/>
          <w:szCs w:val="28"/>
          <w:lang w:val="it-IT"/>
        </w:rPr>
        <w:t xml:space="preserve"> Bắc và miền Trung. </w:t>
      </w:r>
    </w:p>
    <w:p w14:paraId="540F4FC9"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Với các điều kiện nêu trên, việc xem xét nghiên cứu thực hiện đầu tư Kho trung chuyển, chế biến và kinh doanh than tại Quảng Trị là bước đi phù hợp nhằm:</w:t>
      </w:r>
    </w:p>
    <w:p w14:paraId="6A74B06D"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xml:space="preserve">- Trước mắt thực nhiệm vụ nhập khẩu khoảng 5 triệu tấn than/năm, tiến tới 10 triệu tấn/năm sau 2030; </w:t>
      </w:r>
    </w:p>
    <w:p w14:paraId="19A140B5"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Mở rộng phạm vi phân phối than vào khu vực miền Trung và Tây Nguyên;</w:t>
      </w:r>
    </w:p>
    <w:p w14:paraId="5A3C23F0"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Tăng cường năng lực trung chuyển và tích trữ than nhập khẩu từ các cảng biển khu vực miền Trung;</w:t>
      </w:r>
    </w:p>
    <w:p w14:paraId="503B9344"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Đáp ứng yêu cầu cung ứng than ổn định, hiệu quả và linh hoạt theo nhu cầu thị trường.</w:t>
      </w:r>
    </w:p>
    <w:p w14:paraId="188D72D2"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Với mục tiêu nâng cao năng lực cung ứng than ổn định, kịp thời, tiết giảm chi phí logistics, đồng thời đáp ứng yêu cầu phát triển thị trường tiêu thụ than tại khu vực Bắc Trung Bộ và miền Trung - Tây Nguyên, Công ty dự kiến đầu tư Dự án Kho trung chuyển, chế biến và kinh doanh than Quảng Trị tại khu vực Đông Nam cảng Mỹ Thủy, xã Mỹ Thủy, tỉnh Quảng Trị. Đây là khu vực được quy hoạch phát triển công nghiệp, logistics và cảng biển trong Chiến lược phát triển kinh tế của tỉnh Quảng Trị và khu vực miền Trung, thuận lợi trong việc vận chuyển than đến các tỉnh khu vực miền Trung, Tây Nguyên và xa hơn vào phía Nam.</w:t>
      </w:r>
    </w:p>
    <w:p w14:paraId="057A90F9" w14:textId="19E894AD"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Dự án được định hướng trở thành đầu mối trung chuyển và chế biến than quan trọng trong khu vực, với công suất thiết kế 4–5 triệu tấn/năm, có thể mở rộng lên 8</w:t>
      </w:r>
      <w:r w:rsidR="00A15517" w:rsidRPr="00F75DDA">
        <w:rPr>
          <w:i w:val="0"/>
          <w:iCs w:val="0"/>
          <w:color w:val="auto"/>
          <w:sz w:val="28"/>
          <w:szCs w:val="28"/>
          <w:lang w:val="it-IT"/>
        </w:rPr>
        <w:t>-</w:t>
      </w:r>
      <w:r w:rsidRPr="00F75DDA">
        <w:rPr>
          <w:i w:val="0"/>
          <w:iCs w:val="0"/>
          <w:color w:val="auto"/>
          <w:sz w:val="28"/>
          <w:szCs w:val="28"/>
          <w:lang w:val="it-IT"/>
        </w:rPr>
        <w:t>10 triệu tấn/năm trong giai đoạn tiếp theo.</w:t>
      </w:r>
    </w:p>
    <w:p w14:paraId="4A185A27"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Dự án khi hoàn thành sẽ giúp:</w:t>
      </w:r>
    </w:p>
    <w:p w14:paraId="23475EC4"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Giảm áp lực vận chuyển than từ miền Bắc vào miền Trung;</w:t>
      </w:r>
    </w:p>
    <w:p w14:paraId="040B3B75"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Rút ngắn thời gian cung ứng và giảm chi phí vận chuyển;</w:t>
      </w:r>
    </w:p>
    <w:p w14:paraId="3DF49819"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Nâng cao hiệu quả cung ứng than nhập khẩu qua cảng Mỹ Thủy – cảng biển đang được đầu tư quy mô tại khu vực này.</w:t>
      </w:r>
    </w:p>
    <w:p w14:paraId="6B7BD171" w14:textId="77777777"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Dự án sẽ đóng vai trò quan trọng trong chuỗi cung ứng than của TKV, góp phần vào ổn định thị trường năng lượng trong nước, bảo đảm an ninh năng lượng quốc gia trong bối cảnh nguồn than nội địa ngày càng hạn chế, nhu cầu nhập khẩu tăng cao.</w:t>
      </w:r>
    </w:p>
    <w:p w14:paraId="3167364C" w14:textId="05645265"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b. Nhóm dự án, loại và cấp công trình:</w:t>
      </w:r>
    </w:p>
    <w:p w14:paraId="5F9ADB4C" w14:textId="503A79F1"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lastRenderedPageBreak/>
        <w:t>- Nhóm dự án: Dự án nhóm B;</w:t>
      </w:r>
    </w:p>
    <w:p w14:paraId="7BEF4B86" w14:textId="5A1305E8"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Loại công trình: Công trình công nghiệp;</w:t>
      </w:r>
    </w:p>
    <w:p w14:paraId="263159CE" w14:textId="0F0F604B"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Cấp công trình: Cấp II.</w:t>
      </w:r>
    </w:p>
    <w:p w14:paraId="57AEED62" w14:textId="50CC41AC" w:rsidR="00920198" w:rsidRPr="00F75DDA" w:rsidRDefault="00895B8F"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c</w:t>
      </w:r>
      <w:r w:rsidR="00920198" w:rsidRPr="00F75DDA">
        <w:rPr>
          <w:i w:val="0"/>
          <w:iCs w:val="0"/>
          <w:color w:val="auto"/>
          <w:sz w:val="28"/>
          <w:szCs w:val="28"/>
          <w:lang w:val="it-IT"/>
        </w:rPr>
        <w:t xml:space="preserve">. Nguồn vốn: </w:t>
      </w:r>
      <w:r w:rsidR="003525C4" w:rsidRPr="00F75DDA">
        <w:rPr>
          <w:i w:val="0"/>
          <w:iCs w:val="0"/>
          <w:color w:val="auto"/>
          <w:sz w:val="28"/>
          <w:szCs w:val="28"/>
          <w:lang w:val="it-IT"/>
        </w:rPr>
        <w:t>Vốn chủ sở hữu, vốn v</w:t>
      </w:r>
      <w:r w:rsidR="00920198" w:rsidRPr="00F75DDA">
        <w:rPr>
          <w:i w:val="0"/>
          <w:iCs w:val="0"/>
          <w:color w:val="auto"/>
          <w:sz w:val="28"/>
          <w:szCs w:val="28"/>
          <w:lang w:val="it-IT"/>
        </w:rPr>
        <w:t xml:space="preserve">ay thương mại và các nguồn vốn huy động hợp pháp của </w:t>
      </w:r>
      <w:r w:rsidR="00A15517" w:rsidRPr="00F75DDA">
        <w:rPr>
          <w:i w:val="0"/>
          <w:iCs w:val="0"/>
          <w:color w:val="auto"/>
          <w:sz w:val="28"/>
          <w:szCs w:val="28"/>
          <w:lang w:val="it-IT"/>
        </w:rPr>
        <w:t>Công ty Cổ phần kinh doanh than Miền Bắc -Vinacomin</w:t>
      </w:r>
      <w:r w:rsidR="00920198" w:rsidRPr="00F75DDA">
        <w:rPr>
          <w:i w:val="0"/>
          <w:iCs w:val="0"/>
          <w:color w:val="auto"/>
          <w:sz w:val="28"/>
          <w:szCs w:val="28"/>
          <w:lang w:val="it-IT"/>
        </w:rPr>
        <w:t>.</w:t>
      </w:r>
    </w:p>
    <w:p w14:paraId="6CD5BC70" w14:textId="706E1D1D" w:rsidR="00920198" w:rsidRPr="00F75DDA" w:rsidRDefault="00895B8F"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d</w:t>
      </w:r>
      <w:r w:rsidR="00920198" w:rsidRPr="00F75DDA">
        <w:rPr>
          <w:i w:val="0"/>
          <w:iCs w:val="0"/>
          <w:color w:val="auto"/>
          <w:sz w:val="28"/>
          <w:szCs w:val="28"/>
          <w:lang w:val="it-IT"/>
        </w:rPr>
        <w:t xml:space="preserve">. Người quyết định đầu tư: HĐQT </w:t>
      </w:r>
      <w:r w:rsidR="00A15517" w:rsidRPr="00F75DDA">
        <w:rPr>
          <w:i w:val="0"/>
          <w:iCs w:val="0"/>
          <w:color w:val="auto"/>
          <w:sz w:val="28"/>
          <w:szCs w:val="28"/>
          <w:lang w:val="it-IT"/>
        </w:rPr>
        <w:t>Công ty Cổ phần kinh doanh than Miền Bắc -Vinacomin</w:t>
      </w:r>
      <w:r w:rsidR="00920198" w:rsidRPr="00F75DDA">
        <w:rPr>
          <w:i w:val="0"/>
          <w:iCs w:val="0"/>
          <w:color w:val="auto"/>
          <w:sz w:val="28"/>
          <w:szCs w:val="28"/>
          <w:lang w:val="it-IT"/>
        </w:rPr>
        <w:t>.</w:t>
      </w:r>
    </w:p>
    <w:p w14:paraId="5EAB0DD8" w14:textId="7B49E6CD" w:rsidR="00920198" w:rsidRPr="00F75DDA" w:rsidRDefault="00895B8F"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e</w:t>
      </w:r>
      <w:r w:rsidR="00920198" w:rsidRPr="00F75DDA">
        <w:rPr>
          <w:i w:val="0"/>
          <w:iCs w:val="0"/>
          <w:color w:val="auto"/>
          <w:sz w:val="28"/>
          <w:szCs w:val="28"/>
          <w:lang w:val="it-IT"/>
        </w:rPr>
        <w:t>. Tên chủ đầu tư và các thông tin để liên hệ.</w:t>
      </w:r>
    </w:p>
    <w:p w14:paraId="633F0CBB" w14:textId="36197BCA" w:rsidR="00920198" w:rsidRPr="00F75DDA" w:rsidRDefault="00920198"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xml:space="preserve">- Chủ đầu tư: </w:t>
      </w:r>
      <w:r w:rsidR="00A15517" w:rsidRPr="00F75DDA">
        <w:rPr>
          <w:i w:val="0"/>
          <w:iCs w:val="0"/>
          <w:color w:val="auto"/>
          <w:sz w:val="28"/>
          <w:szCs w:val="28"/>
          <w:lang w:val="it-IT"/>
        </w:rPr>
        <w:t>Công ty Cổ phần kinh doanh than Miền Bắc -Vinacomin</w:t>
      </w:r>
      <w:r w:rsidRPr="00F75DDA">
        <w:rPr>
          <w:i w:val="0"/>
          <w:iCs w:val="0"/>
          <w:color w:val="auto"/>
          <w:sz w:val="28"/>
          <w:szCs w:val="28"/>
          <w:lang w:val="it-IT"/>
        </w:rPr>
        <w:t>.</w:t>
      </w:r>
    </w:p>
    <w:p w14:paraId="25E683C8" w14:textId="00467911" w:rsidR="00F97BEA" w:rsidRPr="00F75DDA" w:rsidRDefault="00920198" w:rsidP="00F97BEA">
      <w:pPr>
        <w:widowControl w:val="0"/>
        <w:ind w:firstLine="680"/>
        <w:rPr>
          <w:sz w:val="28"/>
          <w:szCs w:val="28"/>
          <w:lang w:val="it-IT"/>
        </w:rPr>
      </w:pPr>
      <w:r w:rsidRPr="00F75DDA">
        <w:rPr>
          <w:sz w:val="28"/>
          <w:szCs w:val="28"/>
          <w:lang w:val="it-IT"/>
        </w:rPr>
        <w:t xml:space="preserve">- Địa chỉ: </w:t>
      </w:r>
      <w:r w:rsidR="00F97BEA" w:rsidRPr="00F75DDA">
        <w:rPr>
          <w:spacing w:val="-6"/>
          <w:sz w:val="28"/>
          <w:szCs w:val="28"/>
          <w:lang w:val="it-IT"/>
        </w:rPr>
        <w:t>Số 5 Phố Phan Đình Giót, Phường Phương Liệt, Thành phố Hà Nội</w:t>
      </w:r>
      <w:r w:rsidR="00F97BEA" w:rsidRPr="00F75DDA">
        <w:rPr>
          <w:sz w:val="28"/>
          <w:szCs w:val="28"/>
          <w:lang w:val="it-IT"/>
        </w:rPr>
        <w:t xml:space="preserve">. Số điện thoại: </w:t>
      </w:r>
      <w:r w:rsidR="00F97BEA" w:rsidRPr="00F75DDA">
        <w:rPr>
          <w:spacing w:val="-6"/>
          <w:sz w:val="28"/>
          <w:szCs w:val="28"/>
          <w:lang w:val="it-IT"/>
        </w:rPr>
        <w:t>024.38642793</w:t>
      </w:r>
    </w:p>
    <w:p w14:paraId="4225545B" w14:textId="4ED7FF26" w:rsidR="00920198" w:rsidRPr="00F75DDA" w:rsidRDefault="00895B8F" w:rsidP="00F97BEA">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f</w:t>
      </w:r>
      <w:r w:rsidR="00920198" w:rsidRPr="00F75DDA">
        <w:rPr>
          <w:i w:val="0"/>
          <w:iCs w:val="0"/>
          <w:color w:val="auto"/>
          <w:sz w:val="28"/>
          <w:szCs w:val="28"/>
          <w:lang w:val="it-IT"/>
        </w:rPr>
        <w:t xml:space="preserve">. Địa điểm xây dựng: </w:t>
      </w:r>
      <w:r w:rsidR="00AE7800" w:rsidRPr="00F75DDA">
        <w:rPr>
          <w:i w:val="0"/>
          <w:iCs w:val="0"/>
          <w:color w:val="auto"/>
          <w:sz w:val="28"/>
          <w:szCs w:val="28"/>
          <w:lang w:val="it-IT"/>
        </w:rPr>
        <w:t>N</w:t>
      </w:r>
      <w:r w:rsidRPr="00F75DDA">
        <w:rPr>
          <w:bCs/>
          <w:i w:val="0"/>
          <w:iCs w:val="0"/>
          <w:color w:val="auto"/>
          <w:spacing w:val="-4"/>
          <w:sz w:val="28"/>
          <w:szCs w:val="28"/>
          <w:lang w:val="it-IT"/>
        </w:rPr>
        <w:t>ằm phía Đông Nam Bến cảng Mỹ Thủy, tại Khu Kinh tế Đông Nam, trên địa bàn Xã Mỹ Thủy, tỉnh Quảng Trị</w:t>
      </w:r>
      <w:r w:rsidR="00920198" w:rsidRPr="00F75DDA">
        <w:rPr>
          <w:i w:val="0"/>
          <w:iCs w:val="0"/>
          <w:color w:val="auto"/>
          <w:sz w:val="28"/>
          <w:szCs w:val="28"/>
          <w:lang w:val="it-IT"/>
        </w:rPr>
        <w:t>.</w:t>
      </w:r>
    </w:p>
    <w:p w14:paraId="2D220266" w14:textId="7FBB3D92" w:rsidR="00920198" w:rsidRPr="00F75DDA" w:rsidRDefault="00895B8F" w:rsidP="00920198">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g</w:t>
      </w:r>
      <w:r w:rsidR="00920198" w:rsidRPr="00F75DDA">
        <w:rPr>
          <w:i w:val="0"/>
          <w:iCs w:val="0"/>
          <w:color w:val="auto"/>
          <w:sz w:val="28"/>
          <w:szCs w:val="28"/>
          <w:lang w:val="it-IT"/>
        </w:rPr>
        <w:t>.</w:t>
      </w:r>
      <w:r w:rsidRPr="00F75DDA">
        <w:rPr>
          <w:i w:val="0"/>
          <w:iCs w:val="0"/>
          <w:color w:val="auto"/>
          <w:spacing w:val="-4"/>
          <w:sz w:val="28"/>
          <w:szCs w:val="28"/>
          <w:lang w:val="nl-NL"/>
        </w:rPr>
        <w:t xml:space="preserve"> Công suất: dự kiến 5,0 triệu tấn/năm, tiến tới 10 triệu tấn/năm sau 2030</w:t>
      </w:r>
      <w:r w:rsidR="00920198" w:rsidRPr="00F75DDA">
        <w:rPr>
          <w:i w:val="0"/>
          <w:iCs w:val="0"/>
          <w:color w:val="auto"/>
          <w:sz w:val="28"/>
          <w:szCs w:val="28"/>
          <w:lang w:val="it-IT"/>
        </w:rPr>
        <w:t>;</w:t>
      </w:r>
    </w:p>
    <w:p w14:paraId="5569048B" w14:textId="435E8617" w:rsidR="00895B8F" w:rsidRPr="00F75DDA" w:rsidRDefault="00895B8F" w:rsidP="00AE7800">
      <w:pPr>
        <w:shd w:val="clear" w:color="auto" w:fill="FFFFFF"/>
        <w:spacing w:before="60" w:after="60"/>
        <w:ind w:firstLine="720"/>
        <w:rPr>
          <w:b/>
          <w:bCs/>
          <w:sz w:val="28"/>
          <w:szCs w:val="28"/>
          <w:lang w:val="it-IT"/>
        </w:rPr>
      </w:pPr>
      <w:r w:rsidRPr="00F75DDA">
        <w:rPr>
          <w:b/>
          <w:bCs/>
          <w:sz w:val="28"/>
          <w:szCs w:val="28"/>
          <w:lang w:val="it-IT"/>
        </w:rPr>
        <w:t>2. Khái quát về gói thầu:</w:t>
      </w:r>
    </w:p>
    <w:p w14:paraId="50185BE1" w14:textId="77777777" w:rsidR="003525C4" w:rsidRPr="00F75DDA" w:rsidRDefault="00895B8F" w:rsidP="00895B8F">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Tên gói thầu</w:t>
      </w:r>
      <w:r w:rsidR="003525C4" w:rsidRPr="00F75DDA">
        <w:rPr>
          <w:i w:val="0"/>
          <w:iCs w:val="0"/>
          <w:color w:val="auto"/>
          <w:sz w:val="28"/>
          <w:szCs w:val="28"/>
          <w:lang w:val="it-IT"/>
        </w:rPr>
        <w:t>: Gói thầu số 07: Lập nhiệm vụ, lập quy hoạch chi tiết xây dựng tỷ lệ 1/500 và cắm mốc quy hoạch;</w:t>
      </w:r>
    </w:p>
    <w:p w14:paraId="0A4A06A4" w14:textId="0DBA583D" w:rsidR="00895B8F" w:rsidRPr="00F75DDA" w:rsidRDefault="003525C4" w:rsidP="00895B8F">
      <w:pPr>
        <w:pStyle w:val="BodyText3"/>
        <w:spacing w:after="0" w:line="276" w:lineRule="auto"/>
        <w:ind w:firstLine="680"/>
        <w:jc w:val="both"/>
        <w:rPr>
          <w:i w:val="0"/>
          <w:iCs w:val="0"/>
          <w:color w:val="auto"/>
          <w:spacing w:val="-4"/>
          <w:sz w:val="28"/>
          <w:szCs w:val="28"/>
          <w:lang w:val="it-IT"/>
        </w:rPr>
      </w:pPr>
      <w:r w:rsidRPr="00F75DDA">
        <w:rPr>
          <w:i w:val="0"/>
          <w:iCs w:val="0"/>
          <w:color w:val="auto"/>
          <w:spacing w:val="-4"/>
          <w:sz w:val="28"/>
          <w:szCs w:val="28"/>
          <w:lang w:val="it-IT"/>
        </w:rPr>
        <w:t>- Tên dự án:</w:t>
      </w:r>
      <w:r w:rsidR="00201DA9" w:rsidRPr="00F75DDA">
        <w:rPr>
          <w:i w:val="0"/>
          <w:iCs w:val="0"/>
          <w:color w:val="auto"/>
          <w:spacing w:val="-4"/>
          <w:sz w:val="28"/>
          <w:szCs w:val="28"/>
          <w:lang w:val="it-IT"/>
        </w:rPr>
        <w:t xml:space="preserve"> Dự án Kho trung chuyển, chế biến và kinh doanh than Quảng Trị</w:t>
      </w:r>
      <w:r w:rsidR="00895B8F" w:rsidRPr="00F75DDA">
        <w:rPr>
          <w:i w:val="0"/>
          <w:iCs w:val="0"/>
          <w:color w:val="auto"/>
          <w:spacing w:val="-4"/>
          <w:sz w:val="28"/>
          <w:szCs w:val="28"/>
          <w:lang w:val="it-IT"/>
        </w:rPr>
        <w:t>;</w:t>
      </w:r>
    </w:p>
    <w:p w14:paraId="54ED7966" w14:textId="109E4B3A" w:rsidR="00895B8F" w:rsidRPr="00F75DDA" w:rsidRDefault="00895B8F" w:rsidP="00895B8F">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xml:space="preserve">- Phạm vi thực hiện của gói thầu: </w:t>
      </w:r>
      <w:r w:rsidR="00201DA9" w:rsidRPr="00F75DDA">
        <w:rPr>
          <w:i w:val="0"/>
          <w:iCs w:val="0"/>
          <w:color w:val="auto"/>
          <w:sz w:val="28"/>
          <w:szCs w:val="28"/>
          <w:lang w:val="it-IT"/>
        </w:rPr>
        <w:t xml:space="preserve">Lập </w:t>
      </w:r>
      <w:r w:rsidR="00201DA9" w:rsidRPr="00F75DDA">
        <w:rPr>
          <w:i w:val="0"/>
          <w:iCs w:val="0"/>
          <w:color w:val="auto"/>
          <w:spacing w:val="-16"/>
          <w:sz w:val="28"/>
          <w:szCs w:val="28"/>
          <w:lang w:val="vi-VN"/>
        </w:rPr>
        <w:t>nhiệm vụ, lập quy hoạch chi tiết xây dựng tỷ lệ 1/500 và cắm mốc quy hoạch</w:t>
      </w:r>
      <w:r w:rsidR="00201DA9" w:rsidRPr="00F75DDA">
        <w:rPr>
          <w:i w:val="0"/>
          <w:iCs w:val="0"/>
          <w:color w:val="auto"/>
          <w:sz w:val="28"/>
          <w:szCs w:val="28"/>
          <w:lang w:val="it-IT"/>
        </w:rPr>
        <w:t xml:space="preserve"> Dự án Kho trung chuyển, chế biến và kinh doanh than Quảng Trị</w:t>
      </w:r>
      <w:r w:rsidRPr="00F75DDA">
        <w:rPr>
          <w:i w:val="0"/>
          <w:iCs w:val="0"/>
          <w:color w:val="auto"/>
          <w:sz w:val="28"/>
          <w:szCs w:val="28"/>
          <w:lang w:val="it-IT"/>
        </w:rPr>
        <w:t>;</w:t>
      </w:r>
    </w:p>
    <w:p w14:paraId="35572442" w14:textId="6FA5CCD1" w:rsidR="00895B8F" w:rsidRPr="00F75DDA" w:rsidRDefault="00895B8F" w:rsidP="00895B8F">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xml:space="preserve">- Nguồn vốn: </w:t>
      </w:r>
      <w:r w:rsidR="003525C4" w:rsidRPr="00F75DDA">
        <w:rPr>
          <w:i w:val="0"/>
          <w:iCs w:val="0"/>
          <w:color w:val="auto"/>
          <w:sz w:val="28"/>
          <w:szCs w:val="28"/>
          <w:lang w:val="it-IT"/>
        </w:rPr>
        <w:t xml:space="preserve">Vốn chủ sở hữu, vốn vay thương mại và các nguồn vốn huy động hợp pháp của </w:t>
      </w:r>
      <w:r w:rsidR="00A15517" w:rsidRPr="00F75DDA">
        <w:rPr>
          <w:i w:val="0"/>
          <w:iCs w:val="0"/>
          <w:color w:val="auto"/>
          <w:sz w:val="28"/>
          <w:szCs w:val="28"/>
          <w:lang w:val="it-IT"/>
        </w:rPr>
        <w:t>Công ty Cổ phần kinh doanh than Miền Bắc -Vinacomin</w:t>
      </w:r>
      <w:r w:rsidRPr="00F75DDA">
        <w:rPr>
          <w:i w:val="0"/>
          <w:iCs w:val="0"/>
          <w:color w:val="auto"/>
          <w:sz w:val="28"/>
          <w:szCs w:val="28"/>
          <w:lang w:val="it-IT"/>
        </w:rPr>
        <w:t>.</w:t>
      </w:r>
    </w:p>
    <w:p w14:paraId="6B16C886" w14:textId="77777777" w:rsidR="00895B8F" w:rsidRPr="00F75DDA" w:rsidRDefault="00895B8F" w:rsidP="00895B8F">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Hình thức lựa chọn nhà thầu: Đấu thầu rộng rãi trong nước, qua mạng</w:t>
      </w:r>
    </w:p>
    <w:p w14:paraId="6417A0A2" w14:textId="77777777" w:rsidR="00895B8F" w:rsidRPr="00F75DDA" w:rsidRDefault="00895B8F" w:rsidP="00895B8F">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ab/>
        <w:t>- Phương thức lựa chọn nhà thầu: 01 giai đoạn, 02 túi hồ sơ;</w:t>
      </w:r>
    </w:p>
    <w:p w14:paraId="797A4CAD" w14:textId="77777777" w:rsidR="00895B8F" w:rsidRPr="00F75DDA" w:rsidRDefault="00895B8F" w:rsidP="00895B8F">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ab/>
        <w:t>- Loại hợp đồng: Trọn gói;</w:t>
      </w:r>
    </w:p>
    <w:p w14:paraId="63DC8347" w14:textId="1964880D" w:rsidR="00895B8F" w:rsidRPr="00F75DDA" w:rsidRDefault="00895B8F" w:rsidP="00895B8F">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ab/>
        <w:t xml:space="preserve">- Thời gian bắt đầu tổ chức lựa chọn nhà thầu: Quý </w:t>
      </w:r>
      <w:r w:rsidR="00777BBC" w:rsidRPr="00F75DDA">
        <w:rPr>
          <w:i w:val="0"/>
          <w:iCs w:val="0"/>
          <w:color w:val="auto"/>
          <w:sz w:val="28"/>
          <w:szCs w:val="28"/>
          <w:lang w:val="it-IT"/>
        </w:rPr>
        <w:t>IV</w:t>
      </w:r>
      <w:r w:rsidRPr="00F75DDA">
        <w:rPr>
          <w:i w:val="0"/>
          <w:iCs w:val="0"/>
          <w:color w:val="auto"/>
          <w:sz w:val="28"/>
          <w:szCs w:val="28"/>
          <w:lang w:val="it-IT"/>
        </w:rPr>
        <w:t>/202</w:t>
      </w:r>
      <w:r w:rsidR="00777BBC" w:rsidRPr="00F75DDA">
        <w:rPr>
          <w:i w:val="0"/>
          <w:iCs w:val="0"/>
          <w:color w:val="auto"/>
          <w:sz w:val="28"/>
          <w:szCs w:val="28"/>
          <w:lang w:val="it-IT"/>
        </w:rPr>
        <w:t>5</w:t>
      </w:r>
      <w:r w:rsidRPr="00F75DDA">
        <w:rPr>
          <w:i w:val="0"/>
          <w:iCs w:val="0"/>
          <w:color w:val="auto"/>
          <w:sz w:val="28"/>
          <w:szCs w:val="28"/>
          <w:lang w:val="it-IT"/>
        </w:rPr>
        <w:t>;</w:t>
      </w:r>
    </w:p>
    <w:p w14:paraId="1DA53381" w14:textId="14A4285C" w:rsidR="00895B8F" w:rsidRPr="00F75DDA" w:rsidRDefault="00895B8F" w:rsidP="00895B8F">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ab/>
        <w:t xml:space="preserve">- Thời gian thực hiện hợp đồng: </w:t>
      </w:r>
      <w:r w:rsidR="00A47C0F" w:rsidRPr="00F75DDA">
        <w:rPr>
          <w:i w:val="0"/>
          <w:iCs w:val="0"/>
          <w:color w:val="auto"/>
          <w:sz w:val="28"/>
          <w:szCs w:val="28"/>
          <w:lang w:val="it-IT"/>
        </w:rPr>
        <w:t>40 ngày</w:t>
      </w:r>
      <w:r w:rsidRPr="00F75DDA">
        <w:rPr>
          <w:i w:val="0"/>
          <w:iCs w:val="0"/>
          <w:color w:val="auto"/>
          <w:sz w:val="28"/>
          <w:szCs w:val="28"/>
          <w:lang w:val="it-IT"/>
        </w:rPr>
        <w:t>;</w:t>
      </w:r>
    </w:p>
    <w:p w14:paraId="65B5A73D" w14:textId="77777777" w:rsidR="00895B8F" w:rsidRPr="00F75DDA" w:rsidRDefault="00895B8F" w:rsidP="00895B8F">
      <w:pPr>
        <w:pStyle w:val="BodyText3"/>
        <w:spacing w:after="0" w:line="276" w:lineRule="auto"/>
        <w:ind w:firstLine="680"/>
        <w:jc w:val="both"/>
        <w:rPr>
          <w:b/>
          <w:bCs/>
          <w:i w:val="0"/>
          <w:iCs w:val="0"/>
          <w:color w:val="auto"/>
          <w:sz w:val="28"/>
          <w:szCs w:val="28"/>
          <w:lang w:val="it-IT"/>
        </w:rPr>
      </w:pPr>
      <w:r w:rsidRPr="00F75DDA">
        <w:rPr>
          <w:b/>
          <w:bCs/>
          <w:i w:val="0"/>
          <w:iCs w:val="0"/>
          <w:color w:val="auto"/>
          <w:sz w:val="28"/>
          <w:szCs w:val="28"/>
          <w:lang w:val="it-IT"/>
        </w:rPr>
        <w:t>II. Phạm vi công việc:</w:t>
      </w:r>
    </w:p>
    <w:p w14:paraId="70CC723B" w14:textId="6C344AFC" w:rsidR="002D6D3D" w:rsidRPr="00F75DDA" w:rsidRDefault="00895B8F" w:rsidP="002D6D3D">
      <w:pPr>
        <w:pStyle w:val="BodyText3"/>
        <w:spacing w:after="0" w:line="276" w:lineRule="auto"/>
        <w:ind w:firstLine="680"/>
        <w:jc w:val="both"/>
        <w:rPr>
          <w:i w:val="0"/>
          <w:iCs w:val="0"/>
          <w:color w:val="auto"/>
          <w:sz w:val="28"/>
          <w:szCs w:val="28"/>
          <w:lang w:val="it-IT"/>
        </w:rPr>
      </w:pPr>
      <w:r w:rsidRPr="00F75DDA">
        <w:rPr>
          <w:i w:val="0"/>
          <w:iCs w:val="0"/>
          <w:color w:val="auto"/>
          <w:sz w:val="28"/>
          <w:szCs w:val="28"/>
          <w:lang w:val="it-IT"/>
        </w:rPr>
        <w:t xml:space="preserve">1. </w:t>
      </w:r>
      <w:r w:rsidR="00AE7800" w:rsidRPr="00F75DDA">
        <w:rPr>
          <w:i w:val="0"/>
          <w:iCs w:val="0"/>
          <w:color w:val="auto"/>
          <w:sz w:val="28"/>
          <w:szCs w:val="28"/>
          <w:lang w:val="it-IT"/>
        </w:rPr>
        <w:t>Lập nhiệm vụ, lập quy hoạch chi tiết xây dựng tỷ lệ 1/500 và cắm mốc quy hoạch Dự án Kho trung chuyển, chế biến và kinh doanh than Quảng Trị</w:t>
      </w:r>
      <w:r w:rsidR="002D6D3D" w:rsidRPr="00F75DDA">
        <w:rPr>
          <w:i w:val="0"/>
          <w:iCs w:val="0"/>
          <w:color w:val="auto"/>
          <w:sz w:val="28"/>
          <w:szCs w:val="28"/>
          <w:lang w:val="it-IT"/>
        </w:rPr>
        <w:t>, cụ thể:</w:t>
      </w:r>
    </w:p>
    <w:tbl>
      <w:tblPr>
        <w:tblW w:w="9244" w:type="dxa"/>
        <w:tblInd w:w="-38" w:type="dxa"/>
        <w:tblLayout w:type="fixed"/>
        <w:tblLook w:val="0000" w:firstRow="0" w:lastRow="0" w:firstColumn="0" w:lastColumn="0" w:noHBand="0" w:noVBand="0"/>
      </w:tblPr>
      <w:tblGrid>
        <w:gridCol w:w="597"/>
        <w:gridCol w:w="5529"/>
        <w:gridCol w:w="1275"/>
        <w:gridCol w:w="1843"/>
      </w:tblGrid>
      <w:tr w:rsidR="00F75DDA" w:rsidRPr="00F75DDA" w14:paraId="271AC4F4" w14:textId="77777777" w:rsidTr="00BA1D31">
        <w:trPr>
          <w:trHeight w:val="571"/>
        </w:trPr>
        <w:tc>
          <w:tcPr>
            <w:tcW w:w="597" w:type="dxa"/>
            <w:tcBorders>
              <w:top w:val="single" w:sz="6" w:space="0" w:color="auto"/>
              <w:left w:val="single" w:sz="6" w:space="0" w:color="auto"/>
              <w:bottom w:val="single" w:sz="6" w:space="0" w:color="auto"/>
              <w:right w:val="single" w:sz="6" w:space="0" w:color="auto"/>
            </w:tcBorders>
            <w:vAlign w:val="center"/>
          </w:tcPr>
          <w:p w14:paraId="6E472AB5" w14:textId="77777777" w:rsidR="002D6D3D" w:rsidRPr="00F75DDA" w:rsidRDefault="002D6D3D" w:rsidP="00CA1F42">
            <w:pPr>
              <w:autoSpaceDE w:val="0"/>
              <w:autoSpaceDN w:val="0"/>
              <w:adjustRightInd w:val="0"/>
              <w:jc w:val="center"/>
              <w:rPr>
                <w:rFonts w:eastAsiaTheme="minorHAnsi"/>
                <w:b/>
                <w:bCs/>
                <w:sz w:val="28"/>
                <w:szCs w:val="28"/>
              </w:rPr>
            </w:pPr>
            <w:r w:rsidRPr="00F75DDA">
              <w:rPr>
                <w:rFonts w:eastAsiaTheme="minorHAnsi"/>
                <w:b/>
                <w:bCs/>
                <w:sz w:val="28"/>
                <w:szCs w:val="28"/>
              </w:rPr>
              <w:t>TT</w:t>
            </w:r>
          </w:p>
        </w:tc>
        <w:tc>
          <w:tcPr>
            <w:tcW w:w="5529" w:type="dxa"/>
            <w:tcBorders>
              <w:top w:val="single" w:sz="6" w:space="0" w:color="auto"/>
              <w:left w:val="single" w:sz="6" w:space="0" w:color="auto"/>
              <w:bottom w:val="single" w:sz="6" w:space="0" w:color="auto"/>
              <w:right w:val="single" w:sz="6" w:space="0" w:color="auto"/>
            </w:tcBorders>
            <w:vAlign w:val="center"/>
          </w:tcPr>
          <w:p w14:paraId="3B3E4389" w14:textId="77777777" w:rsidR="002D6D3D" w:rsidRPr="00F75DDA" w:rsidRDefault="002D6D3D" w:rsidP="00CA1F42">
            <w:pPr>
              <w:autoSpaceDE w:val="0"/>
              <w:autoSpaceDN w:val="0"/>
              <w:adjustRightInd w:val="0"/>
              <w:jc w:val="center"/>
              <w:rPr>
                <w:rFonts w:eastAsiaTheme="minorHAnsi"/>
                <w:b/>
                <w:bCs/>
                <w:sz w:val="28"/>
                <w:szCs w:val="28"/>
              </w:rPr>
            </w:pPr>
            <w:r w:rsidRPr="00F75DDA">
              <w:rPr>
                <w:rFonts w:eastAsiaTheme="minorHAnsi"/>
                <w:b/>
                <w:bCs/>
                <w:sz w:val="28"/>
                <w:szCs w:val="28"/>
              </w:rPr>
              <w:t>Nội dung công việc</w:t>
            </w:r>
          </w:p>
        </w:tc>
        <w:tc>
          <w:tcPr>
            <w:tcW w:w="1275" w:type="dxa"/>
            <w:tcBorders>
              <w:top w:val="single" w:sz="6" w:space="0" w:color="auto"/>
              <w:left w:val="single" w:sz="6" w:space="0" w:color="auto"/>
              <w:bottom w:val="single" w:sz="6" w:space="0" w:color="auto"/>
              <w:right w:val="single" w:sz="6" w:space="0" w:color="auto"/>
            </w:tcBorders>
            <w:vAlign w:val="center"/>
          </w:tcPr>
          <w:p w14:paraId="5EB1BA41" w14:textId="77777777" w:rsidR="002D6D3D" w:rsidRPr="00F75DDA" w:rsidRDefault="002D6D3D" w:rsidP="00CA1F42">
            <w:pPr>
              <w:autoSpaceDE w:val="0"/>
              <w:autoSpaceDN w:val="0"/>
              <w:adjustRightInd w:val="0"/>
              <w:jc w:val="center"/>
              <w:rPr>
                <w:rFonts w:eastAsiaTheme="minorHAnsi"/>
                <w:b/>
                <w:bCs/>
                <w:sz w:val="28"/>
                <w:szCs w:val="28"/>
              </w:rPr>
            </w:pPr>
            <w:r w:rsidRPr="00F75DDA">
              <w:rPr>
                <w:rFonts w:eastAsiaTheme="minorHAnsi"/>
                <w:b/>
                <w:bCs/>
                <w:sz w:val="28"/>
                <w:szCs w:val="28"/>
              </w:rPr>
              <w:t>Đơn vị</w:t>
            </w:r>
          </w:p>
        </w:tc>
        <w:tc>
          <w:tcPr>
            <w:tcW w:w="1843" w:type="dxa"/>
            <w:tcBorders>
              <w:top w:val="single" w:sz="6" w:space="0" w:color="auto"/>
              <w:left w:val="single" w:sz="6" w:space="0" w:color="auto"/>
              <w:bottom w:val="single" w:sz="6" w:space="0" w:color="auto"/>
              <w:right w:val="single" w:sz="6" w:space="0" w:color="auto"/>
            </w:tcBorders>
            <w:vAlign w:val="center"/>
          </w:tcPr>
          <w:p w14:paraId="6343477F" w14:textId="77777777" w:rsidR="002D6D3D" w:rsidRPr="00F75DDA" w:rsidRDefault="002D6D3D" w:rsidP="00CA1F42">
            <w:pPr>
              <w:autoSpaceDE w:val="0"/>
              <w:autoSpaceDN w:val="0"/>
              <w:adjustRightInd w:val="0"/>
              <w:jc w:val="center"/>
              <w:rPr>
                <w:rFonts w:eastAsiaTheme="minorHAnsi"/>
                <w:b/>
                <w:bCs/>
                <w:sz w:val="28"/>
                <w:szCs w:val="28"/>
              </w:rPr>
            </w:pPr>
            <w:r w:rsidRPr="00F75DDA">
              <w:rPr>
                <w:rFonts w:eastAsiaTheme="minorHAnsi"/>
                <w:b/>
                <w:bCs/>
                <w:sz w:val="28"/>
                <w:szCs w:val="28"/>
              </w:rPr>
              <w:t>Khối lượng</w:t>
            </w:r>
          </w:p>
        </w:tc>
      </w:tr>
      <w:tr w:rsidR="00F75DDA" w:rsidRPr="00F75DDA" w14:paraId="33D55283" w14:textId="77777777" w:rsidTr="00D00074">
        <w:trPr>
          <w:trHeight w:val="95"/>
        </w:trPr>
        <w:tc>
          <w:tcPr>
            <w:tcW w:w="597" w:type="dxa"/>
            <w:tcBorders>
              <w:top w:val="single" w:sz="6" w:space="0" w:color="auto"/>
              <w:left w:val="single" w:sz="6" w:space="0" w:color="auto"/>
              <w:bottom w:val="single" w:sz="6" w:space="0" w:color="auto"/>
              <w:right w:val="single" w:sz="6" w:space="0" w:color="auto"/>
            </w:tcBorders>
          </w:tcPr>
          <w:p w14:paraId="49029B1C" w14:textId="77777777" w:rsidR="002D6D3D" w:rsidRPr="00F75DDA" w:rsidRDefault="002D6D3D" w:rsidP="00CA1F42">
            <w:pPr>
              <w:autoSpaceDE w:val="0"/>
              <w:autoSpaceDN w:val="0"/>
              <w:adjustRightInd w:val="0"/>
              <w:jc w:val="center"/>
              <w:rPr>
                <w:rFonts w:eastAsiaTheme="minorHAnsi"/>
                <w:b/>
                <w:bCs/>
                <w:sz w:val="28"/>
                <w:szCs w:val="28"/>
              </w:rPr>
            </w:pPr>
            <w:r w:rsidRPr="00F75DDA">
              <w:rPr>
                <w:rFonts w:eastAsiaTheme="minorHAnsi"/>
                <w:b/>
                <w:bCs/>
                <w:sz w:val="28"/>
                <w:szCs w:val="28"/>
              </w:rPr>
              <w:t>(1)</w:t>
            </w:r>
          </w:p>
        </w:tc>
        <w:tc>
          <w:tcPr>
            <w:tcW w:w="5529" w:type="dxa"/>
            <w:tcBorders>
              <w:top w:val="single" w:sz="6" w:space="0" w:color="auto"/>
              <w:left w:val="single" w:sz="6" w:space="0" w:color="auto"/>
              <w:bottom w:val="single" w:sz="6" w:space="0" w:color="auto"/>
              <w:right w:val="single" w:sz="6" w:space="0" w:color="auto"/>
            </w:tcBorders>
          </w:tcPr>
          <w:p w14:paraId="04054C2E" w14:textId="77777777" w:rsidR="002D6D3D" w:rsidRPr="00F75DDA" w:rsidRDefault="002D6D3D" w:rsidP="00CA1F42">
            <w:pPr>
              <w:autoSpaceDE w:val="0"/>
              <w:autoSpaceDN w:val="0"/>
              <w:adjustRightInd w:val="0"/>
              <w:jc w:val="center"/>
              <w:rPr>
                <w:rFonts w:eastAsiaTheme="minorHAnsi"/>
                <w:b/>
                <w:bCs/>
                <w:sz w:val="28"/>
                <w:szCs w:val="28"/>
              </w:rPr>
            </w:pPr>
            <w:r w:rsidRPr="00F75DDA">
              <w:rPr>
                <w:rFonts w:eastAsiaTheme="minorHAnsi"/>
                <w:b/>
                <w:bCs/>
                <w:sz w:val="28"/>
                <w:szCs w:val="28"/>
              </w:rPr>
              <w:t>(2)</w:t>
            </w:r>
          </w:p>
        </w:tc>
        <w:tc>
          <w:tcPr>
            <w:tcW w:w="1275" w:type="dxa"/>
            <w:tcBorders>
              <w:top w:val="single" w:sz="6" w:space="0" w:color="auto"/>
              <w:left w:val="single" w:sz="6" w:space="0" w:color="auto"/>
              <w:bottom w:val="single" w:sz="6" w:space="0" w:color="auto"/>
              <w:right w:val="single" w:sz="6" w:space="0" w:color="auto"/>
            </w:tcBorders>
          </w:tcPr>
          <w:p w14:paraId="5A482D5E" w14:textId="77777777" w:rsidR="002D6D3D" w:rsidRPr="00F75DDA" w:rsidRDefault="002D6D3D" w:rsidP="00CA1F42">
            <w:pPr>
              <w:autoSpaceDE w:val="0"/>
              <w:autoSpaceDN w:val="0"/>
              <w:adjustRightInd w:val="0"/>
              <w:jc w:val="center"/>
              <w:rPr>
                <w:rFonts w:eastAsiaTheme="minorHAnsi"/>
                <w:b/>
                <w:bCs/>
                <w:sz w:val="28"/>
                <w:szCs w:val="28"/>
              </w:rPr>
            </w:pPr>
            <w:r w:rsidRPr="00F75DDA">
              <w:rPr>
                <w:rFonts w:eastAsiaTheme="minorHAnsi"/>
                <w:b/>
                <w:bCs/>
                <w:sz w:val="28"/>
                <w:szCs w:val="28"/>
              </w:rPr>
              <w:t>(3)</w:t>
            </w:r>
          </w:p>
        </w:tc>
        <w:tc>
          <w:tcPr>
            <w:tcW w:w="1843" w:type="dxa"/>
            <w:tcBorders>
              <w:top w:val="single" w:sz="6" w:space="0" w:color="auto"/>
              <w:left w:val="single" w:sz="6" w:space="0" w:color="auto"/>
              <w:bottom w:val="single" w:sz="6" w:space="0" w:color="auto"/>
              <w:right w:val="single" w:sz="6" w:space="0" w:color="auto"/>
            </w:tcBorders>
          </w:tcPr>
          <w:p w14:paraId="1E0152E1" w14:textId="77777777" w:rsidR="002D6D3D" w:rsidRPr="00F75DDA" w:rsidRDefault="002D6D3D" w:rsidP="00CA1F42">
            <w:pPr>
              <w:autoSpaceDE w:val="0"/>
              <w:autoSpaceDN w:val="0"/>
              <w:adjustRightInd w:val="0"/>
              <w:jc w:val="center"/>
              <w:rPr>
                <w:rFonts w:eastAsiaTheme="minorHAnsi"/>
                <w:b/>
                <w:bCs/>
                <w:sz w:val="28"/>
                <w:szCs w:val="28"/>
              </w:rPr>
            </w:pPr>
            <w:r w:rsidRPr="00F75DDA">
              <w:rPr>
                <w:rFonts w:eastAsiaTheme="minorHAnsi"/>
                <w:b/>
                <w:bCs/>
                <w:sz w:val="28"/>
                <w:szCs w:val="28"/>
              </w:rPr>
              <w:t>(4)</w:t>
            </w:r>
          </w:p>
        </w:tc>
      </w:tr>
      <w:tr w:rsidR="00F75DDA" w:rsidRPr="00F75DDA" w14:paraId="2364CD58" w14:textId="77777777" w:rsidTr="00BA1D31">
        <w:trPr>
          <w:trHeight w:val="427"/>
        </w:trPr>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14:paraId="19CB3E17" w14:textId="77777777" w:rsidR="002D6D3D" w:rsidRPr="00F75DDA" w:rsidRDefault="002D6D3D" w:rsidP="00CA1F42">
            <w:pPr>
              <w:autoSpaceDE w:val="0"/>
              <w:autoSpaceDN w:val="0"/>
              <w:adjustRightInd w:val="0"/>
              <w:jc w:val="center"/>
              <w:rPr>
                <w:rFonts w:eastAsiaTheme="minorHAnsi"/>
                <w:sz w:val="28"/>
                <w:szCs w:val="28"/>
              </w:rPr>
            </w:pPr>
            <w:r w:rsidRPr="00F75DDA">
              <w:rPr>
                <w:rFonts w:eastAsiaTheme="minorHAnsi"/>
                <w:sz w:val="28"/>
                <w:szCs w:val="28"/>
              </w:rPr>
              <w:t>1</w:t>
            </w:r>
          </w:p>
        </w:tc>
        <w:tc>
          <w:tcPr>
            <w:tcW w:w="5529" w:type="dxa"/>
            <w:tcBorders>
              <w:top w:val="single" w:sz="6" w:space="0" w:color="auto"/>
              <w:left w:val="single" w:sz="6" w:space="0" w:color="auto"/>
              <w:bottom w:val="single" w:sz="6" w:space="0" w:color="auto"/>
              <w:right w:val="single" w:sz="6" w:space="0" w:color="auto"/>
            </w:tcBorders>
            <w:shd w:val="solid" w:color="FFFFFF" w:fill="auto"/>
            <w:vAlign w:val="center"/>
          </w:tcPr>
          <w:p w14:paraId="2519AB4F" w14:textId="582C1CB7" w:rsidR="002D6D3D" w:rsidRPr="00F75DDA" w:rsidRDefault="002D6D3D" w:rsidP="00CA1F42">
            <w:pPr>
              <w:autoSpaceDE w:val="0"/>
              <w:autoSpaceDN w:val="0"/>
              <w:adjustRightInd w:val="0"/>
              <w:jc w:val="left"/>
              <w:rPr>
                <w:rFonts w:eastAsiaTheme="minorHAnsi"/>
                <w:sz w:val="28"/>
                <w:szCs w:val="28"/>
              </w:rPr>
            </w:pPr>
            <w:r w:rsidRPr="00F75DDA">
              <w:rPr>
                <w:rFonts w:eastAsiaTheme="minorHAnsi"/>
                <w:sz w:val="28"/>
                <w:szCs w:val="28"/>
              </w:rPr>
              <w:t>Lập nhiệm vụ Quy hoạch.</w:t>
            </w:r>
          </w:p>
        </w:tc>
        <w:tc>
          <w:tcPr>
            <w:tcW w:w="1275" w:type="dxa"/>
            <w:tcBorders>
              <w:top w:val="single" w:sz="6" w:space="0" w:color="auto"/>
              <w:left w:val="single" w:sz="6" w:space="0" w:color="auto"/>
              <w:bottom w:val="single" w:sz="6" w:space="0" w:color="auto"/>
              <w:right w:val="single" w:sz="6" w:space="0" w:color="auto"/>
            </w:tcBorders>
            <w:shd w:val="solid" w:color="FFFFFF" w:fill="auto"/>
            <w:vAlign w:val="center"/>
          </w:tcPr>
          <w:p w14:paraId="64CDBCF4" w14:textId="77777777" w:rsidR="002D6D3D" w:rsidRPr="00F75DDA" w:rsidRDefault="002D6D3D" w:rsidP="00CA1F42">
            <w:pPr>
              <w:autoSpaceDE w:val="0"/>
              <w:autoSpaceDN w:val="0"/>
              <w:adjustRightInd w:val="0"/>
              <w:jc w:val="center"/>
              <w:rPr>
                <w:rFonts w:eastAsiaTheme="minorHAnsi"/>
                <w:sz w:val="28"/>
                <w:szCs w:val="28"/>
              </w:rPr>
            </w:pPr>
            <w:r w:rsidRPr="00F75DDA">
              <w:rPr>
                <w:rFonts w:eastAsiaTheme="minorHAnsi"/>
                <w:sz w:val="28"/>
                <w:szCs w:val="28"/>
              </w:rPr>
              <w:t>ha</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3D6D2E1" w14:textId="674AEF52" w:rsidR="002D6D3D" w:rsidRPr="00F75DDA" w:rsidRDefault="00BA1D31" w:rsidP="00CA1F42">
            <w:pPr>
              <w:autoSpaceDE w:val="0"/>
              <w:autoSpaceDN w:val="0"/>
              <w:adjustRightInd w:val="0"/>
              <w:jc w:val="center"/>
              <w:rPr>
                <w:rFonts w:eastAsiaTheme="minorHAnsi"/>
                <w:sz w:val="28"/>
                <w:szCs w:val="28"/>
              </w:rPr>
            </w:pPr>
            <w:r w:rsidRPr="00F75DDA">
              <w:rPr>
                <w:rFonts w:eastAsiaTheme="minorHAnsi"/>
                <w:sz w:val="28"/>
                <w:szCs w:val="28"/>
              </w:rPr>
              <w:t>33</w:t>
            </w:r>
            <w:r w:rsidR="002D6D3D" w:rsidRPr="00F75DDA">
              <w:rPr>
                <w:rFonts w:eastAsiaTheme="minorHAnsi"/>
                <w:sz w:val="28"/>
                <w:szCs w:val="28"/>
              </w:rPr>
              <w:t>,</w:t>
            </w:r>
            <w:r w:rsidRPr="00F75DDA">
              <w:rPr>
                <w:rFonts w:eastAsiaTheme="minorHAnsi"/>
                <w:sz w:val="28"/>
                <w:szCs w:val="28"/>
              </w:rPr>
              <w:t>36*</w:t>
            </w:r>
          </w:p>
        </w:tc>
      </w:tr>
      <w:tr w:rsidR="00F75DDA" w:rsidRPr="00F75DDA" w14:paraId="37F78E8F" w14:textId="77777777" w:rsidTr="00BA1D31">
        <w:trPr>
          <w:trHeight w:val="626"/>
        </w:trPr>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14:paraId="6D266702" w14:textId="77777777" w:rsidR="002D6D3D" w:rsidRPr="00F75DDA" w:rsidRDefault="002D6D3D" w:rsidP="00CA1F42">
            <w:pPr>
              <w:autoSpaceDE w:val="0"/>
              <w:autoSpaceDN w:val="0"/>
              <w:adjustRightInd w:val="0"/>
              <w:jc w:val="center"/>
              <w:rPr>
                <w:rFonts w:eastAsiaTheme="minorHAnsi"/>
                <w:sz w:val="28"/>
                <w:szCs w:val="28"/>
              </w:rPr>
            </w:pPr>
            <w:r w:rsidRPr="00F75DDA">
              <w:rPr>
                <w:rFonts w:eastAsiaTheme="minorHAnsi"/>
                <w:sz w:val="28"/>
                <w:szCs w:val="28"/>
              </w:rPr>
              <w:t>2</w:t>
            </w:r>
          </w:p>
        </w:tc>
        <w:tc>
          <w:tcPr>
            <w:tcW w:w="5529" w:type="dxa"/>
            <w:tcBorders>
              <w:top w:val="single" w:sz="6" w:space="0" w:color="auto"/>
              <w:left w:val="single" w:sz="6" w:space="0" w:color="auto"/>
              <w:bottom w:val="single" w:sz="6" w:space="0" w:color="auto"/>
              <w:right w:val="single" w:sz="6" w:space="0" w:color="auto"/>
            </w:tcBorders>
            <w:shd w:val="solid" w:color="FFFFFF" w:fill="auto"/>
            <w:vAlign w:val="center"/>
          </w:tcPr>
          <w:p w14:paraId="754AA0D9" w14:textId="48E51329" w:rsidR="002D6D3D" w:rsidRPr="00F75DDA" w:rsidRDefault="002D6D3D" w:rsidP="00CA1F42">
            <w:pPr>
              <w:autoSpaceDE w:val="0"/>
              <w:autoSpaceDN w:val="0"/>
              <w:adjustRightInd w:val="0"/>
              <w:jc w:val="left"/>
              <w:rPr>
                <w:rFonts w:eastAsiaTheme="minorHAnsi"/>
                <w:sz w:val="28"/>
                <w:szCs w:val="28"/>
              </w:rPr>
            </w:pPr>
            <w:r w:rsidRPr="00F75DDA">
              <w:rPr>
                <w:rFonts w:eastAsiaTheme="minorHAnsi"/>
                <w:sz w:val="28"/>
                <w:szCs w:val="28"/>
              </w:rPr>
              <w:t>Lập Quy hoạch chi tiết tỷ lệ 1/500</w:t>
            </w:r>
          </w:p>
        </w:tc>
        <w:tc>
          <w:tcPr>
            <w:tcW w:w="1275" w:type="dxa"/>
            <w:tcBorders>
              <w:top w:val="single" w:sz="6" w:space="0" w:color="auto"/>
              <w:left w:val="single" w:sz="6" w:space="0" w:color="auto"/>
              <w:bottom w:val="single" w:sz="6" w:space="0" w:color="auto"/>
              <w:right w:val="single" w:sz="6" w:space="0" w:color="auto"/>
            </w:tcBorders>
            <w:shd w:val="solid" w:color="FFFFFF" w:fill="auto"/>
            <w:vAlign w:val="center"/>
          </w:tcPr>
          <w:p w14:paraId="4B099F0A" w14:textId="77777777" w:rsidR="002D6D3D" w:rsidRPr="00F75DDA" w:rsidRDefault="002D6D3D" w:rsidP="00CA1F42">
            <w:pPr>
              <w:autoSpaceDE w:val="0"/>
              <w:autoSpaceDN w:val="0"/>
              <w:adjustRightInd w:val="0"/>
              <w:jc w:val="center"/>
              <w:rPr>
                <w:rFonts w:eastAsiaTheme="minorHAnsi"/>
                <w:sz w:val="28"/>
                <w:szCs w:val="28"/>
              </w:rPr>
            </w:pPr>
            <w:r w:rsidRPr="00F75DDA">
              <w:rPr>
                <w:rFonts w:eastAsiaTheme="minorHAnsi"/>
                <w:sz w:val="28"/>
                <w:szCs w:val="28"/>
              </w:rPr>
              <w:t>ha</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B27265D" w14:textId="40CBF9A0" w:rsidR="002D6D3D" w:rsidRPr="00F75DDA" w:rsidRDefault="00BA1D31" w:rsidP="00CA1F42">
            <w:pPr>
              <w:autoSpaceDE w:val="0"/>
              <w:autoSpaceDN w:val="0"/>
              <w:adjustRightInd w:val="0"/>
              <w:jc w:val="center"/>
              <w:rPr>
                <w:rFonts w:eastAsiaTheme="minorHAnsi"/>
                <w:sz w:val="28"/>
                <w:szCs w:val="28"/>
              </w:rPr>
            </w:pPr>
            <w:r w:rsidRPr="00F75DDA">
              <w:rPr>
                <w:rFonts w:eastAsiaTheme="minorHAnsi"/>
                <w:sz w:val="28"/>
                <w:szCs w:val="28"/>
              </w:rPr>
              <w:t>33</w:t>
            </w:r>
            <w:r w:rsidR="002D6D3D" w:rsidRPr="00F75DDA">
              <w:rPr>
                <w:rFonts w:eastAsiaTheme="minorHAnsi"/>
                <w:sz w:val="28"/>
                <w:szCs w:val="28"/>
              </w:rPr>
              <w:t>,</w:t>
            </w:r>
            <w:r w:rsidRPr="00F75DDA">
              <w:rPr>
                <w:rFonts w:eastAsiaTheme="minorHAnsi"/>
                <w:sz w:val="28"/>
                <w:szCs w:val="28"/>
              </w:rPr>
              <w:t>36*</w:t>
            </w:r>
          </w:p>
        </w:tc>
      </w:tr>
      <w:tr w:rsidR="00F75DDA" w:rsidRPr="00F75DDA" w14:paraId="77573472" w14:textId="77777777" w:rsidTr="00BA1D31">
        <w:trPr>
          <w:trHeight w:val="413"/>
        </w:trPr>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14:paraId="2F24D672" w14:textId="77777777" w:rsidR="002D6D3D" w:rsidRPr="00F75DDA" w:rsidRDefault="002D6D3D" w:rsidP="00CA1F42">
            <w:pPr>
              <w:autoSpaceDE w:val="0"/>
              <w:autoSpaceDN w:val="0"/>
              <w:adjustRightInd w:val="0"/>
              <w:jc w:val="center"/>
              <w:rPr>
                <w:rFonts w:eastAsiaTheme="minorHAnsi"/>
                <w:sz w:val="28"/>
                <w:szCs w:val="28"/>
              </w:rPr>
            </w:pPr>
            <w:r w:rsidRPr="00F75DDA">
              <w:rPr>
                <w:rFonts w:eastAsiaTheme="minorHAnsi"/>
                <w:sz w:val="28"/>
                <w:szCs w:val="28"/>
              </w:rPr>
              <w:t>3</w:t>
            </w:r>
          </w:p>
        </w:tc>
        <w:tc>
          <w:tcPr>
            <w:tcW w:w="5529" w:type="dxa"/>
            <w:tcBorders>
              <w:top w:val="single" w:sz="6" w:space="0" w:color="auto"/>
              <w:left w:val="single" w:sz="6" w:space="0" w:color="auto"/>
              <w:bottom w:val="single" w:sz="6" w:space="0" w:color="auto"/>
              <w:right w:val="single" w:sz="6" w:space="0" w:color="auto"/>
            </w:tcBorders>
            <w:shd w:val="solid" w:color="FFFFFF" w:fill="auto"/>
            <w:vAlign w:val="center"/>
          </w:tcPr>
          <w:p w14:paraId="3343ACBB" w14:textId="77777777" w:rsidR="002D6D3D" w:rsidRPr="00F75DDA" w:rsidRDefault="002D6D3D" w:rsidP="00CA1F42">
            <w:pPr>
              <w:autoSpaceDE w:val="0"/>
              <w:autoSpaceDN w:val="0"/>
              <w:adjustRightInd w:val="0"/>
              <w:jc w:val="left"/>
              <w:rPr>
                <w:rFonts w:eastAsiaTheme="minorHAnsi"/>
                <w:sz w:val="28"/>
                <w:szCs w:val="28"/>
              </w:rPr>
            </w:pPr>
            <w:r w:rsidRPr="00F75DDA">
              <w:rPr>
                <w:rFonts w:eastAsiaTheme="minorHAnsi"/>
                <w:sz w:val="28"/>
                <w:szCs w:val="28"/>
              </w:rPr>
              <w:t>Chi phí cắm mốc QHCT tỷ lệ 1/500</w:t>
            </w:r>
          </w:p>
        </w:tc>
        <w:tc>
          <w:tcPr>
            <w:tcW w:w="1275" w:type="dxa"/>
            <w:tcBorders>
              <w:top w:val="single" w:sz="6" w:space="0" w:color="auto"/>
              <w:left w:val="single" w:sz="6" w:space="0" w:color="auto"/>
              <w:bottom w:val="single" w:sz="6" w:space="0" w:color="auto"/>
              <w:right w:val="single" w:sz="6" w:space="0" w:color="auto"/>
            </w:tcBorders>
            <w:shd w:val="solid" w:color="FFFFFF" w:fill="auto"/>
            <w:vAlign w:val="center"/>
          </w:tcPr>
          <w:p w14:paraId="46464931" w14:textId="77777777" w:rsidR="002D6D3D" w:rsidRPr="00F75DDA" w:rsidRDefault="002D6D3D" w:rsidP="00CA1F42">
            <w:pPr>
              <w:autoSpaceDE w:val="0"/>
              <w:autoSpaceDN w:val="0"/>
              <w:adjustRightInd w:val="0"/>
              <w:jc w:val="center"/>
              <w:rPr>
                <w:rFonts w:eastAsiaTheme="minorHAnsi"/>
                <w:sz w:val="28"/>
                <w:szCs w:val="28"/>
              </w:rPr>
            </w:pPr>
            <w:r w:rsidRPr="00F75DDA">
              <w:rPr>
                <w:rFonts w:eastAsiaTheme="minorHAnsi"/>
                <w:sz w:val="28"/>
                <w:szCs w:val="28"/>
              </w:rPr>
              <w:t>mốc</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172ACAD" w14:textId="3C2ACC4B" w:rsidR="002D6D3D" w:rsidRPr="00F75DDA" w:rsidRDefault="00BA1D31" w:rsidP="00CA1F42">
            <w:pPr>
              <w:autoSpaceDE w:val="0"/>
              <w:autoSpaceDN w:val="0"/>
              <w:adjustRightInd w:val="0"/>
              <w:jc w:val="center"/>
              <w:rPr>
                <w:rFonts w:eastAsiaTheme="minorHAnsi"/>
                <w:sz w:val="28"/>
                <w:szCs w:val="28"/>
              </w:rPr>
            </w:pPr>
            <w:r w:rsidRPr="00F75DDA">
              <w:rPr>
                <w:rFonts w:eastAsiaTheme="minorHAnsi"/>
                <w:sz w:val="28"/>
                <w:szCs w:val="28"/>
              </w:rPr>
              <w:t>80</w:t>
            </w:r>
            <w:r w:rsidR="002D6D3D" w:rsidRPr="00F75DDA">
              <w:rPr>
                <w:rFonts w:eastAsiaTheme="minorHAnsi"/>
                <w:sz w:val="28"/>
                <w:szCs w:val="28"/>
              </w:rPr>
              <w:t>,0</w:t>
            </w:r>
          </w:p>
        </w:tc>
      </w:tr>
    </w:tbl>
    <w:p w14:paraId="49765CEE" w14:textId="23EFECE9" w:rsidR="00BA1D31" w:rsidRPr="00F75DDA" w:rsidRDefault="00BA1D31" w:rsidP="002D6D3D">
      <w:pPr>
        <w:spacing w:before="120"/>
        <w:ind w:firstLine="567"/>
        <w:rPr>
          <w:i/>
          <w:iCs/>
          <w:sz w:val="26"/>
          <w:szCs w:val="26"/>
          <w:lang w:val="it-IT"/>
        </w:rPr>
      </w:pPr>
      <w:r w:rsidRPr="00F75DDA">
        <w:rPr>
          <w:i/>
          <w:iCs/>
          <w:sz w:val="26"/>
          <w:szCs w:val="26"/>
          <w:lang w:val="it-IT"/>
        </w:rPr>
        <w:lastRenderedPageBreak/>
        <w:t xml:space="preserve">(*): Diện tích quy hoạch bao gồm: Mặt bằng kho than: 32,42ha; hệ thống băng tải than từ kho than đến cảng Mỹ Thuỷ là 0,94ha. </w:t>
      </w:r>
    </w:p>
    <w:p w14:paraId="4590EE16" w14:textId="2D2D99E9" w:rsidR="002D6D3D" w:rsidRPr="00F75DDA" w:rsidRDefault="002D6D3D" w:rsidP="002D6D3D">
      <w:pPr>
        <w:spacing w:before="120"/>
        <w:ind w:firstLine="567"/>
        <w:rPr>
          <w:b/>
          <w:sz w:val="28"/>
          <w:szCs w:val="28"/>
          <w:lang w:val="it-IT"/>
        </w:rPr>
      </w:pPr>
      <w:r w:rsidRPr="00F75DDA">
        <w:rPr>
          <w:sz w:val="28"/>
          <w:szCs w:val="28"/>
          <w:lang w:val="it-IT"/>
        </w:rPr>
        <w:t xml:space="preserve">+ Bàn giao sản phẩm tư vấn cho </w:t>
      </w:r>
      <w:r w:rsidRPr="00F75DDA">
        <w:rPr>
          <w:sz w:val="28"/>
          <w:szCs w:val="28"/>
          <w:lang w:val="vi-VN"/>
        </w:rPr>
        <w:t>Chủ đầu tư/ B</w:t>
      </w:r>
      <w:r w:rsidRPr="00F75DDA">
        <w:rPr>
          <w:sz w:val="28"/>
          <w:szCs w:val="28"/>
          <w:lang w:val="it-IT"/>
        </w:rPr>
        <w:t>ên mời thầu;</w:t>
      </w:r>
    </w:p>
    <w:p w14:paraId="640A9E74" w14:textId="77777777" w:rsidR="002D6D3D" w:rsidRPr="00F75DDA" w:rsidRDefault="002D6D3D" w:rsidP="002D6D3D">
      <w:pPr>
        <w:spacing w:before="120"/>
        <w:ind w:firstLine="567"/>
        <w:rPr>
          <w:b/>
          <w:sz w:val="28"/>
          <w:szCs w:val="28"/>
          <w:lang w:val="it-IT"/>
        </w:rPr>
      </w:pPr>
      <w:r w:rsidRPr="00F75DDA">
        <w:rPr>
          <w:b/>
          <w:sz w:val="28"/>
          <w:szCs w:val="28"/>
          <w:lang w:val="it-IT"/>
        </w:rPr>
        <w:t xml:space="preserve">+ </w:t>
      </w:r>
      <w:r w:rsidRPr="00F75DDA">
        <w:rPr>
          <w:sz w:val="28"/>
          <w:szCs w:val="28"/>
          <w:lang w:val="it-IT"/>
        </w:rPr>
        <w:t>Bảo vệ hồ sơ sản phẩm tư vấn nêu trên với Bên mời thầu, Chủ đầu tư và các cơ quan có thẩm quyền;</w:t>
      </w:r>
    </w:p>
    <w:p w14:paraId="066DA787" w14:textId="77777777" w:rsidR="002D6D3D" w:rsidRPr="00F75DDA" w:rsidRDefault="002D6D3D" w:rsidP="002D6D3D">
      <w:pPr>
        <w:spacing w:before="120"/>
        <w:ind w:firstLine="567"/>
        <w:rPr>
          <w:sz w:val="28"/>
          <w:szCs w:val="28"/>
          <w:lang w:val="it-IT"/>
        </w:rPr>
      </w:pPr>
      <w:r w:rsidRPr="00F75DDA">
        <w:rPr>
          <w:sz w:val="28"/>
          <w:szCs w:val="28"/>
          <w:lang w:val="it-IT"/>
        </w:rPr>
        <w:t>+ Tiến hành hiệu chỉnh nội dung theo yêu cầu cụ thể của Chủ đầu tư hoặc cơ quan có thẩm quyền (nếu có).</w:t>
      </w:r>
    </w:p>
    <w:p w14:paraId="24030A1F" w14:textId="462AF7E2" w:rsidR="00AE7800" w:rsidRPr="00F75DDA" w:rsidRDefault="00AE7800" w:rsidP="00AE7800">
      <w:pPr>
        <w:spacing w:line="264" w:lineRule="auto"/>
        <w:ind w:firstLine="709"/>
        <w:rPr>
          <w:b/>
          <w:spacing w:val="-12"/>
          <w:sz w:val="28"/>
          <w:szCs w:val="28"/>
          <w:lang w:val="it-IT"/>
        </w:rPr>
      </w:pPr>
      <w:r w:rsidRPr="00F75DDA">
        <w:rPr>
          <w:b/>
          <w:bCs/>
          <w:spacing w:val="-12"/>
          <w:sz w:val="28"/>
          <w:szCs w:val="28"/>
          <w:lang w:val="nl-NL"/>
        </w:rPr>
        <w:t xml:space="preserve">3. </w:t>
      </w:r>
      <w:r w:rsidRPr="00F75DDA">
        <w:rPr>
          <w:b/>
          <w:bCs/>
          <w:sz w:val="28"/>
          <w:szCs w:val="28"/>
          <w:lang w:val="it-IT"/>
        </w:rPr>
        <w:t>Mô tả mục đích tuyển chọn nhà thầu</w:t>
      </w:r>
      <w:r w:rsidRPr="00F75DDA">
        <w:rPr>
          <w:b/>
          <w:spacing w:val="-12"/>
          <w:sz w:val="28"/>
          <w:szCs w:val="28"/>
          <w:lang w:val="it-IT"/>
        </w:rPr>
        <w:t>.</w:t>
      </w:r>
    </w:p>
    <w:p w14:paraId="4639308E" w14:textId="128EDCFD" w:rsidR="00AE7800" w:rsidRPr="00F75DDA" w:rsidRDefault="00AE7800" w:rsidP="00AE7800">
      <w:pPr>
        <w:spacing w:line="252" w:lineRule="auto"/>
        <w:ind w:firstLine="567"/>
        <w:rPr>
          <w:sz w:val="28"/>
          <w:szCs w:val="28"/>
          <w:lang w:val="it-IT"/>
        </w:rPr>
      </w:pPr>
      <w:r w:rsidRPr="00F75DDA">
        <w:rPr>
          <w:sz w:val="28"/>
          <w:szCs w:val="28"/>
          <w:lang w:val="it-IT"/>
        </w:rPr>
        <w:t xml:space="preserve">Chọn được nhà thầu có năng lực và kinh nghiệm theo quy định để thực hiện </w:t>
      </w:r>
      <w:r w:rsidR="003525C4" w:rsidRPr="00F75DDA">
        <w:rPr>
          <w:sz w:val="28"/>
          <w:szCs w:val="28"/>
          <w:lang w:val="it-IT"/>
        </w:rPr>
        <w:t>Gói thầu số 07: Lập nhiệm vụ, lập quy hoạch chi tiết xây dựng tỷ lệ 1/500 và cắm mốc quy hoạch</w:t>
      </w:r>
      <w:r w:rsidRPr="00F75DDA">
        <w:rPr>
          <w:sz w:val="28"/>
          <w:szCs w:val="28"/>
          <w:lang w:val="it-IT"/>
        </w:rPr>
        <w:t xml:space="preserve"> Dự án Kho trung chuyển, chế biến và kinh doanh than Quảng Trị.</w:t>
      </w:r>
    </w:p>
    <w:p w14:paraId="1F2F76D4" w14:textId="77777777" w:rsidR="00AE7800" w:rsidRPr="00F75DDA" w:rsidRDefault="00AE7800" w:rsidP="00AE7800">
      <w:pPr>
        <w:spacing w:line="264" w:lineRule="auto"/>
        <w:ind w:firstLine="709"/>
        <w:rPr>
          <w:bCs/>
          <w:spacing w:val="-12"/>
          <w:sz w:val="28"/>
          <w:szCs w:val="28"/>
          <w:lang w:val="nl-NL"/>
        </w:rPr>
      </w:pPr>
      <w:r w:rsidRPr="00F75DDA">
        <w:rPr>
          <w:b/>
          <w:bCs/>
          <w:spacing w:val="-12"/>
          <w:sz w:val="28"/>
          <w:szCs w:val="28"/>
          <w:lang w:val="nl-NL"/>
        </w:rPr>
        <w:t>III. BÁO CÁO VÀ THỜI GIAN THỰC HIỆN:</w:t>
      </w:r>
    </w:p>
    <w:p w14:paraId="7AEE6C84" w14:textId="783BEC76" w:rsidR="00AE7800" w:rsidRPr="00F75DDA" w:rsidRDefault="00AE7800" w:rsidP="00AE7800">
      <w:pPr>
        <w:spacing w:line="264" w:lineRule="auto"/>
        <w:ind w:firstLine="709"/>
        <w:rPr>
          <w:strike/>
          <w:spacing w:val="-12"/>
          <w:sz w:val="28"/>
          <w:szCs w:val="28"/>
          <w:lang w:val="nl-NL"/>
        </w:rPr>
      </w:pPr>
      <w:r w:rsidRPr="00F75DDA">
        <w:rPr>
          <w:bCs/>
          <w:spacing w:val="-12"/>
          <w:sz w:val="28"/>
          <w:szCs w:val="28"/>
          <w:lang w:val="nl-NL"/>
        </w:rPr>
        <w:t xml:space="preserve">Tiến độ thực hiện dự kiến là </w:t>
      </w:r>
      <w:r w:rsidR="00A47C0F" w:rsidRPr="00F75DDA">
        <w:rPr>
          <w:bCs/>
          <w:spacing w:val="-12"/>
          <w:sz w:val="28"/>
          <w:szCs w:val="28"/>
          <w:lang w:val="nl-NL"/>
        </w:rPr>
        <w:t>40 ngày</w:t>
      </w:r>
      <w:r w:rsidRPr="00F75DDA">
        <w:rPr>
          <w:bCs/>
          <w:spacing w:val="-12"/>
          <w:sz w:val="28"/>
          <w:szCs w:val="28"/>
          <w:lang w:val="nl-NL"/>
        </w:rPr>
        <w:t xml:space="preserve"> </w:t>
      </w:r>
      <w:r w:rsidRPr="00F75DDA">
        <w:rPr>
          <w:spacing w:val="-12"/>
          <w:sz w:val="28"/>
          <w:szCs w:val="28"/>
          <w:lang w:val="nl-NL"/>
        </w:rPr>
        <w:t>(kể cả thời gian nghỉ lễ, tết theo quy định, tuy nhiên không kể thời gian thẩm định phê duyệt của cấp có thẩm quyền).</w:t>
      </w:r>
    </w:p>
    <w:p w14:paraId="20A125F7" w14:textId="77777777" w:rsidR="00AE7800" w:rsidRPr="00F75DDA" w:rsidRDefault="00AE7800" w:rsidP="00AE7800">
      <w:pPr>
        <w:spacing w:line="264" w:lineRule="auto"/>
        <w:ind w:firstLine="709"/>
        <w:rPr>
          <w:bCs/>
          <w:spacing w:val="-12"/>
          <w:sz w:val="28"/>
          <w:szCs w:val="28"/>
          <w:lang w:val="nl-NL"/>
        </w:rPr>
      </w:pPr>
      <w:r w:rsidRPr="00F75DDA">
        <w:rPr>
          <w:bCs/>
          <w:spacing w:val="-12"/>
          <w:sz w:val="28"/>
          <w:szCs w:val="28"/>
          <w:lang w:val="nl-NL"/>
        </w:rPr>
        <w:t>Nhà thầu phải bố trí nhân sự có chuyên môn phù hợp với nhiệm vụ được giao trong việc thực hiện gói thầu.</w:t>
      </w:r>
    </w:p>
    <w:p w14:paraId="04DDC507" w14:textId="0539787B" w:rsidR="00895B8F" w:rsidRPr="00F75DDA" w:rsidRDefault="00895B8F" w:rsidP="00895B8F">
      <w:pPr>
        <w:pStyle w:val="BodyText3"/>
        <w:spacing w:after="0" w:line="276" w:lineRule="auto"/>
        <w:ind w:firstLine="680"/>
        <w:jc w:val="both"/>
        <w:rPr>
          <w:i w:val="0"/>
          <w:iCs w:val="0"/>
          <w:color w:val="auto"/>
          <w:sz w:val="28"/>
          <w:szCs w:val="28"/>
          <w:lang w:val="nl-NL"/>
        </w:rPr>
      </w:pPr>
      <w:r w:rsidRPr="00F75DDA">
        <w:rPr>
          <w:i w:val="0"/>
          <w:iCs w:val="0"/>
          <w:color w:val="auto"/>
          <w:sz w:val="28"/>
          <w:szCs w:val="28"/>
          <w:lang w:val="nl-NL"/>
        </w:rPr>
        <w:t xml:space="preserve"> </w:t>
      </w:r>
    </w:p>
    <w:p w14:paraId="4AA830DC" w14:textId="77777777" w:rsidR="00920198" w:rsidRPr="00F75DDA" w:rsidRDefault="00920198" w:rsidP="00920198">
      <w:pPr>
        <w:pStyle w:val="BodyText3"/>
        <w:spacing w:after="0" w:line="276" w:lineRule="auto"/>
        <w:ind w:firstLine="680"/>
        <w:jc w:val="both"/>
        <w:rPr>
          <w:i w:val="0"/>
          <w:iCs w:val="0"/>
          <w:color w:val="auto"/>
          <w:sz w:val="28"/>
          <w:szCs w:val="28"/>
          <w:lang w:val="nl-NL"/>
        </w:rPr>
      </w:pPr>
    </w:p>
    <w:p w14:paraId="54976D3E" w14:textId="77777777" w:rsidR="00920198" w:rsidRPr="00F75DDA" w:rsidRDefault="00920198" w:rsidP="00504133">
      <w:pPr>
        <w:shd w:val="clear" w:color="auto" w:fill="FFFFFF"/>
        <w:spacing w:before="60" w:after="60"/>
        <w:ind w:firstLine="720"/>
        <w:rPr>
          <w:bCs/>
          <w:sz w:val="28"/>
          <w:szCs w:val="28"/>
          <w:lang w:val="it-IT"/>
        </w:rPr>
      </w:pPr>
    </w:p>
    <w:p w14:paraId="04765F17" w14:textId="77777777" w:rsidR="00FE1D4E" w:rsidRPr="00F75DDA" w:rsidRDefault="00FE1D4E" w:rsidP="00E63B9F">
      <w:pPr>
        <w:pStyle w:val="Heading1"/>
        <w:rPr>
          <w:rFonts w:ascii="Times New Roman" w:hAnsi="Times New Roman"/>
          <w:lang w:val="it-IT"/>
        </w:rPr>
      </w:pPr>
      <w:bookmarkStart w:id="2" w:name="_Toc154510934"/>
    </w:p>
    <w:p w14:paraId="18C485C6" w14:textId="0A0DAB8F" w:rsidR="00FE1D4E" w:rsidRPr="00F75DDA" w:rsidRDefault="00FE1D4E" w:rsidP="00E63B9F">
      <w:pPr>
        <w:pStyle w:val="Heading1"/>
        <w:rPr>
          <w:rFonts w:ascii="Times New Roman" w:hAnsi="Times New Roman"/>
          <w:lang w:val="it-IT"/>
        </w:rPr>
      </w:pPr>
    </w:p>
    <w:p w14:paraId="497B3C4E" w14:textId="17C56561" w:rsidR="00D60283" w:rsidRPr="00F75DDA" w:rsidRDefault="00D60283" w:rsidP="00D60283">
      <w:pPr>
        <w:rPr>
          <w:lang w:val="it-IT"/>
        </w:rPr>
      </w:pPr>
    </w:p>
    <w:p w14:paraId="0ACEF7C2" w14:textId="410385D3" w:rsidR="00D60283" w:rsidRPr="00F75DDA" w:rsidRDefault="00D60283" w:rsidP="00D60283">
      <w:pPr>
        <w:rPr>
          <w:lang w:val="it-IT"/>
        </w:rPr>
      </w:pPr>
    </w:p>
    <w:p w14:paraId="3F31B9E8" w14:textId="77777777" w:rsidR="00D60283" w:rsidRPr="00F75DDA" w:rsidRDefault="00D60283" w:rsidP="00D60283">
      <w:pPr>
        <w:rPr>
          <w:lang w:val="it-IT"/>
        </w:rPr>
      </w:pPr>
    </w:p>
    <w:p w14:paraId="21F5E467" w14:textId="77777777" w:rsidR="00AE7800" w:rsidRPr="00F75DDA" w:rsidRDefault="00AE7800">
      <w:pPr>
        <w:jc w:val="left"/>
        <w:rPr>
          <w:b/>
          <w:sz w:val="28"/>
          <w:lang w:val="it-IT"/>
        </w:rPr>
      </w:pPr>
      <w:r w:rsidRPr="00F75DDA">
        <w:rPr>
          <w:lang w:val="it-IT"/>
        </w:rPr>
        <w:br w:type="page"/>
      </w:r>
      <w:bookmarkEnd w:id="2"/>
    </w:p>
    <w:sectPr w:rsidR="00AE7800" w:rsidRPr="00F75DDA"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949C" w14:textId="77777777" w:rsidR="004B0B7C" w:rsidRDefault="004B0B7C" w:rsidP="00E05AF1">
      <w:r>
        <w:separator/>
      </w:r>
    </w:p>
  </w:endnote>
  <w:endnote w:type="continuationSeparator" w:id="0">
    <w:p w14:paraId="6A61803E" w14:textId="77777777" w:rsidR="004B0B7C" w:rsidRDefault="004B0B7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688660"/>
      <w:docPartObj>
        <w:docPartGallery w:val="Page Numbers (Bottom of Page)"/>
        <w:docPartUnique/>
      </w:docPartObj>
    </w:sdtPr>
    <w:sdtEndPr>
      <w:rPr>
        <w:noProof/>
      </w:rPr>
    </w:sdtEndPr>
    <w:sdtContent>
      <w:p w14:paraId="6B7078FD" w14:textId="3B39705A" w:rsidR="00CA1F42" w:rsidRDefault="00CA1F42">
        <w:pPr>
          <w:pStyle w:val="Footer"/>
          <w:jc w:val="right"/>
        </w:pPr>
        <w:r>
          <w:fldChar w:fldCharType="begin"/>
        </w:r>
        <w:r>
          <w:instrText xml:space="preserve"> PAGE   \* MERGEFORMAT </w:instrText>
        </w:r>
        <w:r>
          <w:fldChar w:fldCharType="separate"/>
        </w:r>
        <w:r w:rsidR="00786379">
          <w:rPr>
            <w:noProof/>
          </w:rPr>
          <w:t>77</w:t>
        </w:r>
        <w:r>
          <w:rPr>
            <w:noProof/>
          </w:rPr>
          <w:fldChar w:fldCharType="end"/>
        </w:r>
      </w:p>
    </w:sdtContent>
  </w:sdt>
  <w:p w14:paraId="2979BCB5" w14:textId="77777777" w:rsidR="00CA1F42" w:rsidRPr="00CB2CB8" w:rsidRDefault="00CA1F42"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73DF" w14:textId="77777777" w:rsidR="004B0B7C" w:rsidRDefault="004B0B7C" w:rsidP="00E05AF1">
      <w:r>
        <w:separator/>
      </w:r>
    </w:p>
  </w:footnote>
  <w:footnote w:type="continuationSeparator" w:id="0">
    <w:p w14:paraId="1C7EC782" w14:textId="77777777" w:rsidR="004B0B7C" w:rsidRDefault="004B0B7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1"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3"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142339">
    <w:abstractNumId w:val="24"/>
  </w:num>
  <w:num w:numId="2" w16cid:durableId="839931280">
    <w:abstractNumId w:val="33"/>
  </w:num>
  <w:num w:numId="3" w16cid:durableId="352389203">
    <w:abstractNumId w:val="15"/>
  </w:num>
  <w:num w:numId="4" w16cid:durableId="2095861841">
    <w:abstractNumId w:val="26"/>
  </w:num>
  <w:num w:numId="5" w16cid:durableId="398790333">
    <w:abstractNumId w:val="36"/>
  </w:num>
  <w:num w:numId="6" w16cid:durableId="1675954676">
    <w:abstractNumId w:val="35"/>
  </w:num>
  <w:num w:numId="7" w16cid:durableId="841700564">
    <w:abstractNumId w:val="14"/>
  </w:num>
  <w:num w:numId="8" w16cid:durableId="372193402">
    <w:abstractNumId w:val="6"/>
  </w:num>
  <w:num w:numId="9" w16cid:durableId="1336153189">
    <w:abstractNumId w:val="41"/>
  </w:num>
  <w:num w:numId="10" w16cid:durableId="598607106">
    <w:abstractNumId w:val="10"/>
  </w:num>
  <w:num w:numId="11" w16cid:durableId="1262297011">
    <w:abstractNumId w:val="42"/>
  </w:num>
  <w:num w:numId="12" w16cid:durableId="1265070318">
    <w:abstractNumId w:val="25"/>
  </w:num>
  <w:num w:numId="13" w16cid:durableId="1788546379">
    <w:abstractNumId w:val="37"/>
  </w:num>
  <w:num w:numId="14" w16cid:durableId="958797797">
    <w:abstractNumId w:val="23"/>
  </w:num>
  <w:num w:numId="15" w16cid:durableId="1120151023">
    <w:abstractNumId w:val="31"/>
  </w:num>
  <w:num w:numId="16" w16cid:durableId="2036733377">
    <w:abstractNumId w:val="8"/>
  </w:num>
  <w:num w:numId="17" w16cid:durableId="1006134702">
    <w:abstractNumId w:val="27"/>
  </w:num>
  <w:num w:numId="18" w16cid:durableId="1286958892">
    <w:abstractNumId w:val="34"/>
  </w:num>
  <w:num w:numId="19" w16cid:durableId="7332333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523177">
    <w:abstractNumId w:val="16"/>
  </w:num>
  <w:num w:numId="21" w16cid:durableId="666516764">
    <w:abstractNumId w:val="18"/>
  </w:num>
  <w:num w:numId="22" w16cid:durableId="745957255">
    <w:abstractNumId w:val="21"/>
  </w:num>
  <w:num w:numId="23" w16cid:durableId="168452217">
    <w:abstractNumId w:val="7"/>
  </w:num>
  <w:num w:numId="24" w16cid:durableId="2092923890">
    <w:abstractNumId w:val="9"/>
  </w:num>
  <w:num w:numId="25" w16cid:durableId="377170715">
    <w:abstractNumId w:val="39"/>
  </w:num>
  <w:num w:numId="26" w16cid:durableId="479075160">
    <w:abstractNumId w:val="40"/>
  </w:num>
  <w:num w:numId="27" w16cid:durableId="917246222">
    <w:abstractNumId w:val="30"/>
  </w:num>
  <w:num w:numId="28" w16cid:durableId="708996033">
    <w:abstractNumId w:val="38"/>
  </w:num>
  <w:num w:numId="29" w16cid:durableId="375783513">
    <w:abstractNumId w:val="3"/>
  </w:num>
  <w:num w:numId="30" w16cid:durableId="102502120">
    <w:abstractNumId w:val="13"/>
  </w:num>
  <w:num w:numId="31" w16cid:durableId="282811570">
    <w:abstractNumId w:val="0"/>
  </w:num>
  <w:num w:numId="32" w16cid:durableId="1127316322">
    <w:abstractNumId w:val="43"/>
  </w:num>
  <w:num w:numId="33" w16cid:durableId="807014992">
    <w:abstractNumId w:val="1"/>
  </w:num>
  <w:num w:numId="34" w16cid:durableId="623393266">
    <w:abstractNumId w:val="19"/>
  </w:num>
  <w:num w:numId="35" w16cid:durableId="1925414408">
    <w:abstractNumId w:val="28"/>
  </w:num>
  <w:num w:numId="36" w16cid:durableId="1458064146">
    <w:abstractNumId w:val="2"/>
  </w:num>
  <w:num w:numId="37" w16cid:durableId="529144347">
    <w:abstractNumId w:val="5"/>
  </w:num>
  <w:num w:numId="38" w16cid:durableId="445580278">
    <w:abstractNumId w:val="44"/>
  </w:num>
  <w:num w:numId="39" w16cid:durableId="1855412171">
    <w:abstractNumId w:val="29"/>
  </w:num>
  <w:num w:numId="40" w16cid:durableId="215242793">
    <w:abstractNumId w:val="20"/>
  </w:num>
  <w:num w:numId="41" w16cid:durableId="939678269">
    <w:abstractNumId w:val="17"/>
  </w:num>
  <w:num w:numId="42" w16cid:durableId="1790472870">
    <w:abstractNumId w:val="4"/>
  </w:num>
  <w:num w:numId="43" w16cid:durableId="1256937533">
    <w:abstractNumId w:val="11"/>
  </w:num>
  <w:num w:numId="44" w16cid:durableId="357779938">
    <w:abstractNumId w:val="12"/>
  </w:num>
  <w:num w:numId="45" w16cid:durableId="1303735290">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A5"/>
    <w:rsid w:val="000020F5"/>
    <w:rsid w:val="00002E9A"/>
    <w:rsid w:val="000034B2"/>
    <w:rsid w:val="00003798"/>
    <w:rsid w:val="0000422D"/>
    <w:rsid w:val="00004517"/>
    <w:rsid w:val="00005302"/>
    <w:rsid w:val="000054D1"/>
    <w:rsid w:val="0000605A"/>
    <w:rsid w:val="000067E2"/>
    <w:rsid w:val="00006BCF"/>
    <w:rsid w:val="0000702B"/>
    <w:rsid w:val="0001072B"/>
    <w:rsid w:val="0001163C"/>
    <w:rsid w:val="00011F7C"/>
    <w:rsid w:val="0001216C"/>
    <w:rsid w:val="00012956"/>
    <w:rsid w:val="000130A8"/>
    <w:rsid w:val="000132DB"/>
    <w:rsid w:val="00013D84"/>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588"/>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8A7"/>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2D32"/>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3D3"/>
    <w:rsid w:val="000A24B1"/>
    <w:rsid w:val="000A295B"/>
    <w:rsid w:val="000A32A2"/>
    <w:rsid w:val="000A3B53"/>
    <w:rsid w:val="000A3D13"/>
    <w:rsid w:val="000A3E83"/>
    <w:rsid w:val="000A5457"/>
    <w:rsid w:val="000A5806"/>
    <w:rsid w:val="000A7792"/>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410"/>
    <w:rsid w:val="000E3657"/>
    <w:rsid w:val="000E41DB"/>
    <w:rsid w:val="000E5146"/>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1630"/>
    <w:rsid w:val="0010206D"/>
    <w:rsid w:val="0010390F"/>
    <w:rsid w:val="00103EB8"/>
    <w:rsid w:val="00104901"/>
    <w:rsid w:val="00105A1C"/>
    <w:rsid w:val="0010623E"/>
    <w:rsid w:val="00106934"/>
    <w:rsid w:val="00106D7C"/>
    <w:rsid w:val="0010718C"/>
    <w:rsid w:val="00110404"/>
    <w:rsid w:val="00110C87"/>
    <w:rsid w:val="001117C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2A5F"/>
    <w:rsid w:val="001235D8"/>
    <w:rsid w:val="00123602"/>
    <w:rsid w:val="00123F19"/>
    <w:rsid w:val="001245C6"/>
    <w:rsid w:val="001245F8"/>
    <w:rsid w:val="00124787"/>
    <w:rsid w:val="00124F57"/>
    <w:rsid w:val="001254DC"/>
    <w:rsid w:val="00125DE4"/>
    <w:rsid w:val="0012709A"/>
    <w:rsid w:val="00127C7E"/>
    <w:rsid w:val="00127F75"/>
    <w:rsid w:val="0013050B"/>
    <w:rsid w:val="00131025"/>
    <w:rsid w:val="001310C1"/>
    <w:rsid w:val="0013146E"/>
    <w:rsid w:val="001324A0"/>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5783B"/>
    <w:rsid w:val="0016114D"/>
    <w:rsid w:val="00161ADE"/>
    <w:rsid w:val="00161E8C"/>
    <w:rsid w:val="001620F7"/>
    <w:rsid w:val="0016222A"/>
    <w:rsid w:val="00162C22"/>
    <w:rsid w:val="00163BF2"/>
    <w:rsid w:val="00163C55"/>
    <w:rsid w:val="00165F2F"/>
    <w:rsid w:val="00166BE5"/>
    <w:rsid w:val="00167365"/>
    <w:rsid w:val="00167642"/>
    <w:rsid w:val="001676D6"/>
    <w:rsid w:val="00167E75"/>
    <w:rsid w:val="00170087"/>
    <w:rsid w:val="00170ACE"/>
    <w:rsid w:val="00171AAB"/>
    <w:rsid w:val="00172571"/>
    <w:rsid w:val="001727CE"/>
    <w:rsid w:val="0017301A"/>
    <w:rsid w:val="00173167"/>
    <w:rsid w:val="00173B2A"/>
    <w:rsid w:val="00175436"/>
    <w:rsid w:val="0017544E"/>
    <w:rsid w:val="00175AA5"/>
    <w:rsid w:val="00175B68"/>
    <w:rsid w:val="00175FEC"/>
    <w:rsid w:val="001767CC"/>
    <w:rsid w:val="00176977"/>
    <w:rsid w:val="001776C8"/>
    <w:rsid w:val="001807F7"/>
    <w:rsid w:val="00180D1F"/>
    <w:rsid w:val="0018282A"/>
    <w:rsid w:val="00182B92"/>
    <w:rsid w:val="00184D12"/>
    <w:rsid w:val="00186642"/>
    <w:rsid w:val="0018787C"/>
    <w:rsid w:val="001878CB"/>
    <w:rsid w:val="001903F0"/>
    <w:rsid w:val="001906DB"/>
    <w:rsid w:val="00190B01"/>
    <w:rsid w:val="00191698"/>
    <w:rsid w:val="00191772"/>
    <w:rsid w:val="00191B05"/>
    <w:rsid w:val="00191D8A"/>
    <w:rsid w:val="001921F1"/>
    <w:rsid w:val="00192B8F"/>
    <w:rsid w:val="001971E4"/>
    <w:rsid w:val="00197C27"/>
    <w:rsid w:val="00197E1C"/>
    <w:rsid w:val="001A0BAD"/>
    <w:rsid w:val="001A1943"/>
    <w:rsid w:val="001A1C55"/>
    <w:rsid w:val="001A1C72"/>
    <w:rsid w:val="001A22A0"/>
    <w:rsid w:val="001A2DFE"/>
    <w:rsid w:val="001A2E83"/>
    <w:rsid w:val="001A2FA1"/>
    <w:rsid w:val="001A3DB3"/>
    <w:rsid w:val="001A3E48"/>
    <w:rsid w:val="001A3FE1"/>
    <w:rsid w:val="001A540E"/>
    <w:rsid w:val="001A6339"/>
    <w:rsid w:val="001A6730"/>
    <w:rsid w:val="001A6BC3"/>
    <w:rsid w:val="001A6CB1"/>
    <w:rsid w:val="001A6E60"/>
    <w:rsid w:val="001A7095"/>
    <w:rsid w:val="001A714C"/>
    <w:rsid w:val="001A7629"/>
    <w:rsid w:val="001B0A22"/>
    <w:rsid w:val="001B215E"/>
    <w:rsid w:val="001B2A68"/>
    <w:rsid w:val="001B2C3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C689A"/>
    <w:rsid w:val="001D045A"/>
    <w:rsid w:val="001D0652"/>
    <w:rsid w:val="001D0BAB"/>
    <w:rsid w:val="001D11BF"/>
    <w:rsid w:val="001D1207"/>
    <w:rsid w:val="001D1325"/>
    <w:rsid w:val="001D19A2"/>
    <w:rsid w:val="001D2486"/>
    <w:rsid w:val="001D2B91"/>
    <w:rsid w:val="001D375A"/>
    <w:rsid w:val="001D4382"/>
    <w:rsid w:val="001D6A69"/>
    <w:rsid w:val="001D723E"/>
    <w:rsid w:val="001D7742"/>
    <w:rsid w:val="001E0568"/>
    <w:rsid w:val="001E1890"/>
    <w:rsid w:val="001E19C7"/>
    <w:rsid w:val="001E1B89"/>
    <w:rsid w:val="001E2060"/>
    <w:rsid w:val="001E2548"/>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4F44"/>
    <w:rsid w:val="001F57FE"/>
    <w:rsid w:val="001F6037"/>
    <w:rsid w:val="001F68FE"/>
    <w:rsid w:val="001F71F8"/>
    <w:rsid w:val="00200054"/>
    <w:rsid w:val="00200144"/>
    <w:rsid w:val="002002A8"/>
    <w:rsid w:val="002007B6"/>
    <w:rsid w:val="00200E48"/>
    <w:rsid w:val="00201316"/>
    <w:rsid w:val="00201693"/>
    <w:rsid w:val="0020191B"/>
    <w:rsid w:val="00201DA9"/>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4869"/>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351"/>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764"/>
    <w:rsid w:val="00283F19"/>
    <w:rsid w:val="002847FB"/>
    <w:rsid w:val="00285268"/>
    <w:rsid w:val="002868A0"/>
    <w:rsid w:val="002869BE"/>
    <w:rsid w:val="002869D2"/>
    <w:rsid w:val="00287E27"/>
    <w:rsid w:val="002904BB"/>
    <w:rsid w:val="002918D9"/>
    <w:rsid w:val="00291C53"/>
    <w:rsid w:val="00292C85"/>
    <w:rsid w:val="002931D7"/>
    <w:rsid w:val="002932EE"/>
    <w:rsid w:val="002946F3"/>
    <w:rsid w:val="00295656"/>
    <w:rsid w:val="002969D6"/>
    <w:rsid w:val="00297827"/>
    <w:rsid w:val="002A0644"/>
    <w:rsid w:val="002A1532"/>
    <w:rsid w:val="002A1C32"/>
    <w:rsid w:val="002A2BD4"/>
    <w:rsid w:val="002A3839"/>
    <w:rsid w:val="002A38E1"/>
    <w:rsid w:val="002A44B2"/>
    <w:rsid w:val="002A4989"/>
    <w:rsid w:val="002A50CB"/>
    <w:rsid w:val="002A553A"/>
    <w:rsid w:val="002A6E53"/>
    <w:rsid w:val="002A6E9B"/>
    <w:rsid w:val="002A752B"/>
    <w:rsid w:val="002A79E6"/>
    <w:rsid w:val="002A7E44"/>
    <w:rsid w:val="002B01C5"/>
    <w:rsid w:val="002B02B6"/>
    <w:rsid w:val="002B09BD"/>
    <w:rsid w:val="002B0C06"/>
    <w:rsid w:val="002B1784"/>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692"/>
    <w:rsid w:val="002C2B99"/>
    <w:rsid w:val="002C3568"/>
    <w:rsid w:val="002C3A5C"/>
    <w:rsid w:val="002C3C9F"/>
    <w:rsid w:val="002C47E4"/>
    <w:rsid w:val="002C4A2B"/>
    <w:rsid w:val="002C5619"/>
    <w:rsid w:val="002C5C38"/>
    <w:rsid w:val="002C6B67"/>
    <w:rsid w:val="002C6F5F"/>
    <w:rsid w:val="002C7CAD"/>
    <w:rsid w:val="002D053C"/>
    <w:rsid w:val="002D0560"/>
    <w:rsid w:val="002D1BCD"/>
    <w:rsid w:val="002D1E86"/>
    <w:rsid w:val="002D25B8"/>
    <w:rsid w:val="002D32DD"/>
    <w:rsid w:val="002D3DF9"/>
    <w:rsid w:val="002D5DC6"/>
    <w:rsid w:val="002D6D3D"/>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50A1"/>
    <w:rsid w:val="002F5CD8"/>
    <w:rsid w:val="002F74F4"/>
    <w:rsid w:val="00300484"/>
    <w:rsid w:val="0030259B"/>
    <w:rsid w:val="00302C0D"/>
    <w:rsid w:val="00303966"/>
    <w:rsid w:val="00303F3E"/>
    <w:rsid w:val="003100CF"/>
    <w:rsid w:val="0031022F"/>
    <w:rsid w:val="0031083A"/>
    <w:rsid w:val="00310E7A"/>
    <w:rsid w:val="00313CDB"/>
    <w:rsid w:val="0031424F"/>
    <w:rsid w:val="00314A8D"/>
    <w:rsid w:val="00315172"/>
    <w:rsid w:val="003151B8"/>
    <w:rsid w:val="0031552A"/>
    <w:rsid w:val="00315B6E"/>
    <w:rsid w:val="00316747"/>
    <w:rsid w:val="00317601"/>
    <w:rsid w:val="003202D0"/>
    <w:rsid w:val="00320938"/>
    <w:rsid w:val="003216AF"/>
    <w:rsid w:val="0032188C"/>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4C"/>
    <w:rsid w:val="00351393"/>
    <w:rsid w:val="003519F3"/>
    <w:rsid w:val="003525C4"/>
    <w:rsid w:val="00354945"/>
    <w:rsid w:val="003550D4"/>
    <w:rsid w:val="00355613"/>
    <w:rsid w:val="00356642"/>
    <w:rsid w:val="003567D7"/>
    <w:rsid w:val="00357E1C"/>
    <w:rsid w:val="0036055F"/>
    <w:rsid w:val="00360D96"/>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1E3"/>
    <w:rsid w:val="00383C5A"/>
    <w:rsid w:val="00383F9B"/>
    <w:rsid w:val="00384127"/>
    <w:rsid w:val="00384C51"/>
    <w:rsid w:val="00384E8A"/>
    <w:rsid w:val="003863B7"/>
    <w:rsid w:val="0038700F"/>
    <w:rsid w:val="00387216"/>
    <w:rsid w:val="00390F55"/>
    <w:rsid w:val="00391A7C"/>
    <w:rsid w:val="00392303"/>
    <w:rsid w:val="00392A0B"/>
    <w:rsid w:val="00392C8E"/>
    <w:rsid w:val="00393291"/>
    <w:rsid w:val="003935CE"/>
    <w:rsid w:val="00393ACE"/>
    <w:rsid w:val="003940AD"/>
    <w:rsid w:val="00394C3F"/>
    <w:rsid w:val="00395FFC"/>
    <w:rsid w:val="003968DB"/>
    <w:rsid w:val="003A0189"/>
    <w:rsid w:val="003A18D2"/>
    <w:rsid w:val="003A1A43"/>
    <w:rsid w:val="003A1AA5"/>
    <w:rsid w:val="003A1C64"/>
    <w:rsid w:val="003A2656"/>
    <w:rsid w:val="003A335C"/>
    <w:rsid w:val="003A40B8"/>
    <w:rsid w:val="003A490C"/>
    <w:rsid w:val="003A50B3"/>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0CAE"/>
    <w:rsid w:val="003C18C4"/>
    <w:rsid w:val="003C2487"/>
    <w:rsid w:val="003C355A"/>
    <w:rsid w:val="003C35C1"/>
    <w:rsid w:val="003C4954"/>
    <w:rsid w:val="003C4A06"/>
    <w:rsid w:val="003C557F"/>
    <w:rsid w:val="003C5DD8"/>
    <w:rsid w:val="003C62DB"/>
    <w:rsid w:val="003C6DAB"/>
    <w:rsid w:val="003C75DE"/>
    <w:rsid w:val="003C776A"/>
    <w:rsid w:val="003C78C5"/>
    <w:rsid w:val="003D0457"/>
    <w:rsid w:val="003D067F"/>
    <w:rsid w:val="003D0AA7"/>
    <w:rsid w:val="003D0AF4"/>
    <w:rsid w:val="003D116F"/>
    <w:rsid w:val="003D12BE"/>
    <w:rsid w:val="003D167F"/>
    <w:rsid w:val="003D16BF"/>
    <w:rsid w:val="003D19B2"/>
    <w:rsid w:val="003D1B85"/>
    <w:rsid w:val="003D20C5"/>
    <w:rsid w:val="003D2B60"/>
    <w:rsid w:val="003D3016"/>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0DDF"/>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51A"/>
    <w:rsid w:val="00404A0B"/>
    <w:rsid w:val="00405372"/>
    <w:rsid w:val="00405A44"/>
    <w:rsid w:val="00405D71"/>
    <w:rsid w:val="004064F6"/>
    <w:rsid w:val="00406AC7"/>
    <w:rsid w:val="004072A2"/>
    <w:rsid w:val="004109BD"/>
    <w:rsid w:val="00411FEB"/>
    <w:rsid w:val="00411FEF"/>
    <w:rsid w:val="00412C2F"/>
    <w:rsid w:val="00412D48"/>
    <w:rsid w:val="00413818"/>
    <w:rsid w:val="00413DAA"/>
    <w:rsid w:val="00413EA1"/>
    <w:rsid w:val="00414514"/>
    <w:rsid w:val="00414CD9"/>
    <w:rsid w:val="0041510E"/>
    <w:rsid w:val="00415240"/>
    <w:rsid w:val="0041594A"/>
    <w:rsid w:val="00416EA7"/>
    <w:rsid w:val="004173B7"/>
    <w:rsid w:val="00417861"/>
    <w:rsid w:val="00420647"/>
    <w:rsid w:val="00420D50"/>
    <w:rsid w:val="00420D6A"/>
    <w:rsid w:val="00422165"/>
    <w:rsid w:val="004225BD"/>
    <w:rsid w:val="004226EB"/>
    <w:rsid w:val="00422AA3"/>
    <w:rsid w:val="00423189"/>
    <w:rsid w:val="00423301"/>
    <w:rsid w:val="00423D33"/>
    <w:rsid w:val="00423FA0"/>
    <w:rsid w:val="004241DA"/>
    <w:rsid w:val="00424B75"/>
    <w:rsid w:val="00424CC6"/>
    <w:rsid w:val="00427846"/>
    <w:rsid w:val="00430A65"/>
    <w:rsid w:val="004312BF"/>
    <w:rsid w:val="00431B0D"/>
    <w:rsid w:val="00432652"/>
    <w:rsid w:val="00433AAB"/>
    <w:rsid w:val="00433C11"/>
    <w:rsid w:val="0043445D"/>
    <w:rsid w:val="0043477C"/>
    <w:rsid w:val="00435E04"/>
    <w:rsid w:val="00436540"/>
    <w:rsid w:val="00437D81"/>
    <w:rsid w:val="00440881"/>
    <w:rsid w:val="004416A8"/>
    <w:rsid w:val="00442665"/>
    <w:rsid w:val="00442BD3"/>
    <w:rsid w:val="00443C82"/>
    <w:rsid w:val="00445727"/>
    <w:rsid w:val="00445E41"/>
    <w:rsid w:val="00446B93"/>
    <w:rsid w:val="0044714B"/>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06C"/>
    <w:rsid w:val="00464499"/>
    <w:rsid w:val="00464890"/>
    <w:rsid w:val="00464897"/>
    <w:rsid w:val="00464AC0"/>
    <w:rsid w:val="00466588"/>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6DF1"/>
    <w:rsid w:val="00487128"/>
    <w:rsid w:val="00490089"/>
    <w:rsid w:val="004900EF"/>
    <w:rsid w:val="004905D7"/>
    <w:rsid w:val="00490610"/>
    <w:rsid w:val="00490632"/>
    <w:rsid w:val="00490695"/>
    <w:rsid w:val="004917B4"/>
    <w:rsid w:val="0049184D"/>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0B7C"/>
    <w:rsid w:val="004B252C"/>
    <w:rsid w:val="004B304C"/>
    <w:rsid w:val="004B3159"/>
    <w:rsid w:val="004B4DFD"/>
    <w:rsid w:val="004B4FC3"/>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6B92"/>
    <w:rsid w:val="004E76E8"/>
    <w:rsid w:val="004F0379"/>
    <w:rsid w:val="004F0DA8"/>
    <w:rsid w:val="004F38AA"/>
    <w:rsid w:val="004F4086"/>
    <w:rsid w:val="004F46C5"/>
    <w:rsid w:val="004F4ECA"/>
    <w:rsid w:val="004F5D4D"/>
    <w:rsid w:val="004F5DE5"/>
    <w:rsid w:val="00501050"/>
    <w:rsid w:val="00501A1F"/>
    <w:rsid w:val="00502229"/>
    <w:rsid w:val="0050269F"/>
    <w:rsid w:val="00504133"/>
    <w:rsid w:val="00504344"/>
    <w:rsid w:val="00504872"/>
    <w:rsid w:val="005055AD"/>
    <w:rsid w:val="005055BF"/>
    <w:rsid w:val="00505E91"/>
    <w:rsid w:val="0050637D"/>
    <w:rsid w:val="005067C0"/>
    <w:rsid w:val="005100AB"/>
    <w:rsid w:val="00510A98"/>
    <w:rsid w:val="00510E34"/>
    <w:rsid w:val="005120BE"/>
    <w:rsid w:val="00512B02"/>
    <w:rsid w:val="00513394"/>
    <w:rsid w:val="00514238"/>
    <w:rsid w:val="005158DA"/>
    <w:rsid w:val="00516266"/>
    <w:rsid w:val="00516317"/>
    <w:rsid w:val="005163D3"/>
    <w:rsid w:val="00516EA8"/>
    <w:rsid w:val="005173A1"/>
    <w:rsid w:val="00517420"/>
    <w:rsid w:val="005176DC"/>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511"/>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5CEB"/>
    <w:rsid w:val="00586791"/>
    <w:rsid w:val="00586AB4"/>
    <w:rsid w:val="00587DC2"/>
    <w:rsid w:val="00590772"/>
    <w:rsid w:val="00591049"/>
    <w:rsid w:val="005911A3"/>
    <w:rsid w:val="00591ABA"/>
    <w:rsid w:val="00591C16"/>
    <w:rsid w:val="0059294B"/>
    <w:rsid w:val="0059329B"/>
    <w:rsid w:val="00593CA6"/>
    <w:rsid w:val="00593DB2"/>
    <w:rsid w:val="00593F04"/>
    <w:rsid w:val="0059440C"/>
    <w:rsid w:val="00594A38"/>
    <w:rsid w:val="00594F05"/>
    <w:rsid w:val="00596CD2"/>
    <w:rsid w:val="00597A9A"/>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4AF6"/>
    <w:rsid w:val="005E6A08"/>
    <w:rsid w:val="005E6D0F"/>
    <w:rsid w:val="005E7F48"/>
    <w:rsid w:val="005F0BFB"/>
    <w:rsid w:val="005F11A0"/>
    <w:rsid w:val="005F16A3"/>
    <w:rsid w:val="005F1A44"/>
    <w:rsid w:val="005F2C15"/>
    <w:rsid w:val="005F315A"/>
    <w:rsid w:val="005F522E"/>
    <w:rsid w:val="005F545B"/>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4FE"/>
    <w:rsid w:val="00610702"/>
    <w:rsid w:val="00610E80"/>
    <w:rsid w:val="00611176"/>
    <w:rsid w:val="006125E6"/>
    <w:rsid w:val="00612A01"/>
    <w:rsid w:val="00613FA5"/>
    <w:rsid w:val="00615074"/>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6F9B"/>
    <w:rsid w:val="006274FB"/>
    <w:rsid w:val="006276E7"/>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23F"/>
    <w:rsid w:val="006725D0"/>
    <w:rsid w:val="00673C53"/>
    <w:rsid w:val="00673D7A"/>
    <w:rsid w:val="00674434"/>
    <w:rsid w:val="006748E8"/>
    <w:rsid w:val="0067548C"/>
    <w:rsid w:val="006759F8"/>
    <w:rsid w:val="0067614D"/>
    <w:rsid w:val="00676AB5"/>
    <w:rsid w:val="006774C8"/>
    <w:rsid w:val="00677F22"/>
    <w:rsid w:val="00680CD4"/>
    <w:rsid w:val="00681961"/>
    <w:rsid w:val="00681DA7"/>
    <w:rsid w:val="00683342"/>
    <w:rsid w:val="0068428B"/>
    <w:rsid w:val="006857C2"/>
    <w:rsid w:val="00686629"/>
    <w:rsid w:val="00691024"/>
    <w:rsid w:val="00691868"/>
    <w:rsid w:val="00691F7D"/>
    <w:rsid w:val="0069210A"/>
    <w:rsid w:val="00692B90"/>
    <w:rsid w:val="0069386D"/>
    <w:rsid w:val="006938C2"/>
    <w:rsid w:val="00693FD5"/>
    <w:rsid w:val="006942E4"/>
    <w:rsid w:val="00694D0A"/>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6C57"/>
    <w:rsid w:val="006A740E"/>
    <w:rsid w:val="006A7EA7"/>
    <w:rsid w:val="006B07AA"/>
    <w:rsid w:val="006B1B30"/>
    <w:rsid w:val="006B1C8A"/>
    <w:rsid w:val="006B1CB7"/>
    <w:rsid w:val="006B3A99"/>
    <w:rsid w:val="006B4564"/>
    <w:rsid w:val="006B4D09"/>
    <w:rsid w:val="006B565D"/>
    <w:rsid w:val="006B6B44"/>
    <w:rsid w:val="006B7511"/>
    <w:rsid w:val="006B7978"/>
    <w:rsid w:val="006C0191"/>
    <w:rsid w:val="006C07C0"/>
    <w:rsid w:val="006C1AD6"/>
    <w:rsid w:val="006C20CE"/>
    <w:rsid w:val="006C3931"/>
    <w:rsid w:val="006C3C38"/>
    <w:rsid w:val="006C402E"/>
    <w:rsid w:val="006C42EB"/>
    <w:rsid w:val="006C4AB7"/>
    <w:rsid w:val="006C4B61"/>
    <w:rsid w:val="006C5748"/>
    <w:rsid w:val="006C5AD7"/>
    <w:rsid w:val="006C5EDF"/>
    <w:rsid w:val="006C628B"/>
    <w:rsid w:val="006C6A09"/>
    <w:rsid w:val="006C6A2B"/>
    <w:rsid w:val="006C6D39"/>
    <w:rsid w:val="006C6FB9"/>
    <w:rsid w:val="006C7197"/>
    <w:rsid w:val="006D03FB"/>
    <w:rsid w:val="006D0AFD"/>
    <w:rsid w:val="006D1059"/>
    <w:rsid w:val="006D2B4C"/>
    <w:rsid w:val="006D3136"/>
    <w:rsid w:val="006D3E8F"/>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045D"/>
    <w:rsid w:val="006F1182"/>
    <w:rsid w:val="006F199E"/>
    <w:rsid w:val="006F1E80"/>
    <w:rsid w:val="006F2593"/>
    <w:rsid w:val="006F2E9E"/>
    <w:rsid w:val="006F4778"/>
    <w:rsid w:val="006F5BAB"/>
    <w:rsid w:val="006F6EC5"/>
    <w:rsid w:val="006F79EA"/>
    <w:rsid w:val="00700208"/>
    <w:rsid w:val="007017B5"/>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5D74"/>
    <w:rsid w:val="007273E6"/>
    <w:rsid w:val="007275F5"/>
    <w:rsid w:val="007311B8"/>
    <w:rsid w:val="00732129"/>
    <w:rsid w:val="00732EDA"/>
    <w:rsid w:val="0073396B"/>
    <w:rsid w:val="00733BB2"/>
    <w:rsid w:val="00733C49"/>
    <w:rsid w:val="00733E31"/>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2D0"/>
    <w:rsid w:val="0074559C"/>
    <w:rsid w:val="0074578C"/>
    <w:rsid w:val="0074663D"/>
    <w:rsid w:val="00746A60"/>
    <w:rsid w:val="00747217"/>
    <w:rsid w:val="00747994"/>
    <w:rsid w:val="00747ABA"/>
    <w:rsid w:val="00747D09"/>
    <w:rsid w:val="00750898"/>
    <w:rsid w:val="00750FEA"/>
    <w:rsid w:val="0075225B"/>
    <w:rsid w:val="007526B4"/>
    <w:rsid w:val="00752D28"/>
    <w:rsid w:val="00753964"/>
    <w:rsid w:val="00753CB9"/>
    <w:rsid w:val="00753F6F"/>
    <w:rsid w:val="00754C17"/>
    <w:rsid w:val="00754FAB"/>
    <w:rsid w:val="00755B8F"/>
    <w:rsid w:val="00755F7C"/>
    <w:rsid w:val="0075662D"/>
    <w:rsid w:val="00757291"/>
    <w:rsid w:val="00760F59"/>
    <w:rsid w:val="00761D40"/>
    <w:rsid w:val="007624D9"/>
    <w:rsid w:val="00762528"/>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BBC"/>
    <w:rsid w:val="00777E4C"/>
    <w:rsid w:val="00781B8D"/>
    <w:rsid w:val="00781FAB"/>
    <w:rsid w:val="00782E5E"/>
    <w:rsid w:val="007834E6"/>
    <w:rsid w:val="00783845"/>
    <w:rsid w:val="007846E6"/>
    <w:rsid w:val="007848F8"/>
    <w:rsid w:val="00785221"/>
    <w:rsid w:val="007858B7"/>
    <w:rsid w:val="00786379"/>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8FD"/>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B7DD1"/>
    <w:rsid w:val="007C03D1"/>
    <w:rsid w:val="007C0406"/>
    <w:rsid w:val="007C0EB1"/>
    <w:rsid w:val="007C20C0"/>
    <w:rsid w:val="007C29EB"/>
    <w:rsid w:val="007C2CEB"/>
    <w:rsid w:val="007C332F"/>
    <w:rsid w:val="007C38C9"/>
    <w:rsid w:val="007C3A5F"/>
    <w:rsid w:val="007C55DB"/>
    <w:rsid w:val="007C602A"/>
    <w:rsid w:val="007C648D"/>
    <w:rsid w:val="007C6820"/>
    <w:rsid w:val="007C68E4"/>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22A"/>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BCA"/>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2D5"/>
    <w:rsid w:val="00822393"/>
    <w:rsid w:val="00822648"/>
    <w:rsid w:val="00822BBC"/>
    <w:rsid w:val="00822BC2"/>
    <w:rsid w:val="00824F78"/>
    <w:rsid w:val="0082556D"/>
    <w:rsid w:val="008259FF"/>
    <w:rsid w:val="00825E8F"/>
    <w:rsid w:val="008265D5"/>
    <w:rsid w:val="008266EC"/>
    <w:rsid w:val="00827EFB"/>
    <w:rsid w:val="00830322"/>
    <w:rsid w:val="00830F29"/>
    <w:rsid w:val="00832696"/>
    <w:rsid w:val="00833388"/>
    <w:rsid w:val="008334A9"/>
    <w:rsid w:val="008346B2"/>
    <w:rsid w:val="008356CD"/>
    <w:rsid w:val="008360EA"/>
    <w:rsid w:val="00836B45"/>
    <w:rsid w:val="00837A47"/>
    <w:rsid w:val="00837CEE"/>
    <w:rsid w:val="00837E5C"/>
    <w:rsid w:val="00840C3E"/>
    <w:rsid w:val="008410AA"/>
    <w:rsid w:val="0084133F"/>
    <w:rsid w:val="008413E9"/>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295C"/>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4DA"/>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5863"/>
    <w:rsid w:val="00895B8F"/>
    <w:rsid w:val="00896B17"/>
    <w:rsid w:val="00896CC5"/>
    <w:rsid w:val="008978B3"/>
    <w:rsid w:val="00897EE3"/>
    <w:rsid w:val="008A0A70"/>
    <w:rsid w:val="008A1A60"/>
    <w:rsid w:val="008A2236"/>
    <w:rsid w:val="008A2D2D"/>
    <w:rsid w:val="008A2EBB"/>
    <w:rsid w:val="008A43DD"/>
    <w:rsid w:val="008A53D1"/>
    <w:rsid w:val="008A5B13"/>
    <w:rsid w:val="008A678F"/>
    <w:rsid w:val="008A7277"/>
    <w:rsid w:val="008A78DC"/>
    <w:rsid w:val="008A7990"/>
    <w:rsid w:val="008A7D6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6AD"/>
    <w:rsid w:val="008C3445"/>
    <w:rsid w:val="008C415C"/>
    <w:rsid w:val="008C4705"/>
    <w:rsid w:val="008C48D8"/>
    <w:rsid w:val="008C49A3"/>
    <w:rsid w:val="008C4B72"/>
    <w:rsid w:val="008C5D93"/>
    <w:rsid w:val="008C6441"/>
    <w:rsid w:val="008C6A8D"/>
    <w:rsid w:val="008C7704"/>
    <w:rsid w:val="008D01EC"/>
    <w:rsid w:val="008D0771"/>
    <w:rsid w:val="008D0ADE"/>
    <w:rsid w:val="008D17A1"/>
    <w:rsid w:val="008D1B51"/>
    <w:rsid w:val="008D1FF7"/>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4F1"/>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198"/>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3E72"/>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45A"/>
    <w:rsid w:val="00953FF3"/>
    <w:rsid w:val="00954BA3"/>
    <w:rsid w:val="00955AB8"/>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74F"/>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2F0"/>
    <w:rsid w:val="009C2618"/>
    <w:rsid w:val="009C2E99"/>
    <w:rsid w:val="009C306C"/>
    <w:rsid w:val="009C3595"/>
    <w:rsid w:val="009C35F4"/>
    <w:rsid w:val="009C3C91"/>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6EA5"/>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5D02"/>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517"/>
    <w:rsid w:val="00A15601"/>
    <w:rsid w:val="00A15651"/>
    <w:rsid w:val="00A15F2C"/>
    <w:rsid w:val="00A1649A"/>
    <w:rsid w:val="00A166D2"/>
    <w:rsid w:val="00A201E5"/>
    <w:rsid w:val="00A213F8"/>
    <w:rsid w:val="00A21E1C"/>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5FB"/>
    <w:rsid w:val="00A36E84"/>
    <w:rsid w:val="00A37540"/>
    <w:rsid w:val="00A37972"/>
    <w:rsid w:val="00A40A14"/>
    <w:rsid w:val="00A4137C"/>
    <w:rsid w:val="00A415EF"/>
    <w:rsid w:val="00A421CF"/>
    <w:rsid w:val="00A43147"/>
    <w:rsid w:val="00A4490F"/>
    <w:rsid w:val="00A459BC"/>
    <w:rsid w:val="00A478E5"/>
    <w:rsid w:val="00A47C0F"/>
    <w:rsid w:val="00A50273"/>
    <w:rsid w:val="00A50C5E"/>
    <w:rsid w:val="00A51A2A"/>
    <w:rsid w:val="00A51A71"/>
    <w:rsid w:val="00A521C7"/>
    <w:rsid w:val="00A52453"/>
    <w:rsid w:val="00A53464"/>
    <w:rsid w:val="00A5433E"/>
    <w:rsid w:val="00A5455C"/>
    <w:rsid w:val="00A54E0E"/>
    <w:rsid w:val="00A54E7C"/>
    <w:rsid w:val="00A54F0E"/>
    <w:rsid w:val="00A55496"/>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12BB"/>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251B"/>
    <w:rsid w:val="00A940AA"/>
    <w:rsid w:val="00A950B3"/>
    <w:rsid w:val="00A958C0"/>
    <w:rsid w:val="00A958E6"/>
    <w:rsid w:val="00A95F2B"/>
    <w:rsid w:val="00A9624A"/>
    <w:rsid w:val="00A9670A"/>
    <w:rsid w:val="00AA25C8"/>
    <w:rsid w:val="00AA29F7"/>
    <w:rsid w:val="00AA3952"/>
    <w:rsid w:val="00AA3BDF"/>
    <w:rsid w:val="00AA3FE6"/>
    <w:rsid w:val="00AA444D"/>
    <w:rsid w:val="00AA4623"/>
    <w:rsid w:val="00AA5265"/>
    <w:rsid w:val="00AA5A10"/>
    <w:rsid w:val="00AA5BD7"/>
    <w:rsid w:val="00AA71B3"/>
    <w:rsid w:val="00AA765B"/>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62"/>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9C6"/>
    <w:rsid w:val="00AE1C2F"/>
    <w:rsid w:val="00AE1FE0"/>
    <w:rsid w:val="00AE2057"/>
    <w:rsid w:val="00AE3616"/>
    <w:rsid w:val="00AE4A4D"/>
    <w:rsid w:val="00AE4BC6"/>
    <w:rsid w:val="00AE4FF0"/>
    <w:rsid w:val="00AE5121"/>
    <w:rsid w:val="00AE5C92"/>
    <w:rsid w:val="00AE639E"/>
    <w:rsid w:val="00AE7800"/>
    <w:rsid w:val="00AF0AC8"/>
    <w:rsid w:val="00AF14F2"/>
    <w:rsid w:val="00AF3104"/>
    <w:rsid w:val="00AF4B4C"/>
    <w:rsid w:val="00AF4FB4"/>
    <w:rsid w:val="00AF4FEC"/>
    <w:rsid w:val="00AF500B"/>
    <w:rsid w:val="00AF64A9"/>
    <w:rsid w:val="00AF6F78"/>
    <w:rsid w:val="00AF7C58"/>
    <w:rsid w:val="00B00088"/>
    <w:rsid w:val="00B00505"/>
    <w:rsid w:val="00B0075C"/>
    <w:rsid w:val="00B02BC9"/>
    <w:rsid w:val="00B03456"/>
    <w:rsid w:val="00B03510"/>
    <w:rsid w:val="00B035C7"/>
    <w:rsid w:val="00B03747"/>
    <w:rsid w:val="00B03B83"/>
    <w:rsid w:val="00B03E08"/>
    <w:rsid w:val="00B05768"/>
    <w:rsid w:val="00B05BD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5568"/>
    <w:rsid w:val="00B45F6A"/>
    <w:rsid w:val="00B46FB5"/>
    <w:rsid w:val="00B47713"/>
    <w:rsid w:val="00B47745"/>
    <w:rsid w:val="00B50CC5"/>
    <w:rsid w:val="00B5110A"/>
    <w:rsid w:val="00B516BA"/>
    <w:rsid w:val="00B51CD0"/>
    <w:rsid w:val="00B51E56"/>
    <w:rsid w:val="00B528B2"/>
    <w:rsid w:val="00B52D2D"/>
    <w:rsid w:val="00B535A3"/>
    <w:rsid w:val="00B54C3B"/>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684"/>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D53"/>
    <w:rsid w:val="00B80F5F"/>
    <w:rsid w:val="00B81624"/>
    <w:rsid w:val="00B81C6D"/>
    <w:rsid w:val="00B82A52"/>
    <w:rsid w:val="00B82D71"/>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1D31"/>
    <w:rsid w:val="00BA2D04"/>
    <w:rsid w:val="00BA33E1"/>
    <w:rsid w:val="00BA410D"/>
    <w:rsid w:val="00BA42D4"/>
    <w:rsid w:val="00BA4379"/>
    <w:rsid w:val="00BA4664"/>
    <w:rsid w:val="00BA4DAF"/>
    <w:rsid w:val="00BA564C"/>
    <w:rsid w:val="00BA57E5"/>
    <w:rsid w:val="00BA5A86"/>
    <w:rsid w:val="00BA6F0A"/>
    <w:rsid w:val="00BA72B5"/>
    <w:rsid w:val="00BA7654"/>
    <w:rsid w:val="00BB074F"/>
    <w:rsid w:val="00BB0D89"/>
    <w:rsid w:val="00BB152D"/>
    <w:rsid w:val="00BB1736"/>
    <w:rsid w:val="00BB2B5B"/>
    <w:rsid w:val="00BB2D1E"/>
    <w:rsid w:val="00BB30E9"/>
    <w:rsid w:val="00BB321F"/>
    <w:rsid w:val="00BB3C7F"/>
    <w:rsid w:val="00BB3DDA"/>
    <w:rsid w:val="00BB3E55"/>
    <w:rsid w:val="00BB3EA1"/>
    <w:rsid w:val="00BB4B7C"/>
    <w:rsid w:val="00BB50C4"/>
    <w:rsid w:val="00BB6B93"/>
    <w:rsid w:val="00BB769F"/>
    <w:rsid w:val="00BB7717"/>
    <w:rsid w:val="00BC0D5A"/>
    <w:rsid w:val="00BC0ED8"/>
    <w:rsid w:val="00BC1303"/>
    <w:rsid w:val="00BC1B3E"/>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6C95"/>
    <w:rsid w:val="00BD7437"/>
    <w:rsid w:val="00BD7943"/>
    <w:rsid w:val="00BD79F8"/>
    <w:rsid w:val="00BE05DE"/>
    <w:rsid w:val="00BE0713"/>
    <w:rsid w:val="00BE1A32"/>
    <w:rsid w:val="00BE1F97"/>
    <w:rsid w:val="00BE2148"/>
    <w:rsid w:val="00BE25CC"/>
    <w:rsid w:val="00BE2E02"/>
    <w:rsid w:val="00BE36DA"/>
    <w:rsid w:val="00BE37D8"/>
    <w:rsid w:val="00BE416B"/>
    <w:rsid w:val="00BE58D0"/>
    <w:rsid w:val="00BE5B49"/>
    <w:rsid w:val="00BE5CE1"/>
    <w:rsid w:val="00BE5CF3"/>
    <w:rsid w:val="00BE677A"/>
    <w:rsid w:val="00BE6A28"/>
    <w:rsid w:val="00BE74A3"/>
    <w:rsid w:val="00BF017C"/>
    <w:rsid w:val="00BF0FF9"/>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0B6"/>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17DD8"/>
    <w:rsid w:val="00C209E7"/>
    <w:rsid w:val="00C20A9B"/>
    <w:rsid w:val="00C21218"/>
    <w:rsid w:val="00C214EB"/>
    <w:rsid w:val="00C21B8A"/>
    <w:rsid w:val="00C21C68"/>
    <w:rsid w:val="00C223E0"/>
    <w:rsid w:val="00C224C3"/>
    <w:rsid w:val="00C23566"/>
    <w:rsid w:val="00C23642"/>
    <w:rsid w:val="00C252D5"/>
    <w:rsid w:val="00C25A21"/>
    <w:rsid w:val="00C25A35"/>
    <w:rsid w:val="00C2609A"/>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5B9D"/>
    <w:rsid w:val="00C47358"/>
    <w:rsid w:val="00C4779B"/>
    <w:rsid w:val="00C515BB"/>
    <w:rsid w:val="00C51E42"/>
    <w:rsid w:val="00C526D3"/>
    <w:rsid w:val="00C52FA8"/>
    <w:rsid w:val="00C5382B"/>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019"/>
    <w:rsid w:val="00C655FF"/>
    <w:rsid w:val="00C65773"/>
    <w:rsid w:val="00C664DF"/>
    <w:rsid w:val="00C6667A"/>
    <w:rsid w:val="00C707E9"/>
    <w:rsid w:val="00C70CDD"/>
    <w:rsid w:val="00C70D2D"/>
    <w:rsid w:val="00C711ED"/>
    <w:rsid w:val="00C71F25"/>
    <w:rsid w:val="00C72C7E"/>
    <w:rsid w:val="00C730F1"/>
    <w:rsid w:val="00C731F6"/>
    <w:rsid w:val="00C736E8"/>
    <w:rsid w:val="00C737A1"/>
    <w:rsid w:val="00C74312"/>
    <w:rsid w:val="00C744DD"/>
    <w:rsid w:val="00C749F1"/>
    <w:rsid w:val="00C74EFA"/>
    <w:rsid w:val="00C76DBE"/>
    <w:rsid w:val="00C76F3C"/>
    <w:rsid w:val="00C80D85"/>
    <w:rsid w:val="00C81AD6"/>
    <w:rsid w:val="00C81BDB"/>
    <w:rsid w:val="00C82716"/>
    <w:rsid w:val="00C83E35"/>
    <w:rsid w:val="00C841A1"/>
    <w:rsid w:val="00C843C8"/>
    <w:rsid w:val="00C84C31"/>
    <w:rsid w:val="00C84D92"/>
    <w:rsid w:val="00C85BDA"/>
    <w:rsid w:val="00C85D1B"/>
    <w:rsid w:val="00C86C48"/>
    <w:rsid w:val="00C8718D"/>
    <w:rsid w:val="00C87A2C"/>
    <w:rsid w:val="00C87CE4"/>
    <w:rsid w:val="00C87D9F"/>
    <w:rsid w:val="00C87F1B"/>
    <w:rsid w:val="00C87FC6"/>
    <w:rsid w:val="00C907F7"/>
    <w:rsid w:val="00C90CFF"/>
    <w:rsid w:val="00C917F3"/>
    <w:rsid w:val="00C91AE1"/>
    <w:rsid w:val="00C92F05"/>
    <w:rsid w:val="00C931B0"/>
    <w:rsid w:val="00C9335A"/>
    <w:rsid w:val="00C939B6"/>
    <w:rsid w:val="00C93A52"/>
    <w:rsid w:val="00C94916"/>
    <w:rsid w:val="00C94DD8"/>
    <w:rsid w:val="00C94E41"/>
    <w:rsid w:val="00C94E62"/>
    <w:rsid w:val="00C95740"/>
    <w:rsid w:val="00C95D65"/>
    <w:rsid w:val="00C964F3"/>
    <w:rsid w:val="00C96BC4"/>
    <w:rsid w:val="00C97EE4"/>
    <w:rsid w:val="00CA039F"/>
    <w:rsid w:val="00CA1E53"/>
    <w:rsid w:val="00CA1F42"/>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B76E2"/>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45A7"/>
    <w:rsid w:val="00CD66FE"/>
    <w:rsid w:val="00CD6D7F"/>
    <w:rsid w:val="00CE0140"/>
    <w:rsid w:val="00CE05A3"/>
    <w:rsid w:val="00CE187C"/>
    <w:rsid w:val="00CE2082"/>
    <w:rsid w:val="00CE2164"/>
    <w:rsid w:val="00CE234F"/>
    <w:rsid w:val="00CE35F8"/>
    <w:rsid w:val="00CE3E98"/>
    <w:rsid w:val="00CE4744"/>
    <w:rsid w:val="00CE5586"/>
    <w:rsid w:val="00CE5E80"/>
    <w:rsid w:val="00CE5F10"/>
    <w:rsid w:val="00CE6991"/>
    <w:rsid w:val="00CE7B12"/>
    <w:rsid w:val="00CE7B9D"/>
    <w:rsid w:val="00CF0A06"/>
    <w:rsid w:val="00CF0AB6"/>
    <w:rsid w:val="00CF0B6C"/>
    <w:rsid w:val="00CF0F0D"/>
    <w:rsid w:val="00CF1787"/>
    <w:rsid w:val="00CF17AD"/>
    <w:rsid w:val="00CF1B93"/>
    <w:rsid w:val="00CF2E8D"/>
    <w:rsid w:val="00CF3928"/>
    <w:rsid w:val="00CF3B02"/>
    <w:rsid w:val="00CF4645"/>
    <w:rsid w:val="00CF470C"/>
    <w:rsid w:val="00CF4894"/>
    <w:rsid w:val="00CF5417"/>
    <w:rsid w:val="00CF5974"/>
    <w:rsid w:val="00CF727E"/>
    <w:rsid w:val="00CF73EA"/>
    <w:rsid w:val="00CF7663"/>
    <w:rsid w:val="00CF7CA9"/>
    <w:rsid w:val="00CF7CFE"/>
    <w:rsid w:val="00D0005F"/>
    <w:rsid w:val="00D00074"/>
    <w:rsid w:val="00D00869"/>
    <w:rsid w:val="00D00DB1"/>
    <w:rsid w:val="00D01D7B"/>
    <w:rsid w:val="00D02423"/>
    <w:rsid w:val="00D033A3"/>
    <w:rsid w:val="00D03C9B"/>
    <w:rsid w:val="00D04197"/>
    <w:rsid w:val="00D04578"/>
    <w:rsid w:val="00D04756"/>
    <w:rsid w:val="00D04DDA"/>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0EF4"/>
    <w:rsid w:val="00D312DC"/>
    <w:rsid w:val="00D32242"/>
    <w:rsid w:val="00D32F96"/>
    <w:rsid w:val="00D36146"/>
    <w:rsid w:val="00D36299"/>
    <w:rsid w:val="00D370B1"/>
    <w:rsid w:val="00D3734E"/>
    <w:rsid w:val="00D37B1C"/>
    <w:rsid w:val="00D37BA3"/>
    <w:rsid w:val="00D40923"/>
    <w:rsid w:val="00D4099F"/>
    <w:rsid w:val="00D41482"/>
    <w:rsid w:val="00D41618"/>
    <w:rsid w:val="00D417DC"/>
    <w:rsid w:val="00D420E8"/>
    <w:rsid w:val="00D4280B"/>
    <w:rsid w:val="00D433C9"/>
    <w:rsid w:val="00D43D66"/>
    <w:rsid w:val="00D4432C"/>
    <w:rsid w:val="00D460DD"/>
    <w:rsid w:val="00D47631"/>
    <w:rsid w:val="00D47F75"/>
    <w:rsid w:val="00D50866"/>
    <w:rsid w:val="00D508F2"/>
    <w:rsid w:val="00D50F53"/>
    <w:rsid w:val="00D50FE9"/>
    <w:rsid w:val="00D51781"/>
    <w:rsid w:val="00D51CBA"/>
    <w:rsid w:val="00D51F11"/>
    <w:rsid w:val="00D52338"/>
    <w:rsid w:val="00D52728"/>
    <w:rsid w:val="00D545E0"/>
    <w:rsid w:val="00D546EF"/>
    <w:rsid w:val="00D54B55"/>
    <w:rsid w:val="00D54D8F"/>
    <w:rsid w:val="00D5545F"/>
    <w:rsid w:val="00D60283"/>
    <w:rsid w:val="00D60424"/>
    <w:rsid w:val="00D6081F"/>
    <w:rsid w:val="00D610F3"/>
    <w:rsid w:val="00D62CCC"/>
    <w:rsid w:val="00D63032"/>
    <w:rsid w:val="00D63051"/>
    <w:rsid w:val="00D640F5"/>
    <w:rsid w:val="00D65307"/>
    <w:rsid w:val="00D66354"/>
    <w:rsid w:val="00D66597"/>
    <w:rsid w:val="00D666AA"/>
    <w:rsid w:val="00D67340"/>
    <w:rsid w:val="00D705EF"/>
    <w:rsid w:val="00D70648"/>
    <w:rsid w:val="00D70928"/>
    <w:rsid w:val="00D71088"/>
    <w:rsid w:val="00D712E3"/>
    <w:rsid w:val="00D71D32"/>
    <w:rsid w:val="00D71DD6"/>
    <w:rsid w:val="00D73129"/>
    <w:rsid w:val="00D73448"/>
    <w:rsid w:val="00D73931"/>
    <w:rsid w:val="00D74649"/>
    <w:rsid w:val="00D74877"/>
    <w:rsid w:val="00D75B95"/>
    <w:rsid w:val="00D767A4"/>
    <w:rsid w:val="00D76A06"/>
    <w:rsid w:val="00D77DD4"/>
    <w:rsid w:val="00D802C8"/>
    <w:rsid w:val="00D80A72"/>
    <w:rsid w:val="00D83EC5"/>
    <w:rsid w:val="00D84AA2"/>
    <w:rsid w:val="00D84DD3"/>
    <w:rsid w:val="00D85800"/>
    <w:rsid w:val="00D85920"/>
    <w:rsid w:val="00D8638D"/>
    <w:rsid w:val="00D863D7"/>
    <w:rsid w:val="00D86719"/>
    <w:rsid w:val="00D86B69"/>
    <w:rsid w:val="00D86FE6"/>
    <w:rsid w:val="00D87A46"/>
    <w:rsid w:val="00D87F54"/>
    <w:rsid w:val="00D87F76"/>
    <w:rsid w:val="00D87FC2"/>
    <w:rsid w:val="00D90833"/>
    <w:rsid w:val="00D91116"/>
    <w:rsid w:val="00D926B7"/>
    <w:rsid w:val="00D93490"/>
    <w:rsid w:val="00D939CC"/>
    <w:rsid w:val="00D93A65"/>
    <w:rsid w:val="00D93C6F"/>
    <w:rsid w:val="00D93F5B"/>
    <w:rsid w:val="00D95260"/>
    <w:rsid w:val="00D95393"/>
    <w:rsid w:val="00D96F19"/>
    <w:rsid w:val="00D97BF7"/>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4DF4"/>
    <w:rsid w:val="00DC5684"/>
    <w:rsid w:val="00DC5B3E"/>
    <w:rsid w:val="00DC5E6C"/>
    <w:rsid w:val="00DC6658"/>
    <w:rsid w:val="00DC6AC8"/>
    <w:rsid w:val="00DC7562"/>
    <w:rsid w:val="00DC75FA"/>
    <w:rsid w:val="00DC7640"/>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00"/>
    <w:rsid w:val="00DE66C3"/>
    <w:rsid w:val="00DE6721"/>
    <w:rsid w:val="00DE6BE5"/>
    <w:rsid w:val="00DE7634"/>
    <w:rsid w:val="00DF07DA"/>
    <w:rsid w:val="00DF1706"/>
    <w:rsid w:val="00DF2B72"/>
    <w:rsid w:val="00DF2D81"/>
    <w:rsid w:val="00DF3750"/>
    <w:rsid w:val="00DF3ACD"/>
    <w:rsid w:val="00DF48D1"/>
    <w:rsid w:val="00DF48EC"/>
    <w:rsid w:val="00DF5373"/>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0F4A"/>
    <w:rsid w:val="00E2138C"/>
    <w:rsid w:val="00E2163C"/>
    <w:rsid w:val="00E22742"/>
    <w:rsid w:val="00E22746"/>
    <w:rsid w:val="00E23444"/>
    <w:rsid w:val="00E23948"/>
    <w:rsid w:val="00E239D6"/>
    <w:rsid w:val="00E23A49"/>
    <w:rsid w:val="00E23D87"/>
    <w:rsid w:val="00E2404F"/>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4959"/>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86D"/>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7A3"/>
    <w:rsid w:val="00E939B9"/>
    <w:rsid w:val="00E949A7"/>
    <w:rsid w:val="00E94B75"/>
    <w:rsid w:val="00E95394"/>
    <w:rsid w:val="00E95F5D"/>
    <w:rsid w:val="00E97246"/>
    <w:rsid w:val="00E97260"/>
    <w:rsid w:val="00E97848"/>
    <w:rsid w:val="00E97D3F"/>
    <w:rsid w:val="00EA0E6A"/>
    <w:rsid w:val="00EA1044"/>
    <w:rsid w:val="00EA1105"/>
    <w:rsid w:val="00EA2476"/>
    <w:rsid w:val="00EA278C"/>
    <w:rsid w:val="00EA2A4B"/>
    <w:rsid w:val="00EA379C"/>
    <w:rsid w:val="00EA42B8"/>
    <w:rsid w:val="00EA47F0"/>
    <w:rsid w:val="00EA4F9A"/>
    <w:rsid w:val="00EA54F9"/>
    <w:rsid w:val="00EA63B7"/>
    <w:rsid w:val="00EB298C"/>
    <w:rsid w:val="00EB2AC7"/>
    <w:rsid w:val="00EB39DF"/>
    <w:rsid w:val="00EB3FA3"/>
    <w:rsid w:val="00EB4F81"/>
    <w:rsid w:val="00EB53AC"/>
    <w:rsid w:val="00EB5712"/>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447E"/>
    <w:rsid w:val="00ED5B31"/>
    <w:rsid w:val="00ED6E47"/>
    <w:rsid w:val="00EE02F4"/>
    <w:rsid w:val="00EE0560"/>
    <w:rsid w:val="00EE0B36"/>
    <w:rsid w:val="00EE13D8"/>
    <w:rsid w:val="00EE1CE4"/>
    <w:rsid w:val="00EE23B3"/>
    <w:rsid w:val="00EE59F5"/>
    <w:rsid w:val="00EE5B92"/>
    <w:rsid w:val="00EF0D14"/>
    <w:rsid w:val="00EF1042"/>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77F"/>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228"/>
    <w:rsid w:val="00F60675"/>
    <w:rsid w:val="00F60B0C"/>
    <w:rsid w:val="00F612E0"/>
    <w:rsid w:val="00F61A24"/>
    <w:rsid w:val="00F62062"/>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5DDA"/>
    <w:rsid w:val="00F7639B"/>
    <w:rsid w:val="00F77AFC"/>
    <w:rsid w:val="00F8037E"/>
    <w:rsid w:val="00F81DDA"/>
    <w:rsid w:val="00F82AED"/>
    <w:rsid w:val="00F82D2A"/>
    <w:rsid w:val="00F8319A"/>
    <w:rsid w:val="00F8353E"/>
    <w:rsid w:val="00F83FF4"/>
    <w:rsid w:val="00F84B93"/>
    <w:rsid w:val="00F857FF"/>
    <w:rsid w:val="00F8751B"/>
    <w:rsid w:val="00F8760F"/>
    <w:rsid w:val="00F87824"/>
    <w:rsid w:val="00F90FEB"/>
    <w:rsid w:val="00F90FFE"/>
    <w:rsid w:val="00F928A2"/>
    <w:rsid w:val="00F92A97"/>
    <w:rsid w:val="00F931AB"/>
    <w:rsid w:val="00F93988"/>
    <w:rsid w:val="00F94A85"/>
    <w:rsid w:val="00F94A9B"/>
    <w:rsid w:val="00F958BC"/>
    <w:rsid w:val="00F96D76"/>
    <w:rsid w:val="00F97526"/>
    <w:rsid w:val="00F9770C"/>
    <w:rsid w:val="00F97BEA"/>
    <w:rsid w:val="00FA1529"/>
    <w:rsid w:val="00FA17C5"/>
    <w:rsid w:val="00FA1892"/>
    <w:rsid w:val="00FA1AEB"/>
    <w:rsid w:val="00FA24B1"/>
    <w:rsid w:val="00FA25D7"/>
    <w:rsid w:val="00FA4679"/>
    <w:rsid w:val="00FA51A4"/>
    <w:rsid w:val="00FA6EA0"/>
    <w:rsid w:val="00FA724D"/>
    <w:rsid w:val="00FA7467"/>
    <w:rsid w:val="00FB0B90"/>
    <w:rsid w:val="00FB11A4"/>
    <w:rsid w:val="00FB2547"/>
    <w:rsid w:val="00FB279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28F4"/>
    <w:rsid w:val="00FD311F"/>
    <w:rsid w:val="00FD3F0F"/>
    <w:rsid w:val="00FD408F"/>
    <w:rsid w:val="00FD4616"/>
    <w:rsid w:val="00FD4AC6"/>
    <w:rsid w:val="00FD4F53"/>
    <w:rsid w:val="00FD5D16"/>
    <w:rsid w:val="00FD65FD"/>
    <w:rsid w:val="00FD6DF5"/>
    <w:rsid w:val="00FE0401"/>
    <w:rsid w:val="00FE0733"/>
    <w:rsid w:val="00FE08F0"/>
    <w:rsid w:val="00FE0CF7"/>
    <w:rsid w:val="00FE1D4E"/>
    <w:rsid w:val="00FE29D5"/>
    <w:rsid w:val="00FE35D9"/>
    <w:rsid w:val="00FE3745"/>
    <w:rsid w:val="00FE3F6C"/>
    <w:rsid w:val="00FE42AF"/>
    <w:rsid w:val="00FE4C71"/>
    <w:rsid w:val="00FE505B"/>
    <w:rsid w:val="00FE5296"/>
    <w:rsid w:val="00FE556F"/>
    <w:rsid w:val="00FE5A95"/>
    <w:rsid w:val="00FE6AED"/>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CharChar">
    <w:name w:val="Char Char"/>
    <w:basedOn w:val="Normal"/>
    <w:semiHidden/>
    <w:rsid w:val="0015783B"/>
    <w:pPr>
      <w:spacing w:after="160" w:line="240" w:lineRule="exact"/>
      <w:jc w:val="left"/>
    </w:pPr>
    <w:rPr>
      <w:rFonts w:ascii="Arial" w:hAnsi="Arial"/>
      <w:bCs/>
      <w:sz w:val="22"/>
      <w:szCs w:val="22"/>
    </w:rPr>
  </w:style>
  <w:style w:type="paragraph" w:customStyle="1" w:styleId="CharCharCharChar">
    <w:name w:val="Char Char Char Char"/>
    <w:basedOn w:val="Normal"/>
    <w:rsid w:val="0095345A"/>
    <w:pPr>
      <w:spacing w:after="160" w:line="240" w:lineRule="exact"/>
      <w:jc w:val="left"/>
    </w:pPr>
    <w:rPr>
      <w:rFonts w:ascii="Tahoma" w:eastAsia="PMingLiU"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49141908">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B0F36-B7C9-4C84-9DA1-C02A298C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3</cp:revision>
  <cp:lastPrinted>2025-12-31T03:00:00Z</cp:lastPrinted>
  <dcterms:created xsi:type="dcterms:W3CDTF">2025-12-31T14:53:00Z</dcterms:created>
  <dcterms:modified xsi:type="dcterms:W3CDTF">2025-12-31T14:54:00Z</dcterms:modified>
</cp:coreProperties>
</file>