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811E" w14:textId="77777777" w:rsidR="00643779" w:rsidRDefault="00643779" w:rsidP="00643779">
      <w:pPr>
        <w:spacing w:before="120" w:after="120" w:line="312" w:lineRule="auto"/>
        <w:contextualSpacing/>
        <w:outlineLvl w:val="0"/>
        <w:rPr>
          <w:rFonts w:asciiTheme="majorHAnsi" w:eastAsiaTheme="minorEastAsia" w:hAnsiTheme="majorHAnsi" w:cstheme="majorHAnsi"/>
          <w:b/>
          <w:sz w:val="28"/>
          <w:szCs w:val="28"/>
          <w:lang w:eastAsia="zh-CN"/>
        </w:rPr>
      </w:pPr>
    </w:p>
    <w:p w14:paraId="217A055D" w14:textId="0038349B" w:rsidR="00581336" w:rsidRPr="00BD3C84" w:rsidRDefault="00581336" w:rsidP="00DE33E2">
      <w:pPr>
        <w:spacing w:before="120" w:after="120" w:line="312" w:lineRule="auto"/>
        <w:contextualSpacing/>
        <w:jc w:val="center"/>
        <w:outlineLvl w:val="0"/>
        <w:rPr>
          <w:rFonts w:asciiTheme="majorHAnsi" w:hAnsiTheme="majorHAnsi" w:cstheme="majorHAnsi"/>
          <w:b/>
          <w:sz w:val="28"/>
          <w:szCs w:val="28"/>
        </w:rPr>
      </w:pPr>
      <w:r w:rsidRPr="00BD3C84">
        <w:rPr>
          <w:rFonts w:asciiTheme="majorHAnsi" w:hAnsiTheme="majorHAnsi" w:cstheme="majorHAnsi"/>
          <w:b/>
          <w:sz w:val="28"/>
          <w:szCs w:val="28"/>
        </w:rPr>
        <w:t>Phần 2. YÊU CẦU VỀ KỸ THUẬT</w:t>
      </w:r>
    </w:p>
    <w:p w14:paraId="612C880B" w14:textId="77777777" w:rsidR="00581336" w:rsidRPr="00BD3C84" w:rsidRDefault="00581336" w:rsidP="00DE33E2">
      <w:pPr>
        <w:widowControl w:val="0"/>
        <w:spacing w:before="120" w:after="120" w:line="312" w:lineRule="auto"/>
        <w:contextualSpacing/>
        <w:jc w:val="center"/>
        <w:outlineLvl w:val="1"/>
        <w:rPr>
          <w:rFonts w:asciiTheme="majorHAnsi" w:hAnsiTheme="majorHAnsi" w:cstheme="majorHAnsi"/>
          <w:sz w:val="28"/>
          <w:szCs w:val="28"/>
          <w:lang w:val="vi-VN"/>
        </w:rPr>
      </w:pPr>
      <w:r w:rsidRPr="00BD3C84">
        <w:rPr>
          <w:rFonts w:asciiTheme="majorHAnsi" w:hAnsiTheme="majorHAnsi" w:cstheme="majorHAnsi"/>
          <w:b/>
          <w:sz w:val="28"/>
          <w:szCs w:val="28"/>
        </w:rPr>
        <w:t>Chương V. YÊU CẦU VỀ KỸ THUẬT</w:t>
      </w:r>
    </w:p>
    <w:p w14:paraId="046BEB83" w14:textId="77777777" w:rsidR="00581336" w:rsidRPr="00BD3C84"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BD3C84">
        <w:rPr>
          <w:rFonts w:asciiTheme="majorHAnsi" w:hAnsiTheme="majorHAnsi" w:cstheme="majorHAnsi"/>
          <w:b/>
          <w:sz w:val="28"/>
          <w:szCs w:val="28"/>
          <w:lang w:val="nl-NL"/>
        </w:rPr>
        <w:t>Mục 1. Yêu cầu về kỹ thuật</w:t>
      </w:r>
    </w:p>
    <w:p w14:paraId="3B36A814" w14:textId="77777777" w:rsidR="00581336" w:rsidRPr="00BD3C84" w:rsidRDefault="00581336" w:rsidP="00DE33E2">
      <w:pPr>
        <w:widowControl w:val="0"/>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Yêu cầu về kỹ thuật bao gồm các nội dung cơ bản như sau:</w:t>
      </w:r>
    </w:p>
    <w:p w14:paraId="3ADAD68A" w14:textId="77777777" w:rsidR="00581336" w:rsidRPr="00BD3C84"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BD3C84">
        <w:rPr>
          <w:rFonts w:asciiTheme="majorHAnsi" w:hAnsiTheme="majorHAnsi" w:cstheme="majorHAnsi"/>
          <w:b/>
          <w:sz w:val="28"/>
          <w:szCs w:val="28"/>
          <w:lang w:val="nl-NL"/>
        </w:rPr>
        <w:t>1.1. Giới thiệu chung về dự án, gói thầu</w:t>
      </w:r>
    </w:p>
    <w:p w14:paraId="78654CB6" w14:textId="2E688585" w:rsidR="00581336" w:rsidRPr="00BD3C84"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w:t>
      </w:r>
      <w:r w:rsidRPr="00BD3C84">
        <w:rPr>
          <w:rFonts w:asciiTheme="majorHAnsi" w:hAnsiTheme="majorHAnsi" w:cstheme="majorHAnsi"/>
          <w:sz w:val="28"/>
          <w:szCs w:val="28"/>
          <w:lang w:val="nl-NL"/>
        </w:rPr>
        <w:tab/>
        <w:t xml:space="preserve"> Tên gói thầu: </w:t>
      </w:r>
      <w:r w:rsidR="00F318FF" w:rsidRPr="00BD3C84">
        <w:rPr>
          <w:rFonts w:asciiTheme="majorHAnsi" w:hAnsiTheme="majorHAnsi" w:cstheme="majorHAnsi"/>
          <w:sz w:val="28"/>
          <w:szCs w:val="28"/>
          <w:lang w:val="nl-NL"/>
        </w:rPr>
        <w:t>Mua sắm quà tặng tết Nguyên đán cho đoàn viên công đoàn công ty TNHH New wing năm 2026</w:t>
      </w:r>
    </w:p>
    <w:p w14:paraId="613CE77D" w14:textId="2BE8DA45" w:rsidR="00581336" w:rsidRPr="00BD3C84"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w:t>
      </w:r>
      <w:r w:rsidRPr="00BD3C84">
        <w:rPr>
          <w:rFonts w:asciiTheme="majorHAnsi" w:hAnsiTheme="majorHAnsi" w:cstheme="majorHAnsi"/>
          <w:sz w:val="28"/>
          <w:szCs w:val="28"/>
          <w:lang w:val="nl-NL"/>
        </w:rPr>
        <w:tab/>
        <w:t xml:space="preserve"> Chủ đầu tư: </w:t>
      </w:r>
      <w:r w:rsidR="009167DA" w:rsidRPr="00BD3C84">
        <w:rPr>
          <w:rFonts w:asciiTheme="majorHAnsi" w:hAnsiTheme="majorHAnsi" w:cstheme="majorHAnsi"/>
          <w:sz w:val="28"/>
          <w:szCs w:val="28"/>
          <w:lang w:val="nl-NL"/>
        </w:rPr>
        <w:t>CÔNG ĐOÀN CÔNG TY TNHH NEW</w:t>
      </w:r>
      <w:r w:rsidR="00640659" w:rsidRPr="00BD3C84">
        <w:rPr>
          <w:rFonts w:asciiTheme="majorHAnsi" w:eastAsiaTheme="minorEastAsia" w:hAnsiTheme="majorHAnsi" w:cstheme="majorHAnsi"/>
          <w:sz w:val="28"/>
          <w:szCs w:val="28"/>
          <w:lang w:val="nl-NL" w:eastAsia="zh-CN"/>
        </w:rPr>
        <w:t xml:space="preserve"> </w:t>
      </w:r>
      <w:r w:rsidR="009167DA" w:rsidRPr="00BD3C84">
        <w:rPr>
          <w:rFonts w:asciiTheme="majorHAnsi" w:hAnsiTheme="majorHAnsi" w:cstheme="majorHAnsi"/>
          <w:sz w:val="28"/>
          <w:szCs w:val="28"/>
          <w:lang w:val="nl-NL"/>
        </w:rPr>
        <w:t xml:space="preserve">WING  </w:t>
      </w:r>
    </w:p>
    <w:p w14:paraId="78898C89" w14:textId="7BE467D1" w:rsidR="00581336" w:rsidRPr="00BD3C84"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w:t>
      </w:r>
      <w:r w:rsidRPr="00BD3C84">
        <w:rPr>
          <w:rFonts w:asciiTheme="majorHAnsi" w:hAnsiTheme="majorHAnsi" w:cstheme="majorHAnsi"/>
          <w:sz w:val="28"/>
          <w:szCs w:val="28"/>
          <w:lang w:val="nl-NL"/>
        </w:rPr>
        <w:tab/>
        <w:t xml:space="preserve"> Địa điểm thực hiện: </w:t>
      </w:r>
      <w:r w:rsidR="00640659" w:rsidRPr="00BD3C84">
        <w:rPr>
          <w:rFonts w:asciiTheme="majorHAnsi" w:hAnsiTheme="majorHAnsi" w:cstheme="majorHAnsi"/>
          <w:sz w:val="28"/>
          <w:szCs w:val="28"/>
          <w:lang w:val="nl-NL"/>
        </w:rPr>
        <w:t>Khu</w:t>
      </w:r>
      <w:r w:rsidR="00640659" w:rsidRPr="00BD3C84">
        <w:rPr>
          <w:rFonts w:asciiTheme="majorHAnsi" w:hAnsiTheme="majorHAnsi" w:cstheme="majorHAnsi"/>
          <w:sz w:val="28"/>
          <w:szCs w:val="28"/>
          <w:lang w:val="vi-VN"/>
        </w:rPr>
        <w:t xml:space="preserve"> công nghiệp</w:t>
      </w:r>
      <w:r w:rsidR="009167DA" w:rsidRPr="00BD3C84">
        <w:rPr>
          <w:rFonts w:asciiTheme="majorHAnsi" w:hAnsiTheme="majorHAnsi" w:cstheme="majorHAnsi"/>
          <w:sz w:val="28"/>
          <w:szCs w:val="28"/>
          <w:lang w:val="nl-NL"/>
        </w:rPr>
        <w:t xml:space="preserve"> Vân Trung, Phường Nếnh, Tỉnh Bắc Ninh</w:t>
      </w:r>
    </w:p>
    <w:p w14:paraId="0C5A3084" w14:textId="0B1A1713" w:rsidR="001F46B7" w:rsidRPr="00BD3C84" w:rsidRDefault="00581336" w:rsidP="00DE33E2">
      <w:pPr>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 xml:space="preserve">˗ Thời gian thực hiện hợp đồng: </w:t>
      </w:r>
      <w:r w:rsidR="004F7F61" w:rsidRPr="00BD3C84">
        <w:rPr>
          <w:rFonts w:asciiTheme="majorHAnsi" w:eastAsiaTheme="minorEastAsia" w:hAnsiTheme="majorHAnsi" w:cstheme="majorHAnsi"/>
          <w:sz w:val="28"/>
          <w:szCs w:val="28"/>
          <w:lang w:val="nl-NL" w:eastAsia="zh-CN"/>
        </w:rPr>
        <w:t>5</w:t>
      </w:r>
      <w:r w:rsidRPr="00BD3C84">
        <w:rPr>
          <w:rFonts w:asciiTheme="majorHAnsi" w:hAnsiTheme="majorHAnsi" w:cstheme="majorHAnsi"/>
          <w:sz w:val="28"/>
          <w:szCs w:val="28"/>
          <w:lang w:val="nl-NL"/>
        </w:rPr>
        <w:t xml:space="preserve"> ngày.</w:t>
      </w:r>
    </w:p>
    <w:p w14:paraId="0EDF1B87" w14:textId="77777777" w:rsidR="00670456" w:rsidRPr="00BD3C84" w:rsidRDefault="00670456" w:rsidP="00DE33E2">
      <w:pPr>
        <w:spacing w:before="120" w:after="120" w:line="312" w:lineRule="auto"/>
        <w:ind w:firstLine="709"/>
        <w:contextualSpacing/>
        <w:rPr>
          <w:rFonts w:asciiTheme="majorHAnsi" w:hAnsiTheme="majorHAnsi" w:cstheme="majorHAnsi"/>
          <w:b/>
          <w:bCs w:val="0"/>
          <w:sz w:val="28"/>
          <w:szCs w:val="28"/>
          <w:lang w:val="nl-NL"/>
        </w:rPr>
      </w:pPr>
      <w:r w:rsidRPr="00BD3C84">
        <w:rPr>
          <w:rFonts w:asciiTheme="majorHAnsi" w:hAnsiTheme="majorHAnsi" w:cstheme="majorHAnsi"/>
          <w:b/>
          <w:sz w:val="28"/>
          <w:szCs w:val="28"/>
          <w:lang w:val="nl-NL"/>
        </w:rPr>
        <w:t>1.2. Yêu cầu về kỹ thuật</w:t>
      </w:r>
    </w:p>
    <w:p w14:paraId="1219E37E" w14:textId="202FB4C1" w:rsidR="009167DA" w:rsidRPr="00BD3C84" w:rsidRDefault="00670456" w:rsidP="00DE33E2">
      <w:pPr>
        <w:spacing w:before="120" w:after="120" w:line="312" w:lineRule="auto"/>
        <w:ind w:firstLine="709"/>
        <w:contextualSpacing/>
        <w:rPr>
          <w:rFonts w:asciiTheme="majorHAnsi" w:hAnsiTheme="majorHAnsi" w:cstheme="majorHAnsi"/>
          <w:sz w:val="28"/>
          <w:szCs w:val="28"/>
          <w:lang w:val="nl-NL"/>
        </w:rPr>
      </w:pPr>
      <w:r w:rsidRPr="00BD3C84">
        <w:rPr>
          <w:rFonts w:asciiTheme="majorHAnsi" w:hAnsiTheme="majorHAnsi" w:cstheme="majorHAnsi"/>
          <w:sz w:val="28"/>
          <w:szCs w:val="28"/>
          <w:lang w:val="nl-NL"/>
        </w:rPr>
        <w:t>Yêu cầu về kỹ thuật bao gồm yêu cầu về kỹ thuật chung và yêu cầu về kỹ thuật chi tiết đối với hàng hóa thuộc phạm vi cung cấp của gói thầu, cụ thể:</w:t>
      </w:r>
    </w:p>
    <w:p w14:paraId="40A84837" w14:textId="77777777" w:rsidR="00BD3C84" w:rsidRPr="00BD3C84" w:rsidRDefault="00BD3C84" w:rsidP="00BD3C84">
      <w:pPr>
        <w:spacing w:line="360" w:lineRule="exact"/>
        <w:ind w:firstLine="720"/>
        <w:rPr>
          <w:b/>
          <w:i/>
          <w:sz w:val="28"/>
          <w:szCs w:val="28"/>
          <w:lang w:val="es-ES"/>
        </w:rPr>
      </w:pPr>
      <w:r w:rsidRPr="00BD3C84">
        <w:rPr>
          <w:b/>
          <w:i/>
          <w:sz w:val="28"/>
          <w:szCs w:val="28"/>
          <w:lang w:val="es-ES"/>
        </w:rPr>
        <w:t>a)</w:t>
      </w:r>
      <w:r w:rsidRPr="00BD3C84">
        <w:rPr>
          <w:sz w:val="28"/>
          <w:szCs w:val="28"/>
          <w:lang w:val="es-ES"/>
        </w:rPr>
        <w:t xml:space="preserve"> </w:t>
      </w:r>
      <w:r w:rsidRPr="00BD3C84">
        <w:rPr>
          <w:b/>
          <w:i/>
          <w:sz w:val="28"/>
          <w:szCs w:val="28"/>
          <w:lang w:val="es-ES"/>
        </w:rPr>
        <w:t xml:space="preserve">Yêu cầu chung về kỹ thuật: </w:t>
      </w:r>
    </w:p>
    <w:p w14:paraId="12E7479D" w14:textId="77777777" w:rsidR="00BD3C84" w:rsidRPr="00BD3C84" w:rsidRDefault="00BD3C84" w:rsidP="00BD3C84">
      <w:pPr>
        <w:spacing w:before="120" w:after="120" w:line="312" w:lineRule="auto"/>
        <w:ind w:firstLine="720"/>
        <w:contextualSpacing/>
        <w:rPr>
          <w:sz w:val="28"/>
          <w:szCs w:val="28"/>
          <w:lang w:val="es-ES"/>
        </w:rPr>
      </w:pPr>
      <w:r w:rsidRPr="00BD3C84">
        <w:rPr>
          <w:sz w:val="28"/>
          <w:szCs w:val="28"/>
          <w:lang w:val="es-ES"/>
        </w:rPr>
        <w:t xml:space="preserve">1- Tất cả sản phẩm hàng hóa bảo đảm chất lượng mới 100%, </w:t>
      </w:r>
      <w:r w:rsidRPr="00BD3C84">
        <w:rPr>
          <w:iCs/>
          <w:sz w:val="28"/>
          <w:szCs w:val="28"/>
        </w:rPr>
        <w:t>có nguồn gốc xuất xứ, nhãn mác, tên thương mại, ngày sản xuất, hạn sử dụng rõ ràng, hợp pháp</w:t>
      </w:r>
    </w:p>
    <w:p w14:paraId="4DB31F83" w14:textId="77777777" w:rsidR="00BD3C84" w:rsidRPr="00BD3C84" w:rsidRDefault="00BD3C84" w:rsidP="00BD3C84">
      <w:pPr>
        <w:spacing w:before="120" w:after="120" w:line="312" w:lineRule="auto"/>
        <w:ind w:firstLine="720"/>
        <w:contextualSpacing/>
        <w:rPr>
          <w:sz w:val="28"/>
          <w:szCs w:val="28"/>
          <w:lang w:val="es-ES"/>
        </w:rPr>
      </w:pPr>
      <w:r w:rsidRPr="00BD3C84">
        <w:rPr>
          <w:sz w:val="28"/>
          <w:szCs w:val="28"/>
          <w:lang w:val="es-ES"/>
        </w:rPr>
        <w:t>2- Tất cả sản phẩm hàng hóa được đóng gói theo tiêu chuẩn và theo quy định của nhà sản xuất, còn nguyên đai, nguyên kiện, nguyên tem nhãn, mác sản phẩm.</w:t>
      </w:r>
    </w:p>
    <w:p w14:paraId="6BCCB762" w14:textId="77777777" w:rsidR="00BD3C84" w:rsidRPr="00BD3C84" w:rsidRDefault="00BD3C84" w:rsidP="00BD3C84">
      <w:pPr>
        <w:spacing w:before="120" w:after="120" w:line="312" w:lineRule="auto"/>
        <w:ind w:firstLine="720"/>
        <w:contextualSpacing/>
        <w:rPr>
          <w:spacing w:val="-4"/>
          <w:sz w:val="28"/>
          <w:szCs w:val="28"/>
          <w:lang w:val="es-ES"/>
        </w:rPr>
      </w:pPr>
      <w:r w:rsidRPr="00BD3C84">
        <w:rPr>
          <w:sz w:val="28"/>
          <w:szCs w:val="28"/>
          <w:lang w:val="es-ES"/>
        </w:rPr>
        <w:t>3- Tất cả sản phẩm hàng hóa có Giấy chứng nhận cơ sở đủ điều kiện an toàn thực phẩm (còn hiệu lực).</w:t>
      </w:r>
    </w:p>
    <w:p w14:paraId="27A41FCB" w14:textId="77777777" w:rsidR="00BD3C84" w:rsidRPr="00BD3C84" w:rsidRDefault="00BD3C84" w:rsidP="00BD3C84">
      <w:pPr>
        <w:spacing w:before="120" w:after="120" w:line="312" w:lineRule="auto"/>
        <w:ind w:firstLine="720"/>
        <w:contextualSpacing/>
        <w:rPr>
          <w:spacing w:val="-4"/>
          <w:sz w:val="28"/>
          <w:szCs w:val="28"/>
          <w:lang w:val="es-ES"/>
        </w:rPr>
      </w:pPr>
      <w:bookmarkStart w:id="0" w:name="_Hlk184450408"/>
      <w:r w:rsidRPr="00BD3C84">
        <w:rPr>
          <w:spacing w:val="-4"/>
          <w:sz w:val="28"/>
          <w:szCs w:val="28"/>
          <w:lang w:val="es-ES"/>
        </w:rPr>
        <w:t xml:space="preserve">4- Hàng hóa phải có hồ sơ công bố chất lượng sản phẩm kèm kết quả thử nghiệm đầy đủ, chi tiết đáp ứng các yêu cầu về an toàn thực phẩm đối với từng loại theo quy định hiện hành. </w:t>
      </w:r>
    </w:p>
    <w:bookmarkEnd w:id="0"/>
    <w:p w14:paraId="5E646584" w14:textId="77777777" w:rsidR="00BD3C84" w:rsidRPr="00BD3C84" w:rsidRDefault="00BD3C84" w:rsidP="00BD3C84">
      <w:pPr>
        <w:spacing w:before="120" w:after="120" w:line="312" w:lineRule="auto"/>
        <w:ind w:firstLine="720"/>
        <w:contextualSpacing/>
        <w:rPr>
          <w:iCs/>
          <w:spacing w:val="-4"/>
          <w:sz w:val="28"/>
          <w:szCs w:val="28"/>
        </w:rPr>
      </w:pPr>
      <w:r w:rsidRPr="00BD3C84">
        <w:rPr>
          <w:iCs/>
          <w:spacing w:val="-4"/>
          <w:sz w:val="28"/>
          <w:szCs w:val="28"/>
        </w:rPr>
        <w:t>-  Nhà thầu nộp catalogue hoặc hình ảnh của từng sản phẩm chi tiết và hình ảnh thiết kế hộp quà và thiệp chúc mừng hoàn thiện theo yêu cầu của E-HSMT.</w:t>
      </w:r>
    </w:p>
    <w:p w14:paraId="4C9770B0" w14:textId="77777777" w:rsidR="00BD3C84" w:rsidRPr="00BD3C84" w:rsidRDefault="00BD3C84" w:rsidP="00BD3C84">
      <w:pPr>
        <w:spacing w:before="120" w:after="120" w:line="312" w:lineRule="auto"/>
        <w:ind w:firstLine="720"/>
        <w:contextualSpacing/>
        <w:rPr>
          <w:sz w:val="28"/>
          <w:szCs w:val="28"/>
          <w:lang w:val="es-ES"/>
        </w:rPr>
      </w:pPr>
      <w:r w:rsidRPr="00BD3C84">
        <w:rPr>
          <w:sz w:val="28"/>
          <w:szCs w:val="28"/>
          <w:lang w:val="es-ES"/>
        </w:rPr>
        <w:t xml:space="preserve">5- Thời gian bảo hành, thời hạn sử dụng: Tất cả các sản phẩm hàng hóa nhà thầu phải bảo hành theo quy định của nhà sản xuất và thời hạn sử dụng phải còn ≥ 2/3 thời hạn sử dụng ghi tên bao bì của nhà sản xuất, kể từ ngày nghiệm thu, bàn giao sản phẩm; Ngày sản xuất, hạn sử dụng in rõ ràng, không tẩy xóa, không chồng mờ. </w:t>
      </w:r>
    </w:p>
    <w:p w14:paraId="68CAF3D1" w14:textId="77777777" w:rsidR="00BD3C84" w:rsidRPr="00BD3C84" w:rsidRDefault="00BD3C84" w:rsidP="00BD3C84">
      <w:pPr>
        <w:pStyle w:val="oancuaDanhsach"/>
        <w:tabs>
          <w:tab w:val="left" w:pos="851"/>
        </w:tabs>
        <w:autoSpaceDE w:val="0"/>
        <w:autoSpaceDN w:val="0"/>
        <w:adjustRightInd w:val="0"/>
        <w:spacing w:line="312" w:lineRule="auto"/>
        <w:ind w:left="0" w:firstLine="720"/>
      </w:pPr>
      <w:r w:rsidRPr="00BD3C84">
        <w:rPr>
          <w:lang w:val="es-ES"/>
        </w:rPr>
        <w:lastRenderedPageBreak/>
        <w:t xml:space="preserve">6- </w:t>
      </w:r>
      <w:r w:rsidRPr="00BD3C84">
        <w:t>Nhà thầu phải cam kết các yêu cầu về đóng gói, vận chuyển và bàn giao: Đóng gói, vận chuyển và bàn giao tất cả các hàng hóa phải theo đúng yêu cầu kỹ thuật của Chủ đầu tư.</w:t>
      </w:r>
    </w:p>
    <w:p w14:paraId="73127277" w14:textId="77777777" w:rsidR="00BD3C84" w:rsidRPr="00BD3C84" w:rsidRDefault="00BD3C84" w:rsidP="00BD3C84">
      <w:pPr>
        <w:spacing w:line="360" w:lineRule="exact"/>
        <w:ind w:firstLine="720"/>
        <w:rPr>
          <w:sz w:val="28"/>
          <w:szCs w:val="28"/>
          <w:lang w:val="es-ES"/>
        </w:rPr>
      </w:pPr>
      <w:r w:rsidRPr="00BD3C84">
        <w:rPr>
          <w:b/>
          <w:i/>
          <w:sz w:val="28"/>
          <w:szCs w:val="28"/>
          <w:lang w:val="es-ES"/>
        </w:rPr>
        <w:t>b)</w:t>
      </w:r>
      <w:r w:rsidRPr="00BD3C84">
        <w:rPr>
          <w:sz w:val="28"/>
          <w:szCs w:val="28"/>
          <w:lang w:val="es-ES"/>
        </w:rPr>
        <w:t xml:space="preserve"> </w:t>
      </w:r>
      <w:r w:rsidRPr="00BD3C84">
        <w:rPr>
          <w:b/>
          <w:i/>
          <w:sz w:val="28"/>
          <w:szCs w:val="28"/>
          <w:lang w:val="es-ES"/>
        </w:rPr>
        <w:t>Yêu cầu cụ thể về kỹ thuật:</w:t>
      </w:r>
    </w:p>
    <w:p w14:paraId="25BE3FA9" w14:textId="77777777" w:rsidR="00BD3C84" w:rsidRPr="00BD3C84" w:rsidRDefault="00BD3C84" w:rsidP="00BD3C84">
      <w:pPr>
        <w:widowControl w:val="0"/>
        <w:spacing w:before="120" w:after="120" w:line="264" w:lineRule="auto"/>
        <w:ind w:firstLine="709"/>
        <w:rPr>
          <w:sz w:val="28"/>
          <w:szCs w:val="28"/>
          <w:lang w:val="es-ES"/>
        </w:rPr>
      </w:pPr>
      <w:r w:rsidRPr="00BD3C84">
        <w:rPr>
          <w:sz w:val="28"/>
          <w:szCs w:val="28"/>
          <w:lang w:val="es-ES"/>
        </w:rPr>
        <w:t>Nhà thầu kê khai - Đề xuất về hàng hóa của nhà thầu (trên Webform) để chứng minh hàng hóa do nhà thầu chào tuân thủ với các yêu cầu kỹ thuật sau đây:</w:t>
      </w:r>
    </w:p>
    <w:p w14:paraId="0E9CF6C3" w14:textId="77777777" w:rsidR="00BD3C84" w:rsidRPr="00BD3C84" w:rsidRDefault="00BD3C84" w:rsidP="00BD3C84">
      <w:pPr>
        <w:widowControl w:val="0"/>
        <w:spacing w:before="120" w:after="120" w:line="264" w:lineRule="auto"/>
        <w:jc w:val="left"/>
        <w:outlineLvl w:val="1"/>
        <w:rPr>
          <w:b/>
          <w:sz w:val="28"/>
          <w:szCs w:val="28"/>
        </w:rPr>
      </w:pPr>
      <w:r w:rsidRPr="00BD3C84">
        <w:rPr>
          <w:b/>
          <w:sz w:val="28"/>
          <w:szCs w:val="28"/>
        </w:rPr>
        <w:t>Hộp quà gồm các sản phẩm sau:</w:t>
      </w:r>
    </w:p>
    <w:p w14:paraId="36B34B71" w14:textId="77777777" w:rsidR="00BD3C84" w:rsidRPr="00BD3C84" w:rsidRDefault="00BD3C84" w:rsidP="00BD3C84">
      <w:pPr>
        <w:pStyle w:val="oancuaDanhsach"/>
        <w:widowControl w:val="0"/>
        <w:numPr>
          <w:ilvl w:val="0"/>
          <w:numId w:val="2"/>
        </w:numPr>
        <w:spacing w:line="264" w:lineRule="auto"/>
        <w:outlineLvl w:val="1"/>
      </w:pPr>
      <w:r w:rsidRPr="00BD3C84">
        <w:t>Bánh quy bơ 368g</w:t>
      </w:r>
    </w:p>
    <w:p w14:paraId="1761F529" w14:textId="77777777" w:rsidR="00BD3C84" w:rsidRPr="00BD3C84" w:rsidRDefault="00BD3C84" w:rsidP="00BD3C84">
      <w:pPr>
        <w:pStyle w:val="oancuaDanhsach"/>
        <w:widowControl w:val="0"/>
        <w:numPr>
          <w:ilvl w:val="0"/>
          <w:numId w:val="2"/>
        </w:numPr>
        <w:spacing w:line="264" w:lineRule="auto"/>
        <w:outlineLvl w:val="1"/>
      </w:pPr>
      <w:r w:rsidRPr="00BD3C84">
        <w:t>Bánh quy giòn khoai tây 320g</w:t>
      </w:r>
    </w:p>
    <w:p w14:paraId="2406E7D5" w14:textId="77777777" w:rsidR="00BD3C84" w:rsidRPr="00BD3C84" w:rsidRDefault="00BD3C84" w:rsidP="00BD3C84">
      <w:pPr>
        <w:pStyle w:val="oancuaDanhsach"/>
        <w:widowControl w:val="0"/>
        <w:numPr>
          <w:ilvl w:val="0"/>
          <w:numId w:val="2"/>
        </w:numPr>
        <w:spacing w:line="264" w:lineRule="auto"/>
        <w:outlineLvl w:val="1"/>
      </w:pPr>
      <w:r w:rsidRPr="00BD3C84">
        <w:t>Bánh quế cuộn sữa dừa 210g</w:t>
      </w:r>
    </w:p>
    <w:p w14:paraId="37F8AA39" w14:textId="77777777" w:rsidR="00BD3C84" w:rsidRPr="00BD3C84" w:rsidRDefault="00BD3C84" w:rsidP="00BD3C84">
      <w:pPr>
        <w:pStyle w:val="oancuaDanhsach"/>
        <w:widowControl w:val="0"/>
        <w:numPr>
          <w:ilvl w:val="0"/>
          <w:numId w:val="2"/>
        </w:numPr>
        <w:spacing w:line="264" w:lineRule="auto"/>
        <w:outlineLvl w:val="1"/>
      </w:pPr>
      <w:r w:rsidRPr="00BD3C84">
        <w:t>Bánh quy mặn vừng dừa 70g</w:t>
      </w:r>
    </w:p>
    <w:p w14:paraId="59A7305C" w14:textId="77777777" w:rsidR="00BD3C84" w:rsidRPr="00BD3C84" w:rsidRDefault="00BD3C84" w:rsidP="00BD3C84">
      <w:pPr>
        <w:pStyle w:val="oancuaDanhsach"/>
        <w:widowControl w:val="0"/>
        <w:numPr>
          <w:ilvl w:val="0"/>
          <w:numId w:val="2"/>
        </w:numPr>
        <w:spacing w:line="264" w:lineRule="auto"/>
        <w:outlineLvl w:val="1"/>
      </w:pPr>
      <w:r w:rsidRPr="00BD3C84">
        <w:t>Bánh Snack bắp vị phô mai 35g</w:t>
      </w:r>
    </w:p>
    <w:p w14:paraId="7DF72996" w14:textId="77777777" w:rsidR="00BD3C84" w:rsidRPr="00BD3C84" w:rsidRDefault="00BD3C84" w:rsidP="00BD3C84">
      <w:pPr>
        <w:pStyle w:val="oancuaDanhsach"/>
        <w:widowControl w:val="0"/>
        <w:numPr>
          <w:ilvl w:val="0"/>
          <w:numId w:val="2"/>
        </w:numPr>
        <w:spacing w:line="264" w:lineRule="auto"/>
        <w:outlineLvl w:val="1"/>
      </w:pPr>
      <w:r w:rsidRPr="00BD3C84">
        <w:t>Cà phê 204g</w:t>
      </w:r>
    </w:p>
    <w:p w14:paraId="0E035C7A" w14:textId="77777777" w:rsidR="00BD3C84" w:rsidRPr="00BD3C84" w:rsidRDefault="00BD3C84" w:rsidP="00BD3C84">
      <w:pPr>
        <w:pStyle w:val="oancuaDanhsach"/>
        <w:widowControl w:val="0"/>
        <w:numPr>
          <w:ilvl w:val="0"/>
          <w:numId w:val="2"/>
        </w:numPr>
        <w:spacing w:line="264" w:lineRule="auto"/>
        <w:outlineLvl w:val="1"/>
      </w:pPr>
      <w:r w:rsidRPr="00BD3C84">
        <w:t>Dầu đậu nành 1L</w:t>
      </w:r>
    </w:p>
    <w:p w14:paraId="31FF66E6" w14:textId="77777777" w:rsidR="00BD3C84" w:rsidRPr="00BD3C84" w:rsidRDefault="00BD3C84" w:rsidP="00BD3C84">
      <w:pPr>
        <w:pStyle w:val="oancuaDanhsach"/>
        <w:widowControl w:val="0"/>
        <w:numPr>
          <w:ilvl w:val="0"/>
          <w:numId w:val="2"/>
        </w:numPr>
        <w:spacing w:line="264" w:lineRule="auto"/>
        <w:outlineLvl w:val="1"/>
      </w:pPr>
      <w:r w:rsidRPr="00BD3C84">
        <w:t>Hạt nêm 900g</w:t>
      </w:r>
    </w:p>
    <w:p w14:paraId="2E1B5056" w14:textId="77777777" w:rsidR="00BD3C84" w:rsidRPr="00BD3C84" w:rsidRDefault="00BD3C84" w:rsidP="00BD3C84">
      <w:pPr>
        <w:pStyle w:val="oancuaDanhsach"/>
        <w:widowControl w:val="0"/>
        <w:numPr>
          <w:ilvl w:val="0"/>
          <w:numId w:val="2"/>
        </w:numPr>
        <w:spacing w:line="264" w:lineRule="auto"/>
        <w:outlineLvl w:val="1"/>
      </w:pPr>
      <w:r w:rsidRPr="00BD3C84">
        <w:t xml:space="preserve">Hộp đựng quà </w:t>
      </w:r>
    </w:p>
    <w:p w14:paraId="68E5B15B" w14:textId="77777777" w:rsidR="00BD3C84" w:rsidRPr="00BD3C84" w:rsidRDefault="00BD3C84" w:rsidP="00BD3C84">
      <w:pPr>
        <w:pStyle w:val="oancuaDanhsach"/>
        <w:widowControl w:val="0"/>
        <w:numPr>
          <w:ilvl w:val="0"/>
          <w:numId w:val="2"/>
        </w:numPr>
        <w:spacing w:line="264" w:lineRule="auto"/>
        <w:outlineLvl w:val="1"/>
      </w:pPr>
      <w:r w:rsidRPr="00BD3C84">
        <w:t>Thiệp chúc mừng</w:t>
      </w:r>
    </w:p>
    <w:p w14:paraId="2AE5B9FD" w14:textId="77777777" w:rsidR="00BD3C84" w:rsidRPr="00BD3C84" w:rsidRDefault="00BD3C84" w:rsidP="00BD3C84">
      <w:pPr>
        <w:rPr>
          <w:sz w:val="28"/>
          <w:szCs w:val="22"/>
        </w:rPr>
      </w:pPr>
      <w:r w:rsidRPr="00BD3C84">
        <w:rPr>
          <w:sz w:val="28"/>
          <w:szCs w:val="22"/>
        </w:rPr>
        <w:t>Thành phần chi tiết:</w:t>
      </w:r>
    </w:p>
    <w:p w14:paraId="4A1CE950" w14:textId="77777777" w:rsidR="00BD3C84" w:rsidRPr="00BD3C84" w:rsidRDefault="00BD3C84" w:rsidP="00BD3C84">
      <w:pPr>
        <w:spacing w:line="360" w:lineRule="exact"/>
        <w:ind w:firstLine="720"/>
        <w:rPr>
          <w:sz w:val="28"/>
          <w:szCs w:val="28"/>
          <w:lang w:val="es-ES"/>
        </w:rPr>
      </w:pPr>
      <w:r w:rsidRPr="00BD3C84">
        <w:rPr>
          <w:b/>
          <w:i/>
          <w:sz w:val="28"/>
          <w:szCs w:val="28"/>
          <w:lang w:val="es-ES"/>
        </w:rPr>
        <w:t>b)</w:t>
      </w:r>
      <w:r w:rsidRPr="00BD3C84">
        <w:rPr>
          <w:sz w:val="28"/>
          <w:szCs w:val="28"/>
          <w:lang w:val="es-ES"/>
        </w:rPr>
        <w:t xml:space="preserve"> </w:t>
      </w:r>
      <w:r w:rsidRPr="00BD3C84">
        <w:rPr>
          <w:b/>
          <w:i/>
          <w:sz w:val="28"/>
          <w:szCs w:val="28"/>
          <w:lang w:val="es-ES"/>
        </w:rPr>
        <w:t>Yêu cầu cụ thể về kỹ thuật:</w:t>
      </w:r>
    </w:p>
    <w:p w14:paraId="522F8A10" w14:textId="77777777" w:rsidR="00BD3C84" w:rsidRPr="00BD3C84" w:rsidRDefault="00BD3C84" w:rsidP="00BD3C84">
      <w:pPr>
        <w:widowControl w:val="0"/>
        <w:spacing w:before="120" w:after="120" w:line="264" w:lineRule="auto"/>
        <w:ind w:firstLine="709"/>
        <w:rPr>
          <w:sz w:val="28"/>
          <w:szCs w:val="28"/>
          <w:lang w:val="es-ES"/>
        </w:rPr>
      </w:pPr>
      <w:r w:rsidRPr="00BD3C84">
        <w:rPr>
          <w:sz w:val="28"/>
          <w:szCs w:val="28"/>
          <w:lang w:val="es-ES"/>
        </w:rPr>
        <w:t>Nhà thầu kê khai - Đề xuất về hàng hóa của nhà thầu (trên Webform) để chứng minh hàng hóa do nhà thầu chào tuân thủ với các yêu cầu kỹ thuật sau đây: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09"/>
        <w:gridCol w:w="8756"/>
      </w:tblGrid>
      <w:tr w:rsidR="00BD3C84" w:rsidRPr="00BD3C84" w14:paraId="51116807" w14:textId="77777777" w:rsidTr="007357A9">
        <w:trPr>
          <w:trHeight w:val="540"/>
        </w:trPr>
        <w:tc>
          <w:tcPr>
            <w:tcW w:w="709" w:type="dxa"/>
            <w:noWrap/>
            <w:vAlign w:val="center"/>
            <w:hideMark/>
          </w:tcPr>
          <w:p w14:paraId="04D06627" w14:textId="77777777" w:rsidR="00BD3C84" w:rsidRPr="00BD3C84" w:rsidRDefault="00BD3C84" w:rsidP="00444F8B">
            <w:pPr>
              <w:spacing w:after="120"/>
              <w:jc w:val="center"/>
              <w:rPr>
                <w:b/>
                <w:bCs w:val="0"/>
                <w:color w:val="000000"/>
                <w:szCs w:val="24"/>
              </w:rPr>
            </w:pPr>
            <w:r w:rsidRPr="00BD3C84">
              <w:rPr>
                <w:b/>
                <w:color w:val="000000"/>
                <w:szCs w:val="24"/>
              </w:rPr>
              <w:t>STT</w:t>
            </w:r>
          </w:p>
        </w:tc>
        <w:tc>
          <w:tcPr>
            <w:tcW w:w="1309" w:type="dxa"/>
          </w:tcPr>
          <w:p w14:paraId="49EB8D94" w14:textId="77777777" w:rsidR="00BD3C84" w:rsidRPr="00BD3C84" w:rsidRDefault="00BD3C84" w:rsidP="00444F8B">
            <w:pPr>
              <w:spacing w:after="120"/>
              <w:jc w:val="center"/>
              <w:rPr>
                <w:b/>
                <w:bCs w:val="0"/>
                <w:color w:val="000000"/>
                <w:szCs w:val="24"/>
              </w:rPr>
            </w:pPr>
            <w:r w:rsidRPr="00BD3C84">
              <w:rPr>
                <w:b/>
                <w:color w:val="000000"/>
                <w:szCs w:val="24"/>
              </w:rPr>
              <w:t>Tên sản phẩm, hàng hóa trên HSMT</w:t>
            </w:r>
          </w:p>
        </w:tc>
        <w:tc>
          <w:tcPr>
            <w:tcW w:w="8756" w:type="dxa"/>
            <w:noWrap/>
            <w:vAlign w:val="center"/>
            <w:hideMark/>
          </w:tcPr>
          <w:p w14:paraId="6CA3556F" w14:textId="77777777" w:rsidR="00BD3C84" w:rsidRPr="00BD3C84" w:rsidRDefault="00BD3C84" w:rsidP="00444F8B">
            <w:pPr>
              <w:spacing w:after="120"/>
              <w:jc w:val="center"/>
              <w:rPr>
                <w:b/>
                <w:bCs w:val="0"/>
                <w:color w:val="000000"/>
                <w:szCs w:val="24"/>
              </w:rPr>
            </w:pPr>
            <w:r w:rsidRPr="00BD3C84">
              <w:rPr>
                <w:b/>
                <w:color w:val="000000"/>
                <w:szCs w:val="24"/>
              </w:rPr>
              <w:t xml:space="preserve">Thông số kỹ thuật của hàng hóa </w:t>
            </w:r>
          </w:p>
        </w:tc>
      </w:tr>
      <w:tr w:rsidR="00BD3C84" w:rsidRPr="00BD3C84" w14:paraId="1CB6931F" w14:textId="77777777" w:rsidTr="007357A9">
        <w:trPr>
          <w:trHeight w:val="540"/>
        </w:trPr>
        <w:tc>
          <w:tcPr>
            <w:tcW w:w="709" w:type="dxa"/>
            <w:noWrap/>
            <w:vAlign w:val="center"/>
          </w:tcPr>
          <w:p w14:paraId="23D0B32E" w14:textId="77777777" w:rsidR="00BD3C84" w:rsidRPr="00BD3C84" w:rsidRDefault="00BD3C84" w:rsidP="00444F8B">
            <w:pPr>
              <w:spacing w:after="120"/>
              <w:jc w:val="center"/>
              <w:rPr>
                <w:b/>
                <w:bCs w:val="0"/>
                <w:color w:val="000000"/>
                <w:szCs w:val="24"/>
              </w:rPr>
            </w:pPr>
            <w:r w:rsidRPr="00BD3C84">
              <w:rPr>
                <w:b/>
                <w:color w:val="000000"/>
                <w:szCs w:val="24"/>
              </w:rPr>
              <w:t>1</w:t>
            </w:r>
          </w:p>
        </w:tc>
        <w:tc>
          <w:tcPr>
            <w:tcW w:w="1309" w:type="dxa"/>
            <w:vAlign w:val="center"/>
          </w:tcPr>
          <w:p w14:paraId="1876AF00" w14:textId="77777777" w:rsidR="00BD3C84" w:rsidRPr="00BD3C84" w:rsidRDefault="00BD3C84" w:rsidP="00444F8B">
            <w:pPr>
              <w:spacing w:after="120"/>
              <w:jc w:val="center"/>
              <w:rPr>
                <w:b/>
                <w:bCs w:val="0"/>
                <w:color w:val="000000"/>
                <w:szCs w:val="24"/>
              </w:rPr>
            </w:pPr>
            <w:r w:rsidRPr="00BD3C84">
              <w:rPr>
                <w:b/>
                <w:color w:val="000000"/>
                <w:szCs w:val="24"/>
              </w:rPr>
              <w:t>Bánh quy bơ</w:t>
            </w:r>
          </w:p>
        </w:tc>
        <w:tc>
          <w:tcPr>
            <w:tcW w:w="8756" w:type="dxa"/>
            <w:noWrap/>
            <w:vAlign w:val="center"/>
          </w:tcPr>
          <w:p w14:paraId="1C244AD3" w14:textId="77777777" w:rsidR="00BD3C84" w:rsidRPr="00BD3C84" w:rsidRDefault="00BD3C84" w:rsidP="00444F8B">
            <w:pPr>
              <w:spacing w:after="120"/>
              <w:rPr>
                <w:color w:val="000000"/>
                <w:szCs w:val="24"/>
              </w:rPr>
            </w:pPr>
            <w:r w:rsidRPr="00BD3C84">
              <w:rPr>
                <w:color w:val="000000"/>
                <w:szCs w:val="24"/>
              </w:rPr>
              <w:t xml:space="preserve">- Xuất xứ: Việt Nam </w:t>
            </w:r>
          </w:p>
          <w:p w14:paraId="3757407E" w14:textId="77777777" w:rsidR="00BD3C84" w:rsidRPr="00BD3C84" w:rsidRDefault="00BD3C84" w:rsidP="00444F8B">
            <w:pPr>
              <w:spacing w:after="120"/>
              <w:rPr>
                <w:color w:val="000000"/>
                <w:szCs w:val="24"/>
              </w:rPr>
            </w:pPr>
            <w:r w:rsidRPr="00BD3C84">
              <w:rPr>
                <w:color w:val="000000"/>
                <w:szCs w:val="24"/>
              </w:rPr>
              <w:t>- Khối lượng tịnh: 368g/hộp</w:t>
            </w:r>
          </w:p>
          <w:p w14:paraId="2951F253" w14:textId="77777777" w:rsidR="00BD3C84" w:rsidRPr="00BD3C84" w:rsidRDefault="00BD3C84" w:rsidP="00444F8B">
            <w:pPr>
              <w:spacing w:after="120"/>
              <w:rPr>
                <w:color w:val="000000"/>
                <w:szCs w:val="24"/>
              </w:rPr>
            </w:pPr>
            <w:r w:rsidRPr="00BD3C84">
              <w:rPr>
                <w:color w:val="000000"/>
                <w:szCs w:val="24"/>
              </w:rPr>
              <w:t>- Thành phần : Bột mì, bơ (11%), chất béo thực vật, đường, sữa béo, mạch nha, sữa bột tách béo, trứng, muối tinh, hương liệu tổng hợp (sữa, bơ, vani), …..Các nguyên liệu khác và phụ gia thực phẩm</w:t>
            </w:r>
          </w:p>
          <w:p w14:paraId="47CA17BE" w14:textId="77777777" w:rsidR="00BD3C84" w:rsidRPr="00BD3C84" w:rsidRDefault="00BD3C84" w:rsidP="00444F8B">
            <w:pPr>
              <w:spacing w:after="120"/>
              <w:rPr>
                <w:color w:val="000000"/>
                <w:szCs w:val="24"/>
              </w:rPr>
            </w:pPr>
            <w:r w:rsidRPr="00BD3C84">
              <w:rPr>
                <w:color w:val="000000"/>
                <w:szCs w:val="24"/>
              </w:rPr>
              <w:t>- Quy cách: Bánh xốp, giòn có màu vàng đến vàng cánh gián.Bánh được xếp vào khay nhựa Pet sau đó được đóng trong hộp sắt, sau đó cho vào hộp giấy cứng đảm bảo an toàn thực phẩm.</w:t>
            </w:r>
          </w:p>
          <w:p w14:paraId="2EFDB9B4" w14:textId="77777777" w:rsidR="00BD3C84" w:rsidRPr="00BD3C84" w:rsidRDefault="00BD3C84" w:rsidP="00444F8B">
            <w:pPr>
              <w:spacing w:after="120"/>
              <w:rPr>
                <w:color w:val="000000"/>
                <w:szCs w:val="24"/>
              </w:rPr>
            </w:pPr>
            <w:r w:rsidRPr="00BD3C84">
              <w:rPr>
                <w:color w:val="000000"/>
                <w:szCs w:val="24"/>
              </w:rPr>
              <w:t>- Hạn sử dụng ≥ 18 tháng kể từ ngày sản xuất, hạn sử dụng còn lại ≥ 2/3 hạn sử dụng kể từ ngày giao hàng;</w:t>
            </w:r>
          </w:p>
          <w:p w14:paraId="56C9F486" w14:textId="77777777" w:rsidR="00BD3C84" w:rsidRPr="00BD3C84" w:rsidRDefault="00BD3C84" w:rsidP="00444F8B">
            <w:pPr>
              <w:spacing w:after="120"/>
              <w:rPr>
                <w:b/>
                <w:bCs w:val="0"/>
                <w:color w:val="000000"/>
                <w:szCs w:val="24"/>
              </w:rPr>
            </w:pPr>
            <w:r w:rsidRPr="00BD3C84">
              <w:rPr>
                <w:color w:val="000000"/>
                <w:szCs w:val="24"/>
              </w:rPr>
              <w:t>- Tiêu chuẩn sản xuất: Hệ thống quản lý an toàn thực phẩm ISO 22000 hoặc tương đương</w:t>
            </w:r>
          </w:p>
        </w:tc>
      </w:tr>
      <w:tr w:rsidR="00BD3C84" w:rsidRPr="00BD3C84" w14:paraId="05983B80" w14:textId="77777777" w:rsidTr="007357A9">
        <w:trPr>
          <w:trHeight w:val="841"/>
        </w:trPr>
        <w:tc>
          <w:tcPr>
            <w:tcW w:w="709" w:type="dxa"/>
            <w:shd w:val="clear" w:color="000000" w:fill="FFFFFF"/>
            <w:noWrap/>
            <w:vAlign w:val="center"/>
          </w:tcPr>
          <w:p w14:paraId="2336C8F5" w14:textId="77777777" w:rsidR="00BD3C84" w:rsidRPr="00BD3C84" w:rsidRDefault="00BD3C84" w:rsidP="00444F8B">
            <w:pPr>
              <w:jc w:val="center"/>
              <w:rPr>
                <w:color w:val="000000"/>
                <w:szCs w:val="24"/>
              </w:rPr>
            </w:pPr>
            <w:r w:rsidRPr="00BD3C84">
              <w:rPr>
                <w:color w:val="000000"/>
                <w:szCs w:val="24"/>
              </w:rPr>
              <w:lastRenderedPageBreak/>
              <w:t>1</w:t>
            </w:r>
          </w:p>
        </w:tc>
        <w:tc>
          <w:tcPr>
            <w:tcW w:w="1309" w:type="dxa"/>
            <w:shd w:val="clear" w:color="000000" w:fill="FFFFFF"/>
            <w:vAlign w:val="center"/>
          </w:tcPr>
          <w:p w14:paraId="07C8176E" w14:textId="77777777" w:rsidR="00BD3C84" w:rsidRPr="00BD3C84" w:rsidRDefault="00BD3C84" w:rsidP="00444F8B">
            <w:pPr>
              <w:spacing w:line="276" w:lineRule="auto"/>
              <w:jc w:val="center"/>
              <w:rPr>
                <w:b/>
                <w:szCs w:val="24"/>
              </w:rPr>
            </w:pPr>
            <w:r w:rsidRPr="00BD3C84">
              <w:rPr>
                <w:b/>
                <w:szCs w:val="24"/>
              </w:rPr>
              <w:t>Bánh Quy giòn khoai tây</w:t>
            </w:r>
          </w:p>
        </w:tc>
        <w:tc>
          <w:tcPr>
            <w:tcW w:w="8756" w:type="dxa"/>
            <w:shd w:val="clear" w:color="000000" w:fill="FFFFFF"/>
            <w:vAlign w:val="center"/>
          </w:tcPr>
          <w:p w14:paraId="223781D2" w14:textId="77777777" w:rsidR="00BD3C84" w:rsidRPr="00BD3C84" w:rsidRDefault="00BD3C84" w:rsidP="00444F8B">
            <w:pPr>
              <w:spacing w:line="276" w:lineRule="auto"/>
              <w:jc w:val="left"/>
              <w:rPr>
                <w:b/>
                <w:bCs w:val="0"/>
                <w:szCs w:val="24"/>
              </w:rPr>
            </w:pPr>
            <w:r w:rsidRPr="00BD3C84">
              <w:rPr>
                <w:b/>
                <w:szCs w:val="24"/>
              </w:rPr>
              <w:t>- Xuất xứ:</w:t>
            </w:r>
            <w:r w:rsidRPr="00BD3C84">
              <w:rPr>
                <w:szCs w:val="24"/>
              </w:rPr>
              <w:t xml:space="preserve"> Việt Nam </w:t>
            </w:r>
          </w:p>
          <w:p w14:paraId="467C2B3B" w14:textId="77777777" w:rsidR="00BD3C84" w:rsidRPr="00BD3C84" w:rsidRDefault="00BD3C84" w:rsidP="00444F8B">
            <w:pPr>
              <w:tabs>
                <w:tab w:val="left" w:pos="1305"/>
              </w:tabs>
              <w:spacing w:line="276" w:lineRule="auto"/>
              <w:jc w:val="left"/>
              <w:rPr>
                <w:szCs w:val="24"/>
              </w:rPr>
            </w:pPr>
            <w:r w:rsidRPr="00BD3C84">
              <w:rPr>
                <w:b/>
                <w:szCs w:val="24"/>
              </w:rPr>
              <w:t>- Khối lượng tịnh: 320g/hộp</w:t>
            </w:r>
          </w:p>
          <w:p w14:paraId="24935D63"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Thành phần :</w:t>
            </w:r>
            <w:r w:rsidRPr="00BD3C84">
              <w:rPr>
                <w:szCs w:val="24"/>
              </w:rPr>
              <w:t xml:space="preserve"> Bột mì, đường, bột bắp, sữa béo, bột khoai tây (2%), mạch nha, đường glucô, trứng gà, muối, hương liệu tổng hợp (khoai tây, hương hành), chất xử lý bột: natri metabisulfit…..Các nguyên liệu khác và phụ gia thực phẩm</w:t>
            </w:r>
          </w:p>
          <w:p w14:paraId="44726878" w14:textId="1FDA31F6" w:rsidR="00BD3C84" w:rsidRPr="00BD3C84" w:rsidRDefault="00BD3C84" w:rsidP="00444F8B">
            <w:pPr>
              <w:tabs>
                <w:tab w:val="left" w:pos="1305"/>
              </w:tabs>
              <w:spacing w:line="276" w:lineRule="auto"/>
              <w:jc w:val="left"/>
              <w:rPr>
                <w:szCs w:val="24"/>
              </w:rPr>
            </w:pPr>
            <w:r w:rsidRPr="00BD3C84">
              <w:rPr>
                <w:b/>
                <w:szCs w:val="24"/>
              </w:rPr>
              <w:t>- Quy cách</w:t>
            </w:r>
            <w:r w:rsidRPr="00BD3C84">
              <w:rPr>
                <w:szCs w:val="24"/>
              </w:rPr>
              <w:t>: Bánh hình tròn, mỏng, giòn được bao gói trong màng OPP/MCPP và cuối cùng được đóng trong hộp chất liệu giấy cứng đảm bảo an toàn thực phẩm.</w:t>
            </w:r>
          </w:p>
          <w:p w14:paraId="741EA4B3"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Hạn sử dụng ≥</w:t>
            </w:r>
            <w:r w:rsidRPr="00BD3C84">
              <w:rPr>
                <w:szCs w:val="24"/>
              </w:rPr>
              <w:t xml:space="preserve"> 12 tháng kể từ ngày sản xuất, hạn sử dụng còn lại ≥ 2/3 hạn sử dụng kể từ ngày giao hàng;</w:t>
            </w:r>
          </w:p>
          <w:p w14:paraId="56A15073" w14:textId="77777777" w:rsidR="00BD3C84" w:rsidRPr="00BD3C84" w:rsidRDefault="00BD3C84" w:rsidP="00444F8B">
            <w:pPr>
              <w:spacing w:line="276" w:lineRule="auto"/>
              <w:jc w:val="left"/>
              <w:rPr>
                <w:b/>
                <w:bCs w:val="0"/>
                <w:szCs w:val="24"/>
              </w:rPr>
            </w:pPr>
            <w:r w:rsidRPr="00BD3C84">
              <w:rPr>
                <w:szCs w:val="24"/>
              </w:rPr>
              <w:t xml:space="preserve">- </w:t>
            </w:r>
            <w:r w:rsidRPr="00BD3C84">
              <w:rPr>
                <w:b/>
                <w:szCs w:val="24"/>
              </w:rPr>
              <w:t>Tiêu chuẩn sản xuất</w:t>
            </w:r>
            <w:r w:rsidRPr="00BD3C84">
              <w:rPr>
                <w:szCs w:val="24"/>
              </w:rPr>
              <w:t>: Hệ thống quản lý an toàn thực phẩm ISO 22000 hoặc tương đương</w:t>
            </w:r>
          </w:p>
        </w:tc>
      </w:tr>
      <w:tr w:rsidR="00BD3C84" w:rsidRPr="00BD3C84" w14:paraId="2F5E9504" w14:textId="77777777" w:rsidTr="007357A9">
        <w:trPr>
          <w:trHeight w:val="983"/>
        </w:trPr>
        <w:tc>
          <w:tcPr>
            <w:tcW w:w="709" w:type="dxa"/>
            <w:shd w:val="clear" w:color="000000" w:fill="FFFFFF"/>
            <w:noWrap/>
            <w:vAlign w:val="center"/>
          </w:tcPr>
          <w:p w14:paraId="3C2F4A4F" w14:textId="77777777" w:rsidR="00BD3C84" w:rsidRPr="00BD3C84" w:rsidRDefault="00BD3C84" w:rsidP="00444F8B">
            <w:pPr>
              <w:jc w:val="center"/>
              <w:rPr>
                <w:color w:val="000000"/>
                <w:szCs w:val="24"/>
              </w:rPr>
            </w:pPr>
            <w:r w:rsidRPr="00BD3C84">
              <w:rPr>
                <w:color w:val="000000"/>
                <w:szCs w:val="24"/>
              </w:rPr>
              <w:t>2</w:t>
            </w:r>
          </w:p>
        </w:tc>
        <w:tc>
          <w:tcPr>
            <w:tcW w:w="1309" w:type="dxa"/>
            <w:shd w:val="clear" w:color="000000" w:fill="FFFFFF"/>
            <w:vAlign w:val="center"/>
          </w:tcPr>
          <w:p w14:paraId="7D428400" w14:textId="77777777" w:rsidR="00BD3C84" w:rsidRPr="00BD3C84" w:rsidRDefault="00BD3C84" w:rsidP="00444F8B">
            <w:pPr>
              <w:spacing w:line="276" w:lineRule="auto"/>
              <w:jc w:val="center"/>
              <w:rPr>
                <w:b/>
                <w:szCs w:val="24"/>
              </w:rPr>
            </w:pPr>
            <w:r w:rsidRPr="00BD3C84">
              <w:rPr>
                <w:b/>
                <w:szCs w:val="24"/>
              </w:rPr>
              <w:t>Bánh quế cuộn sữa dừa</w:t>
            </w:r>
          </w:p>
        </w:tc>
        <w:tc>
          <w:tcPr>
            <w:tcW w:w="8756" w:type="dxa"/>
            <w:shd w:val="clear" w:color="000000" w:fill="FFFFFF"/>
            <w:vAlign w:val="center"/>
          </w:tcPr>
          <w:p w14:paraId="7BCEE2E4" w14:textId="77777777" w:rsidR="00BD3C84" w:rsidRPr="00BD3C84" w:rsidRDefault="00BD3C84" w:rsidP="00444F8B">
            <w:pPr>
              <w:spacing w:line="276" w:lineRule="auto"/>
              <w:jc w:val="left"/>
              <w:rPr>
                <w:b/>
                <w:bCs w:val="0"/>
                <w:szCs w:val="24"/>
              </w:rPr>
            </w:pPr>
            <w:r w:rsidRPr="00BD3C84">
              <w:rPr>
                <w:b/>
                <w:szCs w:val="24"/>
              </w:rPr>
              <w:t>- Xuất xứ:</w:t>
            </w:r>
            <w:r w:rsidRPr="00BD3C84">
              <w:rPr>
                <w:szCs w:val="24"/>
              </w:rPr>
              <w:t xml:space="preserve"> Việt Nam </w:t>
            </w:r>
          </w:p>
          <w:p w14:paraId="4AE33E70" w14:textId="77777777" w:rsidR="00BD3C84" w:rsidRPr="00BD3C84" w:rsidRDefault="00BD3C84" w:rsidP="00444F8B">
            <w:pPr>
              <w:tabs>
                <w:tab w:val="left" w:pos="1305"/>
              </w:tabs>
              <w:spacing w:line="276" w:lineRule="auto"/>
              <w:jc w:val="left"/>
              <w:rPr>
                <w:szCs w:val="24"/>
              </w:rPr>
            </w:pPr>
            <w:r w:rsidRPr="00BD3C84">
              <w:rPr>
                <w:b/>
                <w:szCs w:val="24"/>
              </w:rPr>
              <w:t>- Khối lượng tịnh: 210g/hộp</w:t>
            </w:r>
          </w:p>
          <w:p w14:paraId="0ADF210A"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Thành phần :</w:t>
            </w:r>
            <w:r w:rsidRPr="00BD3C84">
              <w:rPr>
                <w:szCs w:val="24"/>
              </w:rPr>
              <w:t xml:space="preserve"> Bột mì, đường, chất béo thực vật, tinh bột đậu, sữa whey, đường glucô, sữa béo (3%), bơ (1.96%), bột sữa dừa (1.5%), tinh bột biến tính (1422)…..Các nguyên liệu khác và phụ gia thực phẩm</w:t>
            </w:r>
          </w:p>
          <w:p w14:paraId="2D0321A6" w14:textId="77777777" w:rsidR="00BD3C84" w:rsidRPr="00BD3C84" w:rsidRDefault="00BD3C84" w:rsidP="00444F8B">
            <w:pPr>
              <w:tabs>
                <w:tab w:val="left" w:pos="1305"/>
              </w:tabs>
              <w:spacing w:line="276" w:lineRule="auto"/>
              <w:jc w:val="left"/>
              <w:rPr>
                <w:szCs w:val="24"/>
              </w:rPr>
            </w:pPr>
            <w:r w:rsidRPr="00BD3C84">
              <w:rPr>
                <w:b/>
                <w:szCs w:val="24"/>
              </w:rPr>
              <w:t>- Quy cách</w:t>
            </w:r>
            <w:r w:rsidRPr="00BD3C84">
              <w:rPr>
                <w:szCs w:val="24"/>
              </w:rPr>
              <w:t>: Bánh giòn xốp, hình ống có nhân kem bên trong, không bị biến dạng, dập nát; Bánh có màu vàng đến vàng cánh gián, không có vết cháy đen.</w:t>
            </w:r>
          </w:p>
          <w:p w14:paraId="6C2EACCD"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Hạn sử dụng ≥</w:t>
            </w:r>
            <w:r w:rsidRPr="00BD3C84">
              <w:rPr>
                <w:szCs w:val="24"/>
              </w:rPr>
              <w:t xml:space="preserve"> 12 tháng kể từ ngày sản xuất, hạn sử dụng còn lại ≥ 2/3 hạn sử dụng kể từ ngày giao hàng;</w:t>
            </w:r>
          </w:p>
          <w:p w14:paraId="55A829F6" w14:textId="77777777" w:rsidR="00BD3C84" w:rsidRPr="00BD3C84" w:rsidRDefault="00BD3C84" w:rsidP="00444F8B">
            <w:pPr>
              <w:spacing w:line="276" w:lineRule="auto"/>
              <w:jc w:val="left"/>
              <w:rPr>
                <w:b/>
                <w:bCs w:val="0"/>
                <w:szCs w:val="24"/>
              </w:rPr>
            </w:pPr>
            <w:r w:rsidRPr="00BD3C84">
              <w:rPr>
                <w:szCs w:val="24"/>
              </w:rPr>
              <w:t xml:space="preserve">- </w:t>
            </w:r>
            <w:r w:rsidRPr="00BD3C84">
              <w:rPr>
                <w:b/>
                <w:szCs w:val="24"/>
              </w:rPr>
              <w:t>Tiêu chuẩn sản xuất</w:t>
            </w:r>
            <w:r w:rsidRPr="00BD3C84">
              <w:rPr>
                <w:szCs w:val="24"/>
              </w:rPr>
              <w:t>: Hệ thống quản lý an toàn thực phẩm ISO 22000 hoặc tương đương</w:t>
            </w:r>
          </w:p>
        </w:tc>
      </w:tr>
      <w:tr w:rsidR="00BD3C84" w:rsidRPr="00BD3C84" w14:paraId="152FF9BA" w14:textId="77777777" w:rsidTr="007357A9">
        <w:trPr>
          <w:trHeight w:val="1130"/>
        </w:trPr>
        <w:tc>
          <w:tcPr>
            <w:tcW w:w="709" w:type="dxa"/>
            <w:shd w:val="clear" w:color="000000" w:fill="FFFFFF"/>
            <w:noWrap/>
            <w:vAlign w:val="center"/>
          </w:tcPr>
          <w:p w14:paraId="5A877B57" w14:textId="77777777" w:rsidR="00BD3C84" w:rsidRPr="00BD3C84" w:rsidRDefault="00BD3C84" w:rsidP="00444F8B">
            <w:pPr>
              <w:jc w:val="center"/>
              <w:rPr>
                <w:color w:val="000000"/>
                <w:szCs w:val="24"/>
              </w:rPr>
            </w:pPr>
            <w:r w:rsidRPr="00BD3C84">
              <w:rPr>
                <w:color w:val="000000"/>
                <w:szCs w:val="24"/>
              </w:rPr>
              <w:t>3</w:t>
            </w:r>
          </w:p>
        </w:tc>
        <w:tc>
          <w:tcPr>
            <w:tcW w:w="1309" w:type="dxa"/>
            <w:shd w:val="clear" w:color="000000" w:fill="FFFFFF"/>
            <w:vAlign w:val="center"/>
          </w:tcPr>
          <w:p w14:paraId="1A939DFC" w14:textId="77777777" w:rsidR="00BD3C84" w:rsidRPr="00BD3C84" w:rsidRDefault="00BD3C84" w:rsidP="00444F8B">
            <w:pPr>
              <w:spacing w:line="276" w:lineRule="auto"/>
              <w:jc w:val="center"/>
              <w:rPr>
                <w:b/>
                <w:szCs w:val="24"/>
              </w:rPr>
            </w:pPr>
            <w:r w:rsidRPr="00BD3C84">
              <w:rPr>
                <w:b/>
                <w:szCs w:val="24"/>
              </w:rPr>
              <w:t>Bánh quy mặn vừng dừa</w:t>
            </w:r>
          </w:p>
        </w:tc>
        <w:tc>
          <w:tcPr>
            <w:tcW w:w="8756" w:type="dxa"/>
            <w:shd w:val="clear" w:color="000000" w:fill="FFFFFF"/>
            <w:vAlign w:val="center"/>
          </w:tcPr>
          <w:p w14:paraId="2C209D2C" w14:textId="77777777" w:rsidR="00BD3C84" w:rsidRPr="00BD3C84" w:rsidRDefault="00BD3C84" w:rsidP="00444F8B">
            <w:pPr>
              <w:spacing w:line="276" w:lineRule="auto"/>
              <w:rPr>
                <w:szCs w:val="24"/>
              </w:rPr>
            </w:pPr>
            <w:r w:rsidRPr="00BD3C84">
              <w:rPr>
                <w:szCs w:val="24"/>
              </w:rPr>
              <w:t xml:space="preserve"> </w:t>
            </w:r>
            <w:r w:rsidRPr="00BD3C84">
              <w:rPr>
                <w:b/>
                <w:szCs w:val="24"/>
              </w:rPr>
              <w:t>- Xuất xứ</w:t>
            </w:r>
            <w:r w:rsidRPr="00BD3C84">
              <w:rPr>
                <w:szCs w:val="24"/>
              </w:rPr>
              <w:t xml:space="preserve">: Việt Nam </w:t>
            </w:r>
          </w:p>
          <w:p w14:paraId="7A3A658A" w14:textId="77777777" w:rsidR="00BD3C84" w:rsidRPr="00BD3C84" w:rsidRDefault="00BD3C84" w:rsidP="00444F8B">
            <w:pPr>
              <w:spacing w:line="276" w:lineRule="auto"/>
              <w:rPr>
                <w:szCs w:val="24"/>
              </w:rPr>
            </w:pPr>
            <w:r w:rsidRPr="00BD3C84">
              <w:rPr>
                <w:szCs w:val="24"/>
              </w:rPr>
              <w:t xml:space="preserve">- </w:t>
            </w:r>
            <w:r w:rsidRPr="00BD3C84">
              <w:rPr>
                <w:b/>
                <w:szCs w:val="24"/>
              </w:rPr>
              <w:t>Khối lượng tịnh:</w:t>
            </w:r>
            <w:r w:rsidRPr="00BD3C84">
              <w:rPr>
                <w:szCs w:val="24"/>
              </w:rPr>
              <w:t xml:space="preserve"> 70g/hộp</w:t>
            </w:r>
          </w:p>
          <w:p w14:paraId="2D56670E" w14:textId="77777777" w:rsidR="00BD3C84" w:rsidRPr="00BD3C84" w:rsidRDefault="00BD3C84" w:rsidP="00444F8B">
            <w:pPr>
              <w:spacing w:line="276" w:lineRule="auto"/>
              <w:rPr>
                <w:szCs w:val="24"/>
              </w:rPr>
            </w:pPr>
            <w:r w:rsidRPr="00BD3C84">
              <w:rPr>
                <w:szCs w:val="24"/>
              </w:rPr>
              <w:t xml:space="preserve"> - </w:t>
            </w:r>
            <w:r w:rsidRPr="00BD3C84">
              <w:rPr>
                <w:b/>
                <w:szCs w:val="24"/>
              </w:rPr>
              <w:t>Thành phần</w:t>
            </w:r>
            <w:r w:rsidRPr="00BD3C84">
              <w:rPr>
                <w:szCs w:val="24"/>
              </w:rPr>
              <w:t xml:space="preserve"> : Bột mì, chất béo thực vật, đường, cơm dừa sấy (4.6%), hạt mè (vừng) (1.8%), mạch nha, sữa bột béo, bột whey, trứng, muối, bột phô mai….. ... các nguyên liệu khác và phụ gia thực phẩm</w:t>
            </w:r>
          </w:p>
          <w:p w14:paraId="66BC4ABE" w14:textId="77777777" w:rsidR="00BD3C84" w:rsidRPr="00BD3C84" w:rsidRDefault="00BD3C84" w:rsidP="00444F8B">
            <w:pPr>
              <w:spacing w:line="276" w:lineRule="auto"/>
              <w:rPr>
                <w:szCs w:val="24"/>
              </w:rPr>
            </w:pPr>
            <w:r w:rsidRPr="00BD3C84">
              <w:rPr>
                <w:szCs w:val="24"/>
              </w:rPr>
              <w:t xml:space="preserve"> </w:t>
            </w:r>
            <w:r w:rsidRPr="00BD3C84">
              <w:rPr>
                <w:b/>
                <w:szCs w:val="24"/>
              </w:rPr>
              <w:t>- Quy cách</w:t>
            </w:r>
            <w:r w:rsidRPr="00BD3C84">
              <w:rPr>
                <w:szCs w:val="24"/>
              </w:rPr>
              <w:t xml:space="preserve"> : Bánh quy giòn xốp được bao gói trong màng OPP/MCPP  sau đó được đóng vào hộp giấy bìa cứng bảo đảm vệ sinh an toàn thực phẩm.</w:t>
            </w:r>
          </w:p>
          <w:p w14:paraId="608C3FE0" w14:textId="77777777" w:rsidR="00BD3C84" w:rsidRPr="00BD3C84" w:rsidRDefault="00BD3C84" w:rsidP="00444F8B">
            <w:pPr>
              <w:spacing w:line="276" w:lineRule="auto"/>
              <w:rPr>
                <w:szCs w:val="24"/>
              </w:rPr>
            </w:pPr>
            <w:r w:rsidRPr="00BD3C84">
              <w:rPr>
                <w:szCs w:val="24"/>
              </w:rPr>
              <w:t xml:space="preserve"> - </w:t>
            </w:r>
            <w:r w:rsidRPr="00BD3C84">
              <w:rPr>
                <w:b/>
                <w:szCs w:val="24"/>
              </w:rPr>
              <w:t>Hạn sử dụng</w:t>
            </w:r>
            <w:r w:rsidRPr="00BD3C84">
              <w:rPr>
                <w:szCs w:val="24"/>
              </w:rPr>
              <w:t xml:space="preserve"> </w:t>
            </w:r>
            <w:r w:rsidRPr="00BD3C84">
              <w:rPr>
                <w:b/>
                <w:szCs w:val="24"/>
              </w:rPr>
              <w:t>≥</w:t>
            </w:r>
            <w:r w:rsidRPr="00BD3C84">
              <w:rPr>
                <w:szCs w:val="24"/>
              </w:rPr>
              <w:t xml:space="preserve">  12 tháng kể từ ngày sản xuất, hạn sử dụng còn lại ≥ 2/3 hạn sử dụng kể từ ngày giao hàng </w:t>
            </w:r>
          </w:p>
          <w:p w14:paraId="7F7B60F1" w14:textId="77777777" w:rsidR="00BD3C84" w:rsidRPr="00BD3C84" w:rsidRDefault="00BD3C84" w:rsidP="00444F8B">
            <w:pPr>
              <w:spacing w:line="276" w:lineRule="auto"/>
              <w:rPr>
                <w:bCs w:val="0"/>
                <w:color w:val="000000"/>
                <w:spacing w:val="-2"/>
                <w:szCs w:val="24"/>
                <w:lang w:val="nl-NL"/>
              </w:rPr>
            </w:pPr>
            <w:r w:rsidRPr="00BD3C84">
              <w:rPr>
                <w:szCs w:val="24"/>
              </w:rPr>
              <w:t xml:space="preserve">- </w:t>
            </w:r>
            <w:r w:rsidRPr="00BD3C84">
              <w:rPr>
                <w:b/>
                <w:szCs w:val="24"/>
              </w:rPr>
              <w:t>Tiêu chuẩn sản xuất</w:t>
            </w:r>
            <w:r w:rsidRPr="00BD3C84">
              <w:rPr>
                <w:szCs w:val="24"/>
              </w:rPr>
              <w:t xml:space="preserve"> : Hệ thống quản lý Iso Tiêu chuẩn ISO 22000 hoặc tương đương</w:t>
            </w:r>
            <w:r w:rsidRPr="00BD3C84">
              <w:rPr>
                <w:color w:val="000000"/>
                <w:spacing w:val="-2"/>
                <w:szCs w:val="24"/>
                <w:lang w:val="nl-NL"/>
              </w:rPr>
              <w:t xml:space="preserve"> </w:t>
            </w:r>
          </w:p>
          <w:p w14:paraId="3B430552" w14:textId="77777777" w:rsidR="00BD3C84" w:rsidRPr="00BD3C84" w:rsidRDefault="00BD3C84" w:rsidP="00444F8B">
            <w:pPr>
              <w:spacing w:line="276" w:lineRule="auto"/>
              <w:rPr>
                <w:szCs w:val="24"/>
              </w:rPr>
            </w:pPr>
          </w:p>
        </w:tc>
      </w:tr>
      <w:tr w:rsidR="00BD3C84" w:rsidRPr="00BD3C84" w14:paraId="5CA93845" w14:textId="77777777" w:rsidTr="007357A9">
        <w:trPr>
          <w:trHeight w:val="1130"/>
        </w:trPr>
        <w:tc>
          <w:tcPr>
            <w:tcW w:w="709" w:type="dxa"/>
            <w:shd w:val="clear" w:color="000000" w:fill="FFFFFF"/>
            <w:noWrap/>
            <w:vAlign w:val="center"/>
          </w:tcPr>
          <w:p w14:paraId="6C8C0D5D" w14:textId="77777777" w:rsidR="00BD3C84" w:rsidRPr="00BD3C84" w:rsidRDefault="00BD3C84" w:rsidP="00444F8B">
            <w:pPr>
              <w:jc w:val="center"/>
              <w:rPr>
                <w:color w:val="000000"/>
                <w:szCs w:val="24"/>
              </w:rPr>
            </w:pPr>
            <w:r w:rsidRPr="00BD3C84">
              <w:rPr>
                <w:color w:val="000000"/>
                <w:szCs w:val="24"/>
              </w:rPr>
              <w:t>4</w:t>
            </w:r>
          </w:p>
        </w:tc>
        <w:tc>
          <w:tcPr>
            <w:tcW w:w="1309" w:type="dxa"/>
            <w:shd w:val="clear" w:color="000000" w:fill="FFFFFF"/>
            <w:vAlign w:val="center"/>
          </w:tcPr>
          <w:p w14:paraId="53E99CD9" w14:textId="77777777" w:rsidR="00BD3C84" w:rsidRPr="00BD3C84" w:rsidRDefault="00BD3C84" w:rsidP="00444F8B">
            <w:pPr>
              <w:spacing w:line="276" w:lineRule="auto"/>
              <w:jc w:val="center"/>
              <w:rPr>
                <w:b/>
                <w:szCs w:val="24"/>
              </w:rPr>
            </w:pPr>
            <w:r w:rsidRPr="00BD3C84">
              <w:rPr>
                <w:b/>
                <w:szCs w:val="24"/>
              </w:rPr>
              <w:t>Bánh Snack bắp vị phô mai</w:t>
            </w:r>
          </w:p>
        </w:tc>
        <w:tc>
          <w:tcPr>
            <w:tcW w:w="8756" w:type="dxa"/>
            <w:shd w:val="clear" w:color="000000" w:fill="FFFFFF"/>
            <w:vAlign w:val="center"/>
          </w:tcPr>
          <w:p w14:paraId="4433189C" w14:textId="77777777" w:rsidR="00BD3C84" w:rsidRPr="00BD3C84" w:rsidRDefault="00BD3C84" w:rsidP="00444F8B">
            <w:pPr>
              <w:spacing w:line="276" w:lineRule="auto"/>
              <w:jc w:val="left"/>
              <w:rPr>
                <w:b/>
                <w:bCs w:val="0"/>
                <w:szCs w:val="24"/>
              </w:rPr>
            </w:pPr>
            <w:r w:rsidRPr="00BD3C84">
              <w:rPr>
                <w:b/>
                <w:szCs w:val="24"/>
              </w:rPr>
              <w:t>- Xuất xứ:</w:t>
            </w:r>
            <w:r w:rsidRPr="00BD3C84">
              <w:rPr>
                <w:szCs w:val="24"/>
              </w:rPr>
              <w:t xml:space="preserve"> Việt Nam </w:t>
            </w:r>
          </w:p>
          <w:p w14:paraId="7743E219" w14:textId="77777777" w:rsidR="00BD3C84" w:rsidRPr="00BD3C84" w:rsidRDefault="00BD3C84" w:rsidP="00444F8B">
            <w:pPr>
              <w:tabs>
                <w:tab w:val="left" w:pos="1305"/>
              </w:tabs>
              <w:spacing w:line="276" w:lineRule="auto"/>
              <w:jc w:val="left"/>
              <w:rPr>
                <w:szCs w:val="24"/>
              </w:rPr>
            </w:pPr>
            <w:r w:rsidRPr="00BD3C84">
              <w:rPr>
                <w:b/>
                <w:szCs w:val="24"/>
              </w:rPr>
              <w:t>- Khối lượng tịnh: 35g/hộp</w:t>
            </w:r>
          </w:p>
          <w:p w14:paraId="0245D997"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Thành phần :</w:t>
            </w:r>
            <w:r w:rsidRPr="00BD3C84">
              <w:rPr>
                <w:szCs w:val="24"/>
              </w:rPr>
              <w:t xml:space="preserve"> Bột bắp (38%), đường, bột gạo, bột mì, gia vị phô mai (10.72%) [maltodextrin, dextrose, bột phô mai (7.2-8.8%), chất điều vị ( 621,627,631,951,364,(ii)), bột bơ sữa, bột tỏi, chiết xuất nấm men, bơ, dầu thực vật, muối…Các nguyên liệu khác và phụ gia thực phẩm</w:t>
            </w:r>
          </w:p>
          <w:p w14:paraId="4CB916C0" w14:textId="77777777" w:rsidR="00BD3C84" w:rsidRPr="00BD3C84" w:rsidRDefault="00BD3C84" w:rsidP="00444F8B">
            <w:pPr>
              <w:tabs>
                <w:tab w:val="left" w:pos="1305"/>
              </w:tabs>
              <w:spacing w:line="276" w:lineRule="auto"/>
              <w:jc w:val="left"/>
              <w:rPr>
                <w:szCs w:val="24"/>
              </w:rPr>
            </w:pPr>
            <w:r w:rsidRPr="00BD3C84">
              <w:rPr>
                <w:b/>
                <w:szCs w:val="24"/>
              </w:rPr>
              <w:t>- Quy cách</w:t>
            </w:r>
            <w:r w:rsidRPr="00BD3C84">
              <w:rPr>
                <w:szCs w:val="24"/>
              </w:rPr>
              <w:t>: Bánh giòn, có màu vàng cam bên ngoài, bên trong có màu vàng nhạt. Bánh được bao gói trong màng OPP/MCPP sau đó được đóng vào hộp giấy bìa cứng đảm bảo an toàn thực phẩm .</w:t>
            </w:r>
          </w:p>
          <w:p w14:paraId="73AA93A0" w14:textId="77777777" w:rsidR="00BD3C84" w:rsidRPr="00BD3C84" w:rsidRDefault="00BD3C84" w:rsidP="00444F8B">
            <w:pPr>
              <w:tabs>
                <w:tab w:val="left" w:pos="1305"/>
              </w:tabs>
              <w:spacing w:line="276" w:lineRule="auto"/>
              <w:jc w:val="left"/>
              <w:rPr>
                <w:szCs w:val="24"/>
              </w:rPr>
            </w:pPr>
            <w:r w:rsidRPr="00BD3C84">
              <w:rPr>
                <w:szCs w:val="24"/>
              </w:rPr>
              <w:t xml:space="preserve">- </w:t>
            </w:r>
            <w:r w:rsidRPr="00BD3C84">
              <w:rPr>
                <w:b/>
                <w:szCs w:val="24"/>
              </w:rPr>
              <w:t>Hạn sử dụng ≥</w:t>
            </w:r>
            <w:r w:rsidRPr="00BD3C84">
              <w:rPr>
                <w:szCs w:val="24"/>
              </w:rPr>
              <w:t xml:space="preserve"> 06 tháng kể từ ngày sản xuất, hạn sử dụng còn lại ≥ 2/3 hạn sử dụng kể từ ngày giao hàng;</w:t>
            </w:r>
          </w:p>
          <w:p w14:paraId="71EE43BA" w14:textId="77777777" w:rsidR="00BD3C84" w:rsidRPr="00BD3C84" w:rsidRDefault="00BD3C84" w:rsidP="00444F8B">
            <w:pPr>
              <w:spacing w:line="276" w:lineRule="auto"/>
              <w:rPr>
                <w:szCs w:val="24"/>
              </w:rPr>
            </w:pPr>
            <w:r w:rsidRPr="00BD3C84">
              <w:rPr>
                <w:szCs w:val="24"/>
              </w:rPr>
              <w:t xml:space="preserve">- </w:t>
            </w:r>
            <w:r w:rsidRPr="00BD3C84">
              <w:rPr>
                <w:b/>
                <w:szCs w:val="24"/>
              </w:rPr>
              <w:t>Tiêu chuẩn sản xuất</w:t>
            </w:r>
            <w:r w:rsidRPr="00BD3C84">
              <w:rPr>
                <w:szCs w:val="24"/>
              </w:rPr>
              <w:t>: Hệ thống quản lý an toàn thực phẩm ISO 22000 hoặc tương đương</w:t>
            </w:r>
          </w:p>
        </w:tc>
      </w:tr>
      <w:tr w:rsidR="00BD3C84" w:rsidRPr="00BD3C84" w14:paraId="4FCE82A9" w14:textId="77777777" w:rsidTr="007357A9">
        <w:trPr>
          <w:trHeight w:val="1130"/>
        </w:trPr>
        <w:tc>
          <w:tcPr>
            <w:tcW w:w="709" w:type="dxa"/>
            <w:shd w:val="clear" w:color="000000" w:fill="FFFFFF"/>
            <w:noWrap/>
            <w:vAlign w:val="center"/>
          </w:tcPr>
          <w:p w14:paraId="62E09917" w14:textId="77777777" w:rsidR="00BD3C84" w:rsidRPr="00BD3C84" w:rsidRDefault="00BD3C84" w:rsidP="00444F8B">
            <w:pPr>
              <w:jc w:val="center"/>
              <w:rPr>
                <w:color w:val="000000"/>
                <w:szCs w:val="24"/>
              </w:rPr>
            </w:pPr>
            <w:r w:rsidRPr="00BD3C84">
              <w:rPr>
                <w:color w:val="000000"/>
                <w:szCs w:val="24"/>
              </w:rPr>
              <w:lastRenderedPageBreak/>
              <w:t>5</w:t>
            </w:r>
          </w:p>
        </w:tc>
        <w:tc>
          <w:tcPr>
            <w:tcW w:w="1309" w:type="dxa"/>
            <w:shd w:val="clear" w:color="000000" w:fill="FFFFFF"/>
            <w:vAlign w:val="center"/>
          </w:tcPr>
          <w:p w14:paraId="5D5DE204" w14:textId="77777777" w:rsidR="00BD3C84" w:rsidRPr="00BD3C84" w:rsidRDefault="00BD3C84" w:rsidP="00444F8B">
            <w:pPr>
              <w:spacing w:line="276" w:lineRule="auto"/>
              <w:jc w:val="center"/>
              <w:rPr>
                <w:b/>
                <w:szCs w:val="24"/>
              </w:rPr>
            </w:pPr>
            <w:r w:rsidRPr="00BD3C84">
              <w:rPr>
                <w:b/>
                <w:szCs w:val="24"/>
              </w:rPr>
              <w:t>Cà phê</w:t>
            </w:r>
          </w:p>
        </w:tc>
        <w:tc>
          <w:tcPr>
            <w:tcW w:w="8756" w:type="dxa"/>
            <w:shd w:val="clear" w:color="000000" w:fill="FFFFFF"/>
            <w:vAlign w:val="center"/>
          </w:tcPr>
          <w:p w14:paraId="75B4AB69" w14:textId="77777777" w:rsidR="00BD3C84" w:rsidRPr="00BD3C84" w:rsidRDefault="00BD3C84" w:rsidP="00444F8B">
            <w:pPr>
              <w:spacing w:line="276" w:lineRule="auto"/>
              <w:rPr>
                <w:b/>
                <w:bCs w:val="0"/>
                <w:szCs w:val="24"/>
              </w:rPr>
            </w:pPr>
            <w:r w:rsidRPr="00BD3C84">
              <w:rPr>
                <w:b/>
                <w:szCs w:val="24"/>
              </w:rPr>
              <w:t>- Xuất xứ:</w:t>
            </w:r>
            <w:r w:rsidRPr="00BD3C84">
              <w:rPr>
                <w:szCs w:val="24"/>
              </w:rPr>
              <w:t xml:space="preserve"> Việt Nam </w:t>
            </w:r>
          </w:p>
          <w:p w14:paraId="2F20D3EE" w14:textId="77777777" w:rsidR="00BD3C84" w:rsidRPr="00BD3C84" w:rsidRDefault="00BD3C84" w:rsidP="00444F8B">
            <w:pPr>
              <w:tabs>
                <w:tab w:val="left" w:pos="1305"/>
              </w:tabs>
              <w:spacing w:line="276" w:lineRule="auto"/>
              <w:rPr>
                <w:szCs w:val="24"/>
              </w:rPr>
            </w:pPr>
            <w:r w:rsidRPr="00BD3C84">
              <w:rPr>
                <w:b/>
                <w:szCs w:val="24"/>
              </w:rPr>
              <w:t>- Khối lượng tịnh: 204g/hộp</w:t>
            </w:r>
          </w:p>
          <w:p w14:paraId="196F23CF" w14:textId="77777777" w:rsidR="00BD3C84" w:rsidRPr="00BD3C84" w:rsidRDefault="00BD3C84" w:rsidP="00444F8B">
            <w:pPr>
              <w:tabs>
                <w:tab w:val="left" w:pos="1305"/>
              </w:tabs>
              <w:spacing w:line="276" w:lineRule="auto"/>
              <w:rPr>
                <w:szCs w:val="24"/>
              </w:rPr>
            </w:pPr>
            <w:r w:rsidRPr="00BD3C84">
              <w:rPr>
                <w:szCs w:val="24"/>
              </w:rPr>
              <w:t xml:space="preserve">- </w:t>
            </w:r>
            <w:r w:rsidRPr="00BD3C84">
              <w:rPr>
                <w:b/>
                <w:szCs w:val="24"/>
              </w:rPr>
              <w:t>Thành phần :</w:t>
            </w:r>
            <w:r w:rsidRPr="00BD3C84">
              <w:rPr>
                <w:szCs w:val="24"/>
              </w:rPr>
              <w:t xml:space="preserve"> Đường, bột kem (có chứa đạm sữa), hỗn hợp cà phê hòa tan (11.6% cà phê Robusta, 0.7% đậu nành), maltodextrin, cà phê rang xay nhuyễn (0.7%), muối i-ốt, hương liệu cà phê tổng hợp dùng trong thực phẩm…….Các nguyên liệu khác và phụ gia thực phẩm </w:t>
            </w:r>
          </w:p>
          <w:p w14:paraId="57BD8793" w14:textId="77777777" w:rsidR="00BD3C84" w:rsidRPr="00BD3C84" w:rsidRDefault="00BD3C84" w:rsidP="00444F8B">
            <w:pPr>
              <w:tabs>
                <w:tab w:val="left" w:pos="1305"/>
              </w:tabs>
              <w:spacing w:line="276" w:lineRule="auto"/>
              <w:rPr>
                <w:szCs w:val="24"/>
              </w:rPr>
            </w:pPr>
            <w:r w:rsidRPr="00BD3C84">
              <w:rPr>
                <w:b/>
                <w:szCs w:val="24"/>
              </w:rPr>
              <w:t>- Quy cách</w:t>
            </w:r>
            <w:r w:rsidRPr="00BD3C84">
              <w:rPr>
                <w:szCs w:val="24"/>
              </w:rPr>
              <w:t>: Sản phẩm được đóng gói kín và chứa trực tiếp trong bao bì màng ghép, có chất liệu phù hợp an toàn thực phẩm, sau đó được đóng gói trong hộp giấy đảm bảo an toàn thực phẩm.</w:t>
            </w:r>
          </w:p>
          <w:p w14:paraId="1D070844" w14:textId="77777777" w:rsidR="00BD3C84" w:rsidRPr="00BD3C84" w:rsidRDefault="00BD3C84" w:rsidP="00444F8B">
            <w:pPr>
              <w:spacing w:line="276" w:lineRule="auto"/>
              <w:rPr>
                <w:szCs w:val="24"/>
              </w:rPr>
            </w:pPr>
            <w:r w:rsidRPr="00BD3C84">
              <w:rPr>
                <w:szCs w:val="24"/>
              </w:rPr>
              <w:t xml:space="preserve">- </w:t>
            </w:r>
            <w:r w:rsidRPr="00BD3C84">
              <w:rPr>
                <w:b/>
                <w:szCs w:val="24"/>
              </w:rPr>
              <w:t xml:space="preserve">Hạn sử dụng </w:t>
            </w:r>
            <w:r w:rsidRPr="00BD3C84">
              <w:rPr>
                <w:szCs w:val="24"/>
              </w:rPr>
              <w:t>≥ 24 tháng kể từ ngày sản xuất, hạn sử dụng còn lại ≥ 2/3 hạn sử dụng kể từ ngày giao hàng</w:t>
            </w:r>
          </w:p>
          <w:p w14:paraId="31D4E7D4" w14:textId="77777777" w:rsidR="00BD3C84" w:rsidRPr="00BD3C84" w:rsidRDefault="00BD3C84" w:rsidP="00444F8B">
            <w:pPr>
              <w:spacing w:line="276" w:lineRule="auto"/>
              <w:rPr>
                <w:b/>
                <w:bCs w:val="0"/>
                <w:szCs w:val="24"/>
              </w:rPr>
            </w:pPr>
            <w:r w:rsidRPr="00BD3C84">
              <w:rPr>
                <w:szCs w:val="24"/>
              </w:rPr>
              <w:t xml:space="preserve">- </w:t>
            </w:r>
            <w:r w:rsidRPr="00BD3C84">
              <w:rPr>
                <w:b/>
                <w:szCs w:val="24"/>
              </w:rPr>
              <w:t>Tiêu chuẩn sản xuất</w:t>
            </w:r>
            <w:r w:rsidRPr="00BD3C84">
              <w:rPr>
                <w:szCs w:val="24"/>
              </w:rPr>
              <w:t>: Hệ thống quản lý an toàn thực phẩm FSSC 22000 hoặc tương đương</w:t>
            </w:r>
          </w:p>
        </w:tc>
      </w:tr>
      <w:tr w:rsidR="00BD3C84" w:rsidRPr="00BD3C84" w14:paraId="690DFF0B" w14:textId="77777777" w:rsidTr="007357A9">
        <w:trPr>
          <w:trHeight w:val="1130"/>
        </w:trPr>
        <w:tc>
          <w:tcPr>
            <w:tcW w:w="709" w:type="dxa"/>
            <w:shd w:val="clear" w:color="000000" w:fill="FFFFFF"/>
            <w:noWrap/>
            <w:vAlign w:val="center"/>
          </w:tcPr>
          <w:p w14:paraId="407774A5" w14:textId="77777777" w:rsidR="00BD3C84" w:rsidRPr="00BD3C84" w:rsidRDefault="00BD3C84" w:rsidP="00444F8B">
            <w:pPr>
              <w:jc w:val="center"/>
              <w:rPr>
                <w:color w:val="000000"/>
                <w:szCs w:val="24"/>
              </w:rPr>
            </w:pPr>
            <w:r w:rsidRPr="00BD3C84">
              <w:rPr>
                <w:color w:val="000000"/>
                <w:szCs w:val="24"/>
              </w:rPr>
              <w:t>6</w:t>
            </w:r>
          </w:p>
        </w:tc>
        <w:tc>
          <w:tcPr>
            <w:tcW w:w="1309" w:type="dxa"/>
            <w:shd w:val="clear" w:color="000000" w:fill="FFFFFF"/>
            <w:vAlign w:val="center"/>
          </w:tcPr>
          <w:p w14:paraId="41C2C352" w14:textId="77777777" w:rsidR="00BD3C84" w:rsidRPr="00BD3C84" w:rsidRDefault="00BD3C84" w:rsidP="00444F8B">
            <w:pPr>
              <w:spacing w:line="276" w:lineRule="auto"/>
              <w:jc w:val="center"/>
              <w:rPr>
                <w:b/>
                <w:szCs w:val="24"/>
              </w:rPr>
            </w:pPr>
            <w:r w:rsidRPr="00BD3C84">
              <w:rPr>
                <w:b/>
                <w:szCs w:val="24"/>
              </w:rPr>
              <w:t>Dầu đậu nành</w:t>
            </w:r>
          </w:p>
        </w:tc>
        <w:tc>
          <w:tcPr>
            <w:tcW w:w="8756" w:type="dxa"/>
            <w:shd w:val="clear" w:color="000000" w:fill="FFFFFF"/>
            <w:vAlign w:val="center"/>
          </w:tcPr>
          <w:p w14:paraId="67CBF169" w14:textId="77777777" w:rsidR="00BD3C84" w:rsidRPr="00BD3C84" w:rsidRDefault="00BD3C84" w:rsidP="00444F8B">
            <w:pPr>
              <w:spacing w:line="276" w:lineRule="auto"/>
              <w:jc w:val="left"/>
              <w:rPr>
                <w:b/>
                <w:bCs w:val="0"/>
                <w:szCs w:val="26"/>
              </w:rPr>
            </w:pPr>
            <w:r w:rsidRPr="00BD3C84">
              <w:rPr>
                <w:szCs w:val="26"/>
              </w:rPr>
              <w:t xml:space="preserve">- </w:t>
            </w:r>
            <w:r w:rsidRPr="00BD3C84">
              <w:rPr>
                <w:b/>
                <w:szCs w:val="26"/>
              </w:rPr>
              <w:t>Xuất xứ</w:t>
            </w:r>
            <w:r w:rsidRPr="00BD3C84">
              <w:rPr>
                <w:szCs w:val="26"/>
              </w:rPr>
              <w:t>: Việt Nam</w:t>
            </w:r>
          </w:p>
          <w:p w14:paraId="15F93412" w14:textId="77777777" w:rsidR="00BD3C84" w:rsidRPr="00BD3C84" w:rsidRDefault="00BD3C84" w:rsidP="00444F8B">
            <w:pPr>
              <w:spacing w:line="276" w:lineRule="auto"/>
              <w:jc w:val="left"/>
              <w:rPr>
                <w:szCs w:val="26"/>
              </w:rPr>
            </w:pPr>
            <w:r w:rsidRPr="00BD3C84">
              <w:rPr>
                <w:szCs w:val="26"/>
              </w:rPr>
              <w:t xml:space="preserve">- </w:t>
            </w:r>
            <w:r w:rsidRPr="00BD3C84">
              <w:rPr>
                <w:b/>
                <w:szCs w:val="26"/>
              </w:rPr>
              <w:t>Thể tích thực</w:t>
            </w:r>
            <w:r w:rsidRPr="00BD3C84">
              <w:rPr>
                <w:szCs w:val="26"/>
              </w:rPr>
              <w:t xml:space="preserve"> : 1 Lít /Chai.</w:t>
            </w:r>
          </w:p>
          <w:p w14:paraId="144F51BC" w14:textId="77777777" w:rsidR="00BD3C84" w:rsidRPr="00BD3C84" w:rsidRDefault="00BD3C84" w:rsidP="00444F8B">
            <w:pPr>
              <w:spacing w:line="276" w:lineRule="auto"/>
              <w:jc w:val="left"/>
              <w:rPr>
                <w:szCs w:val="26"/>
              </w:rPr>
            </w:pPr>
            <w:r w:rsidRPr="00BD3C84">
              <w:rPr>
                <w:szCs w:val="26"/>
              </w:rPr>
              <w:t xml:space="preserve">- </w:t>
            </w:r>
            <w:r w:rsidRPr="00BD3C84">
              <w:rPr>
                <w:b/>
                <w:szCs w:val="26"/>
              </w:rPr>
              <w:t>Thành phần cơ bản:</w:t>
            </w:r>
            <w:r w:rsidRPr="00BD3C84">
              <w:rPr>
                <w:szCs w:val="26"/>
              </w:rPr>
              <w:t xml:space="preserve"> 100% dầu đậu nành nguyên chất, Vitamin A palmitat </w:t>
            </w:r>
          </w:p>
          <w:p w14:paraId="41FF5FCE" w14:textId="77777777" w:rsidR="00BD3C84" w:rsidRPr="00BD3C84" w:rsidRDefault="00BD3C84" w:rsidP="00444F8B">
            <w:pPr>
              <w:spacing w:line="276" w:lineRule="auto"/>
              <w:jc w:val="left"/>
              <w:rPr>
                <w:szCs w:val="26"/>
              </w:rPr>
            </w:pPr>
            <w:r w:rsidRPr="00BD3C84">
              <w:rPr>
                <w:szCs w:val="26"/>
              </w:rPr>
              <w:t xml:space="preserve">- </w:t>
            </w:r>
            <w:r w:rsidRPr="00BD3C84">
              <w:rPr>
                <w:b/>
                <w:szCs w:val="26"/>
              </w:rPr>
              <w:t>Quy cách:</w:t>
            </w:r>
            <w:r w:rsidRPr="00BD3C84">
              <w:rPr>
                <w:szCs w:val="26"/>
              </w:rPr>
              <w:t xml:space="preserve"> Dầu ăn dạng lỏng, màu vàng sáng. Được đựng trong chai nhựa Pet bảo đảm vệ sinh an toàn thực phẩm </w:t>
            </w:r>
          </w:p>
          <w:p w14:paraId="7D0B38C0" w14:textId="77777777" w:rsidR="00BD3C84" w:rsidRPr="00BD3C84" w:rsidRDefault="00BD3C84" w:rsidP="00444F8B">
            <w:pPr>
              <w:spacing w:line="276" w:lineRule="auto"/>
              <w:jc w:val="left"/>
              <w:rPr>
                <w:szCs w:val="26"/>
              </w:rPr>
            </w:pPr>
            <w:r w:rsidRPr="00BD3C84">
              <w:rPr>
                <w:b/>
                <w:szCs w:val="26"/>
              </w:rPr>
              <w:t xml:space="preserve">- Hạn sử dụng </w:t>
            </w:r>
            <w:r w:rsidRPr="00BD3C84">
              <w:rPr>
                <w:szCs w:val="24"/>
              </w:rPr>
              <w:t xml:space="preserve">≥ </w:t>
            </w:r>
            <w:r w:rsidRPr="00BD3C84">
              <w:rPr>
                <w:b/>
                <w:szCs w:val="26"/>
              </w:rPr>
              <w:t xml:space="preserve"> </w:t>
            </w:r>
            <w:r w:rsidRPr="00BD3C84">
              <w:rPr>
                <w:szCs w:val="26"/>
              </w:rPr>
              <w:t>24 tháng kể từ ngày sản xuất, hạn sử dụng còn lại ≥ 2/3 hạn sử dụng kể từ ngày giao hàng.</w:t>
            </w:r>
          </w:p>
          <w:p w14:paraId="328D1290" w14:textId="77777777" w:rsidR="00BD3C84" w:rsidRPr="00BD3C84" w:rsidRDefault="00BD3C84" w:rsidP="00444F8B">
            <w:pPr>
              <w:spacing w:line="276" w:lineRule="auto"/>
              <w:rPr>
                <w:b/>
                <w:bCs w:val="0"/>
                <w:szCs w:val="24"/>
              </w:rPr>
            </w:pPr>
            <w:r w:rsidRPr="00BD3C84">
              <w:rPr>
                <w:b/>
                <w:szCs w:val="26"/>
              </w:rPr>
              <w:t xml:space="preserve">- Tiêu chuẩn sản xuất: </w:t>
            </w:r>
            <w:r w:rsidRPr="00BD3C84">
              <w:rPr>
                <w:szCs w:val="26"/>
              </w:rPr>
              <w:t>Hệ thống quản lý an toàn thực phẩm FSSC 22000 hoặc tương đương</w:t>
            </w:r>
          </w:p>
        </w:tc>
      </w:tr>
      <w:tr w:rsidR="00BD3C84" w:rsidRPr="00BD3C84" w14:paraId="0C788D5A" w14:textId="77777777" w:rsidTr="007357A9">
        <w:trPr>
          <w:trHeight w:val="1130"/>
        </w:trPr>
        <w:tc>
          <w:tcPr>
            <w:tcW w:w="709" w:type="dxa"/>
            <w:shd w:val="clear" w:color="000000" w:fill="FFFFFF"/>
            <w:noWrap/>
            <w:vAlign w:val="center"/>
          </w:tcPr>
          <w:p w14:paraId="58FE35F1" w14:textId="77777777" w:rsidR="00BD3C84" w:rsidRPr="00BD3C84" w:rsidRDefault="00BD3C84" w:rsidP="00444F8B">
            <w:pPr>
              <w:jc w:val="center"/>
              <w:rPr>
                <w:color w:val="000000"/>
                <w:szCs w:val="24"/>
              </w:rPr>
            </w:pPr>
            <w:r w:rsidRPr="00BD3C84">
              <w:rPr>
                <w:color w:val="000000"/>
                <w:szCs w:val="24"/>
              </w:rPr>
              <w:t>7</w:t>
            </w:r>
          </w:p>
        </w:tc>
        <w:tc>
          <w:tcPr>
            <w:tcW w:w="1309" w:type="dxa"/>
            <w:shd w:val="clear" w:color="000000" w:fill="FFFFFF"/>
            <w:vAlign w:val="center"/>
          </w:tcPr>
          <w:p w14:paraId="2B683C70" w14:textId="77777777" w:rsidR="00BD3C84" w:rsidRPr="00BD3C84" w:rsidRDefault="00BD3C84" w:rsidP="00444F8B">
            <w:pPr>
              <w:spacing w:line="276" w:lineRule="auto"/>
              <w:jc w:val="center"/>
              <w:rPr>
                <w:b/>
                <w:szCs w:val="24"/>
              </w:rPr>
            </w:pPr>
            <w:r w:rsidRPr="00BD3C84">
              <w:rPr>
                <w:b/>
                <w:szCs w:val="24"/>
              </w:rPr>
              <w:t>Hạt nêm</w:t>
            </w:r>
          </w:p>
        </w:tc>
        <w:tc>
          <w:tcPr>
            <w:tcW w:w="8756" w:type="dxa"/>
            <w:shd w:val="clear" w:color="000000" w:fill="FFFFFF"/>
            <w:vAlign w:val="center"/>
          </w:tcPr>
          <w:p w14:paraId="58E35F04" w14:textId="77777777" w:rsidR="00BD3C84" w:rsidRPr="00BD3C84" w:rsidRDefault="00BD3C84" w:rsidP="00444F8B">
            <w:pPr>
              <w:spacing w:line="276" w:lineRule="auto"/>
              <w:rPr>
                <w:b/>
                <w:bCs w:val="0"/>
                <w:szCs w:val="24"/>
              </w:rPr>
            </w:pPr>
            <w:r w:rsidRPr="00BD3C84">
              <w:rPr>
                <w:b/>
                <w:szCs w:val="24"/>
              </w:rPr>
              <w:t>- Xuất xứ:</w:t>
            </w:r>
            <w:r w:rsidRPr="00BD3C84">
              <w:rPr>
                <w:szCs w:val="24"/>
              </w:rPr>
              <w:t xml:space="preserve"> Việt Nam </w:t>
            </w:r>
          </w:p>
          <w:p w14:paraId="25C0FD7D" w14:textId="77777777" w:rsidR="00BD3C84" w:rsidRPr="00BD3C84" w:rsidRDefault="00BD3C84" w:rsidP="00444F8B">
            <w:pPr>
              <w:tabs>
                <w:tab w:val="left" w:pos="1305"/>
              </w:tabs>
              <w:spacing w:line="276" w:lineRule="auto"/>
              <w:rPr>
                <w:szCs w:val="24"/>
              </w:rPr>
            </w:pPr>
            <w:r w:rsidRPr="00BD3C84">
              <w:rPr>
                <w:b/>
                <w:szCs w:val="24"/>
              </w:rPr>
              <w:t>- Khối lượng tịnh: 900g/gói</w:t>
            </w:r>
          </w:p>
          <w:p w14:paraId="77C96080" w14:textId="77777777" w:rsidR="00BD3C84" w:rsidRPr="00BD3C84" w:rsidRDefault="00BD3C84" w:rsidP="00444F8B">
            <w:pPr>
              <w:tabs>
                <w:tab w:val="left" w:pos="1305"/>
              </w:tabs>
              <w:spacing w:line="276" w:lineRule="auto"/>
              <w:rPr>
                <w:szCs w:val="24"/>
              </w:rPr>
            </w:pPr>
            <w:r w:rsidRPr="00BD3C84">
              <w:rPr>
                <w:szCs w:val="24"/>
              </w:rPr>
              <w:t xml:space="preserve">- </w:t>
            </w:r>
            <w:r w:rsidRPr="00BD3C84">
              <w:rPr>
                <w:b/>
                <w:szCs w:val="24"/>
              </w:rPr>
              <w:t>Thành phần :</w:t>
            </w:r>
            <w:r w:rsidRPr="00BD3C84">
              <w:rPr>
                <w:szCs w:val="24"/>
              </w:rPr>
              <w:t xml:space="preserve"> Muối, tinh bột khoai mì, đường, dầu cọ, chiết xuất xương thịt hầm (từ xương ống, tủy và thịt heo)0.5%, tôm 0.3%, hương giống tự nhiên (hương tôm, hương thịt, hương thịt luộc, hương gia vị), hành, nước mắm, bột gia vị, tỏi, chiết xuất nấm men…….Các nguyên liệu khác và phụ gia thực phẩm </w:t>
            </w:r>
          </w:p>
          <w:p w14:paraId="03880245" w14:textId="77777777" w:rsidR="00BD3C84" w:rsidRPr="00BD3C84" w:rsidRDefault="00BD3C84" w:rsidP="00444F8B">
            <w:pPr>
              <w:tabs>
                <w:tab w:val="left" w:pos="1305"/>
              </w:tabs>
              <w:spacing w:line="276" w:lineRule="auto"/>
              <w:rPr>
                <w:szCs w:val="24"/>
              </w:rPr>
            </w:pPr>
            <w:r w:rsidRPr="00BD3C84">
              <w:rPr>
                <w:b/>
                <w:szCs w:val="24"/>
              </w:rPr>
              <w:t>- Quy cách</w:t>
            </w:r>
            <w:r w:rsidRPr="00BD3C84">
              <w:rPr>
                <w:szCs w:val="24"/>
              </w:rPr>
              <w:t>: Hạt nêm màu vàng nhạt, không vón cục, có mùi tôm thịt đặc trưng sau đó được đóng trong màng ghép phức hợp đảm bảo an toàn thực phẩm.</w:t>
            </w:r>
          </w:p>
          <w:p w14:paraId="13CBB69C" w14:textId="77777777" w:rsidR="00BD3C84" w:rsidRPr="00BD3C84" w:rsidRDefault="00BD3C84" w:rsidP="00444F8B">
            <w:pPr>
              <w:spacing w:line="276" w:lineRule="auto"/>
              <w:rPr>
                <w:szCs w:val="24"/>
              </w:rPr>
            </w:pPr>
            <w:r w:rsidRPr="00BD3C84">
              <w:rPr>
                <w:szCs w:val="24"/>
              </w:rPr>
              <w:t xml:space="preserve">- </w:t>
            </w:r>
            <w:r w:rsidRPr="00BD3C84">
              <w:rPr>
                <w:b/>
                <w:szCs w:val="24"/>
              </w:rPr>
              <w:t xml:space="preserve">Hạn sử dụng </w:t>
            </w:r>
            <w:r w:rsidRPr="00BD3C84">
              <w:rPr>
                <w:szCs w:val="24"/>
              </w:rPr>
              <w:t>≥ 19 tháng kể từ ngày sản xuất, hạn sử dụng còn lại ≥ 2/3 hạn sử dụng kể từ ngày giao hàng</w:t>
            </w:r>
          </w:p>
          <w:p w14:paraId="0929323A" w14:textId="77777777" w:rsidR="00BD3C84" w:rsidRPr="00BD3C84" w:rsidRDefault="00BD3C84" w:rsidP="00444F8B">
            <w:pPr>
              <w:spacing w:line="276" w:lineRule="auto"/>
              <w:jc w:val="left"/>
              <w:rPr>
                <w:szCs w:val="26"/>
              </w:rPr>
            </w:pPr>
            <w:r w:rsidRPr="00BD3C84">
              <w:rPr>
                <w:szCs w:val="24"/>
              </w:rPr>
              <w:t xml:space="preserve">- </w:t>
            </w:r>
            <w:r w:rsidRPr="00BD3C84">
              <w:rPr>
                <w:b/>
                <w:szCs w:val="24"/>
              </w:rPr>
              <w:t>Tiêu chuẩn sản xuất</w:t>
            </w:r>
            <w:r w:rsidRPr="00BD3C84">
              <w:rPr>
                <w:szCs w:val="24"/>
              </w:rPr>
              <w:t>: Hệ thống quản lý chất lượng ISO 9001: 2015 hoặc tương đương</w:t>
            </w:r>
          </w:p>
        </w:tc>
      </w:tr>
      <w:tr w:rsidR="00BD3C84" w:rsidRPr="00BD3C84" w14:paraId="7A5BB6A3" w14:textId="77777777" w:rsidTr="007357A9">
        <w:trPr>
          <w:trHeight w:val="1130"/>
        </w:trPr>
        <w:tc>
          <w:tcPr>
            <w:tcW w:w="709" w:type="dxa"/>
            <w:shd w:val="clear" w:color="000000" w:fill="FFFFFF"/>
            <w:noWrap/>
            <w:vAlign w:val="center"/>
          </w:tcPr>
          <w:p w14:paraId="07D3649B" w14:textId="77777777" w:rsidR="00BD3C84" w:rsidRPr="00BD3C84" w:rsidRDefault="00BD3C84" w:rsidP="00444F8B">
            <w:pPr>
              <w:jc w:val="center"/>
              <w:rPr>
                <w:color w:val="000000"/>
                <w:szCs w:val="24"/>
              </w:rPr>
            </w:pPr>
            <w:r w:rsidRPr="00BD3C84">
              <w:rPr>
                <w:color w:val="000000"/>
                <w:szCs w:val="24"/>
              </w:rPr>
              <w:t>9</w:t>
            </w:r>
          </w:p>
        </w:tc>
        <w:tc>
          <w:tcPr>
            <w:tcW w:w="1309" w:type="dxa"/>
            <w:shd w:val="clear" w:color="000000" w:fill="FFFFFF"/>
            <w:vAlign w:val="center"/>
          </w:tcPr>
          <w:p w14:paraId="53C7368B" w14:textId="77777777" w:rsidR="00BD3C84" w:rsidRPr="00BD3C84" w:rsidRDefault="00BD3C84" w:rsidP="00444F8B">
            <w:pPr>
              <w:spacing w:line="276" w:lineRule="auto"/>
              <w:jc w:val="center"/>
              <w:rPr>
                <w:b/>
                <w:szCs w:val="24"/>
              </w:rPr>
            </w:pPr>
            <w:r w:rsidRPr="00BD3C84">
              <w:rPr>
                <w:b/>
                <w:szCs w:val="24"/>
              </w:rPr>
              <w:t>Hộp đựng quà</w:t>
            </w:r>
          </w:p>
        </w:tc>
        <w:tc>
          <w:tcPr>
            <w:tcW w:w="8756" w:type="dxa"/>
            <w:shd w:val="clear" w:color="000000" w:fill="FFFFFF"/>
            <w:vAlign w:val="center"/>
          </w:tcPr>
          <w:p w14:paraId="1C846118" w14:textId="77777777" w:rsidR="00BD3C84" w:rsidRPr="00BD3C84" w:rsidRDefault="00BD3C84" w:rsidP="00444F8B">
            <w:pPr>
              <w:widowControl w:val="0"/>
              <w:spacing w:line="360" w:lineRule="exact"/>
              <w:rPr>
                <w:b/>
                <w:bCs w:val="0"/>
                <w:szCs w:val="24"/>
              </w:rPr>
            </w:pPr>
            <w:r w:rsidRPr="00BD3C84">
              <w:rPr>
                <w:b/>
                <w:szCs w:val="24"/>
              </w:rPr>
              <w:t>* Hộp đựng quà kích thước: D465xR340xC140mm, có quai xách nhựa màu trắng, mặt hộp được in maket theo yêu cầu của Chủ đầu tư:</w:t>
            </w:r>
          </w:p>
          <w:p w14:paraId="1D8D8D18" w14:textId="77777777" w:rsidR="00BD3C84" w:rsidRPr="00BD3C84" w:rsidRDefault="00BD3C84" w:rsidP="00444F8B">
            <w:pPr>
              <w:widowControl w:val="0"/>
              <w:spacing w:line="360" w:lineRule="exact"/>
              <w:rPr>
                <w:szCs w:val="24"/>
              </w:rPr>
            </w:pPr>
            <w:r w:rsidRPr="00BD3C84">
              <w:rPr>
                <w:szCs w:val="24"/>
              </w:rPr>
              <w:t xml:space="preserve">- Hộp được in Chất liệu giấy Duplex 250 bồi sóng 2E nâu, </w:t>
            </w:r>
          </w:p>
          <w:p w14:paraId="5A6A8E1C" w14:textId="77777777" w:rsidR="00BD3C84" w:rsidRPr="00BD3C84" w:rsidRDefault="00BD3C84" w:rsidP="00444F8B">
            <w:pPr>
              <w:widowControl w:val="0"/>
              <w:spacing w:line="360" w:lineRule="exact"/>
              <w:rPr>
                <w:szCs w:val="24"/>
              </w:rPr>
            </w:pPr>
            <w:r w:rsidRPr="00BD3C84">
              <w:rPr>
                <w:szCs w:val="24"/>
              </w:rPr>
              <w:t xml:space="preserve">- Trên 2 mặt hộp được in </w:t>
            </w:r>
            <w:r w:rsidRPr="00BD3C84">
              <w:rPr>
                <w:rFonts w:eastAsia="Calibri"/>
                <w:color w:val="000000" w:themeColor="text1"/>
                <w:szCs w:val="24"/>
              </w:rPr>
              <w:t>logo Công ty, logo công đoàn và dòng chữ: “CÔNG ĐOÀN CÔNG TY TNHH NEWWING”</w:t>
            </w:r>
            <w:r w:rsidRPr="00BD3C84">
              <w:rPr>
                <w:szCs w:val="24"/>
              </w:rPr>
              <w:t xml:space="preserve"> Hộp được thiết kế trang trọng, lịch sự, bảo đảm mỹ quan. Ngoài ra bên hông của hộp được in logo công ty và tên sản phẩm hàng hóa đầy đủ, chi tiết.</w:t>
            </w:r>
          </w:p>
          <w:p w14:paraId="44DAB172" w14:textId="77777777" w:rsidR="00BD3C84" w:rsidRPr="00BD3C84" w:rsidRDefault="00BD3C84" w:rsidP="00444F8B">
            <w:pPr>
              <w:rPr>
                <w:rFonts w:eastAsia="Calibri"/>
                <w:szCs w:val="24"/>
              </w:rPr>
            </w:pPr>
            <w:r w:rsidRPr="00BD3C84">
              <w:rPr>
                <w:rFonts w:eastAsia="Calibri"/>
                <w:szCs w:val="24"/>
              </w:rPr>
              <w:t>* Logo Công ty và logo công đoàn:</w:t>
            </w:r>
          </w:p>
          <w:p w14:paraId="14D64420" w14:textId="77777777" w:rsidR="00BD3C84" w:rsidRPr="00BD3C84" w:rsidRDefault="00BD3C84" w:rsidP="00444F8B">
            <w:pPr>
              <w:spacing w:line="276" w:lineRule="auto"/>
              <w:jc w:val="left"/>
              <w:rPr>
                <w:b/>
                <w:bCs w:val="0"/>
                <w:szCs w:val="24"/>
              </w:rPr>
            </w:pPr>
            <w:r w:rsidRPr="00BD3C84">
              <w:rPr>
                <w:b/>
                <w:szCs w:val="24"/>
              </w:rPr>
              <w:t xml:space="preserve"> </w:t>
            </w:r>
          </w:p>
          <w:tbl>
            <w:tblPr>
              <w:tblStyle w:val="LiBang"/>
              <w:tblW w:w="0" w:type="auto"/>
              <w:tblLook w:val="04A0" w:firstRow="1" w:lastRow="0" w:firstColumn="1" w:lastColumn="0" w:noHBand="0" w:noVBand="1"/>
            </w:tblPr>
            <w:tblGrid>
              <w:gridCol w:w="4384"/>
              <w:gridCol w:w="4146"/>
            </w:tblGrid>
            <w:tr w:rsidR="00BD3C84" w:rsidRPr="00BD3C84" w14:paraId="2D4F1650" w14:textId="77777777" w:rsidTr="00444F8B">
              <w:tc>
                <w:tcPr>
                  <w:tcW w:w="4675" w:type="dxa"/>
                </w:tcPr>
                <w:p w14:paraId="7B002DB4" w14:textId="77777777" w:rsidR="00BD3C84" w:rsidRPr="00BD3C84" w:rsidRDefault="00BD3C84" w:rsidP="00444F8B">
                  <w:pPr>
                    <w:rPr>
                      <w:rFonts w:eastAsia="Calibri"/>
                      <w:sz w:val="28"/>
                      <w:szCs w:val="28"/>
                    </w:rPr>
                  </w:pPr>
                  <w:r w:rsidRPr="00BD3C84">
                    <w:rPr>
                      <w:rFonts w:eastAsia="Calibri"/>
                      <w:noProof/>
                      <w:sz w:val="28"/>
                      <w:szCs w:val="28"/>
                      <w:lang w:eastAsia="zh-CN"/>
                    </w:rPr>
                    <w:lastRenderedPageBreak/>
                    <w:drawing>
                      <wp:inline distT="0" distB="0" distL="0" distR="0" wp14:anchorId="3546FB2F" wp14:editId="52D2D703">
                        <wp:extent cx="2304906" cy="1630179"/>
                        <wp:effectExtent l="0" t="0" r="635" b="8255"/>
                        <wp:docPr id="608359636" name="Picture 1" descr="Ảnh có chứa Phông chữ, biểu tượng, Nhãn hiệu, Đồ họa&#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59636" name="Picture 1" descr="Ảnh có chứa Phông chữ, biểu tượng, Nhãn hiệu, Đồ họa&#10;&#10;Nội dung do AI tạo ra có thể không chính xác."/>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0671" cy="1634257"/>
                                </a:xfrm>
                                <a:prstGeom prst="rect">
                                  <a:avLst/>
                                </a:prstGeom>
                              </pic:spPr>
                            </pic:pic>
                          </a:graphicData>
                        </a:graphic>
                      </wp:inline>
                    </w:drawing>
                  </w:r>
                </w:p>
              </w:tc>
              <w:tc>
                <w:tcPr>
                  <w:tcW w:w="4675" w:type="dxa"/>
                </w:tcPr>
                <w:p w14:paraId="50E6476E" w14:textId="77777777" w:rsidR="00BD3C84" w:rsidRPr="00BD3C84" w:rsidRDefault="00BD3C84" w:rsidP="00444F8B">
                  <w:pPr>
                    <w:rPr>
                      <w:rFonts w:eastAsia="Calibri"/>
                      <w:sz w:val="28"/>
                      <w:szCs w:val="28"/>
                    </w:rPr>
                  </w:pPr>
                  <w:r w:rsidRPr="00BD3C84">
                    <w:rPr>
                      <w:rFonts w:eastAsia="Calibri"/>
                      <w:noProof/>
                      <w:sz w:val="28"/>
                      <w:szCs w:val="28"/>
                      <w:lang w:eastAsia="zh-CN"/>
                    </w:rPr>
                    <w:drawing>
                      <wp:inline distT="0" distB="0" distL="0" distR="0" wp14:anchorId="65D8CEDA" wp14:editId="49846620">
                        <wp:extent cx="1875789" cy="1854346"/>
                        <wp:effectExtent l="0" t="0" r="0" b="0"/>
                        <wp:docPr id="1059442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42984" name="Picture 10594429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6835" cy="1865265"/>
                                </a:xfrm>
                                <a:prstGeom prst="rect">
                                  <a:avLst/>
                                </a:prstGeom>
                              </pic:spPr>
                            </pic:pic>
                          </a:graphicData>
                        </a:graphic>
                      </wp:inline>
                    </w:drawing>
                  </w:r>
                </w:p>
              </w:tc>
            </w:tr>
          </w:tbl>
          <w:p w14:paraId="4E17BC40" w14:textId="77777777" w:rsidR="00BD3C84" w:rsidRPr="00BD3C84" w:rsidRDefault="00BD3C84" w:rsidP="00444F8B">
            <w:pPr>
              <w:spacing w:line="276" w:lineRule="auto"/>
              <w:jc w:val="left"/>
              <w:rPr>
                <w:b/>
                <w:bCs w:val="0"/>
                <w:szCs w:val="24"/>
              </w:rPr>
            </w:pPr>
          </w:p>
          <w:p w14:paraId="7F9DBE22" w14:textId="77777777" w:rsidR="00BD3C84" w:rsidRPr="00BD3C84" w:rsidRDefault="00BD3C84" w:rsidP="00444F8B">
            <w:pPr>
              <w:rPr>
                <w:szCs w:val="24"/>
              </w:rPr>
            </w:pPr>
          </w:p>
          <w:p w14:paraId="61942B37" w14:textId="77777777" w:rsidR="00BD3C84" w:rsidRPr="00BD3C84" w:rsidRDefault="00BD3C84" w:rsidP="00444F8B">
            <w:pPr>
              <w:rPr>
                <w:szCs w:val="24"/>
              </w:rPr>
            </w:pPr>
            <w:r w:rsidRPr="00BD3C84">
              <w:rPr>
                <w:szCs w:val="24"/>
              </w:rPr>
              <w:t>* Maket hộp quà:</w:t>
            </w:r>
          </w:p>
          <w:p w14:paraId="0C4AC968" w14:textId="77777777" w:rsidR="00BD3C84" w:rsidRPr="00BD3C84" w:rsidRDefault="00BD3C84" w:rsidP="00444F8B">
            <w:pPr>
              <w:rPr>
                <w:szCs w:val="24"/>
              </w:rPr>
            </w:pPr>
            <w:r w:rsidRPr="00BD3C84">
              <w:rPr>
                <w:noProof/>
                <w:lang w:eastAsia="zh-CN"/>
              </w:rPr>
              <w:drawing>
                <wp:inline distT="0" distB="0" distL="0" distR="0" wp14:anchorId="774EA6CC" wp14:editId="1F61E3C3">
                  <wp:extent cx="2721952" cy="2144767"/>
                  <wp:effectExtent l="0" t="0" r="2540" b="8255"/>
                  <wp:docPr id="38217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4890" name=""/>
                          <pic:cNvPicPr/>
                        </pic:nvPicPr>
                        <pic:blipFill>
                          <a:blip r:embed="rId7"/>
                          <a:stretch>
                            <a:fillRect/>
                          </a:stretch>
                        </pic:blipFill>
                        <pic:spPr>
                          <a:xfrm>
                            <a:off x="0" y="0"/>
                            <a:ext cx="2736454" cy="2156194"/>
                          </a:xfrm>
                          <a:prstGeom prst="rect">
                            <a:avLst/>
                          </a:prstGeom>
                        </pic:spPr>
                      </pic:pic>
                    </a:graphicData>
                  </a:graphic>
                </wp:inline>
              </w:drawing>
            </w:r>
          </w:p>
          <w:p w14:paraId="2C1D47E4" w14:textId="77777777" w:rsidR="00BD3C84" w:rsidRPr="00BD3C84" w:rsidRDefault="00BD3C84" w:rsidP="00444F8B">
            <w:pPr>
              <w:rPr>
                <w:szCs w:val="24"/>
              </w:rPr>
            </w:pPr>
          </w:p>
        </w:tc>
      </w:tr>
      <w:tr w:rsidR="00BD3C84" w:rsidRPr="00BD3C84" w14:paraId="1910D1A2" w14:textId="77777777" w:rsidTr="007357A9">
        <w:trPr>
          <w:trHeight w:val="1130"/>
        </w:trPr>
        <w:tc>
          <w:tcPr>
            <w:tcW w:w="709" w:type="dxa"/>
            <w:shd w:val="clear" w:color="000000" w:fill="FFFFFF"/>
            <w:noWrap/>
            <w:vAlign w:val="center"/>
          </w:tcPr>
          <w:p w14:paraId="2B7A8FFD" w14:textId="77777777" w:rsidR="00BD3C84" w:rsidRPr="00BD3C84" w:rsidRDefault="00BD3C84" w:rsidP="00444F8B">
            <w:pPr>
              <w:jc w:val="center"/>
              <w:rPr>
                <w:color w:val="000000"/>
                <w:szCs w:val="24"/>
              </w:rPr>
            </w:pPr>
            <w:r w:rsidRPr="00BD3C84">
              <w:rPr>
                <w:color w:val="000000"/>
                <w:szCs w:val="24"/>
              </w:rPr>
              <w:lastRenderedPageBreak/>
              <w:t>10</w:t>
            </w:r>
          </w:p>
        </w:tc>
        <w:tc>
          <w:tcPr>
            <w:tcW w:w="1309" w:type="dxa"/>
            <w:shd w:val="clear" w:color="000000" w:fill="FFFFFF"/>
          </w:tcPr>
          <w:p w14:paraId="17F2B1A8" w14:textId="77777777" w:rsidR="00BD3C84" w:rsidRPr="00BD3C84" w:rsidRDefault="00BD3C84" w:rsidP="00444F8B">
            <w:pPr>
              <w:spacing w:line="276" w:lineRule="auto"/>
              <w:jc w:val="center"/>
              <w:rPr>
                <w:b/>
                <w:szCs w:val="24"/>
              </w:rPr>
            </w:pPr>
          </w:p>
          <w:p w14:paraId="54963E37" w14:textId="77777777" w:rsidR="00BD3C84" w:rsidRPr="00BD3C84" w:rsidRDefault="00BD3C84" w:rsidP="00444F8B">
            <w:pPr>
              <w:spacing w:line="276" w:lineRule="auto"/>
              <w:jc w:val="center"/>
              <w:rPr>
                <w:b/>
                <w:szCs w:val="24"/>
              </w:rPr>
            </w:pPr>
            <w:r w:rsidRPr="00BD3C84">
              <w:rPr>
                <w:b/>
                <w:szCs w:val="24"/>
              </w:rPr>
              <w:t xml:space="preserve">Thiệp chúc mừng </w:t>
            </w:r>
          </w:p>
        </w:tc>
        <w:tc>
          <w:tcPr>
            <w:tcW w:w="8756" w:type="dxa"/>
            <w:shd w:val="clear" w:color="000000" w:fill="FFFFFF"/>
            <w:vAlign w:val="center"/>
          </w:tcPr>
          <w:p w14:paraId="22DDA910" w14:textId="46AF3BE6" w:rsidR="00BD3C84" w:rsidRPr="00BD3C84" w:rsidRDefault="00BD3C84" w:rsidP="00444F8B">
            <w:pPr>
              <w:widowControl w:val="0"/>
              <w:spacing w:line="360" w:lineRule="exact"/>
              <w:rPr>
                <w:rFonts w:eastAsia="Calibri"/>
                <w:i/>
                <w:iCs/>
                <w:color w:val="000000" w:themeColor="text1"/>
                <w:sz w:val="27"/>
                <w:szCs w:val="27"/>
              </w:rPr>
            </w:pPr>
            <w:r w:rsidRPr="00BD3C84">
              <w:rPr>
                <w:rFonts w:eastAsia="Calibri"/>
                <w:color w:val="000000" w:themeColor="text1"/>
                <w:sz w:val="27"/>
                <w:szCs w:val="27"/>
              </w:rPr>
              <w:t xml:space="preserve">Thiệp chúc mừng – Kích thước: D210mmx150mm, được in theo quy cách giấy couche 200gsm, cán mờ xén thành phẩm. Thiệp được in </w:t>
            </w:r>
            <w:r w:rsidRPr="00BD3C84">
              <w:rPr>
                <w:rFonts w:eastAsia="Calibri"/>
                <w:i/>
                <w:iCs/>
                <w:color w:val="000000" w:themeColor="text1"/>
                <w:sz w:val="27"/>
                <w:szCs w:val="27"/>
              </w:rPr>
              <w:t xml:space="preserve">logo Công ty, logo công đoàn, mã </w:t>
            </w:r>
            <w:r w:rsidR="006014DE" w:rsidRPr="00BD3C84">
              <w:rPr>
                <w:rFonts w:eastAsia="Calibri"/>
                <w:i/>
                <w:iCs/>
                <w:color w:val="000000" w:themeColor="text1"/>
                <w:sz w:val="27"/>
                <w:szCs w:val="27"/>
              </w:rPr>
              <w:t>QR fanpage công ty, Mã QR tiktok công ty</w:t>
            </w:r>
            <w:r w:rsidRPr="00BD3C84">
              <w:rPr>
                <w:rFonts w:eastAsia="Calibri"/>
                <w:i/>
                <w:iCs/>
                <w:color w:val="000000" w:themeColor="text1"/>
                <w:sz w:val="27"/>
                <w:szCs w:val="27"/>
              </w:rPr>
              <w:t xml:space="preserve">, mã QR facebook công đoàn </w:t>
            </w:r>
          </w:p>
          <w:p w14:paraId="2CAB7F90" w14:textId="77777777" w:rsidR="00BD3C84" w:rsidRPr="00BD3C84" w:rsidRDefault="00BD3C84" w:rsidP="00444F8B">
            <w:pPr>
              <w:widowControl w:val="0"/>
              <w:spacing w:line="360" w:lineRule="exact"/>
              <w:rPr>
                <w:rFonts w:eastAsia="Calibri"/>
                <w:color w:val="000000" w:themeColor="text1"/>
                <w:sz w:val="27"/>
                <w:szCs w:val="27"/>
              </w:rPr>
            </w:pPr>
            <w:r w:rsidRPr="00BD3C84">
              <w:rPr>
                <w:rFonts w:eastAsia="Calibri"/>
                <w:color w:val="000000" w:themeColor="text1"/>
                <w:sz w:val="27"/>
                <w:szCs w:val="27"/>
              </w:rPr>
              <w:t>Maket thiết kế của thiệp tương đồng với thiết kế của hộp, một mặt thiệp được in thông tin tuyển dụng của Công ty, mặt còn lại sẽ được in lời chúc mừng năm mới hay và ý nghĩa.</w:t>
            </w:r>
          </w:p>
          <w:p w14:paraId="029A5F1F" w14:textId="77777777" w:rsidR="00BD3C84" w:rsidRPr="00BD3C84" w:rsidRDefault="00BD3C84" w:rsidP="00444F8B">
            <w:pPr>
              <w:widowControl w:val="0"/>
              <w:spacing w:line="360" w:lineRule="exact"/>
              <w:rPr>
                <w:rFonts w:eastAsia="Calibri"/>
                <w:color w:val="000000" w:themeColor="text1"/>
                <w:sz w:val="27"/>
                <w:szCs w:val="27"/>
              </w:rPr>
            </w:pPr>
            <w:r w:rsidRPr="00BD3C84">
              <w:rPr>
                <w:noProof/>
                <w:lang w:eastAsia="zh-CN"/>
              </w:rPr>
              <w:lastRenderedPageBreak/>
              <w:drawing>
                <wp:anchor distT="0" distB="0" distL="114300" distR="114300" simplePos="0" relativeHeight="251659264" behindDoc="1" locked="0" layoutInCell="1" allowOverlap="1" wp14:anchorId="096B68DD" wp14:editId="78A2A286">
                  <wp:simplePos x="0" y="0"/>
                  <wp:positionH relativeFrom="column">
                    <wp:posOffset>447040</wp:posOffset>
                  </wp:positionH>
                  <wp:positionV relativeFrom="paragraph">
                    <wp:posOffset>125730</wp:posOffset>
                  </wp:positionV>
                  <wp:extent cx="3771900" cy="4647565"/>
                  <wp:effectExtent l="0" t="0" r="0" b="635"/>
                  <wp:wrapTight wrapText="bothSides">
                    <wp:wrapPolygon edited="0">
                      <wp:start x="0" y="0"/>
                      <wp:lineTo x="0" y="21514"/>
                      <wp:lineTo x="21491" y="21514"/>
                      <wp:lineTo x="21491" y="0"/>
                      <wp:lineTo x="0" y="0"/>
                    </wp:wrapPolygon>
                  </wp:wrapTight>
                  <wp:docPr id="1316978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78569" name=""/>
                          <pic:cNvPicPr/>
                        </pic:nvPicPr>
                        <pic:blipFill>
                          <a:blip r:embed="rId8">
                            <a:extLst>
                              <a:ext uri="{28A0092B-C50C-407E-A947-70E740481C1C}">
                                <a14:useLocalDpi xmlns:a14="http://schemas.microsoft.com/office/drawing/2010/main" val="0"/>
                              </a:ext>
                            </a:extLst>
                          </a:blip>
                          <a:stretch>
                            <a:fillRect/>
                          </a:stretch>
                        </pic:blipFill>
                        <pic:spPr>
                          <a:xfrm>
                            <a:off x="0" y="0"/>
                            <a:ext cx="3771900" cy="4647565"/>
                          </a:xfrm>
                          <a:prstGeom prst="rect">
                            <a:avLst/>
                          </a:prstGeom>
                        </pic:spPr>
                      </pic:pic>
                    </a:graphicData>
                  </a:graphic>
                  <wp14:sizeRelH relativeFrom="margin">
                    <wp14:pctWidth>0</wp14:pctWidth>
                  </wp14:sizeRelH>
                  <wp14:sizeRelV relativeFrom="margin">
                    <wp14:pctHeight>0</wp14:pctHeight>
                  </wp14:sizeRelV>
                </wp:anchor>
              </w:drawing>
            </w:r>
          </w:p>
          <w:p w14:paraId="773FD67D" w14:textId="77777777" w:rsidR="00BD3C84" w:rsidRPr="00BD3C84" w:rsidRDefault="00BD3C84" w:rsidP="00444F8B">
            <w:pPr>
              <w:widowControl w:val="0"/>
              <w:spacing w:line="360" w:lineRule="exact"/>
              <w:rPr>
                <w:rFonts w:eastAsia="Calibri"/>
                <w:color w:val="000000" w:themeColor="text1"/>
                <w:sz w:val="27"/>
                <w:szCs w:val="27"/>
              </w:rPr>
            </w:pPr>
          </w:p>
          <w:p w14:paraId="67147C63" w14:textId="77777777" w:rsidR="00BD3C84" w:rsidRPr="00BD3C84" w:rsidRDefault="00BD3C84" w:rsidP="00444F8B">
            <w:pPr>
              <w:widowControl w:val="0"/>
              <w:spacing w:line="360" w:lineRule="exact"/>
              <w:rPr>
                <w:rFonts w:eastAsia="Calibri"/>
                <w:color w:val="000000" w:themeColor="text1"/>
                <w:sz w:val="27"/>
                <w:szCs w:val="27"/>
              </w:rPr>
            </w:pPr>
          </w:p>
          <w:p w14:paraId="17F4C001" w14:textId="77777777" w:rsidR="00BD3C84" w:rsidRPr="00BD3C84" w:rsidRDefault="00BD3C84" w:rsidP="00444F8B">
            <w:pPr>
              <w:widowControl w:val="0"/>
              <w:spacing w:line="360" w:lineRule="exact"/>
              <w:rPr>
                <w:rFonts w:eastAsia="Calibri"/>
                <w:color w:val="000000" w:themeColor="text1"/>
                <w:sz w:val="27"/>
                <w:szCs w:val="27"/>
              </w:rPr>
            </w:pPr>
          </w:p>
          <w:p w14:paraId="23769845" w14:textId="77777777" w:rsidR="00BD3C84" w:rsidRPr="00BD3C84" w:rsidRDefault="00BD3C84" w:rsidP="00444F8B">
            <w:pPr>
              <w:widowControl w:val="0"/>
              <w:spacing w:line="360" w:lineRule="exact"/>
              <w:rPr>
                <w:rFonts w:eastAsia="Calibri"/>
                <w:color w:val="000000" w:themeColor="text1"/>
                <w:sz w:val="27"/>
                <w:szCs w:val="27"/>
              </w:rPr>
            </w:pPr>
          </w:p>
          <w:p w14:paraId="17BC417F" w14:textId="77777777" w:rsidR="00BD3C84" w:rsidRPr="00BD3C84" w:rsidRDefault="00BD3C84" w:rsidP="00444F8B">
            <w:pPr>
              <w:widowControl w:val="0"/>
              <w:spacing w:line="360" w:lineRule="exact"/>
              <w:rPr>
                <w:rFonts w:eastAsia="Calibri"/>
                <w:color w:val="000000" w:themeColor="text1"/>
                <w:sz w:val="27"/>
                <w:szCs w:val="27"/>
              </w:rPr>
            </w:pPr>
          </w:p>
          <w:p w14:paraId="2C2961FB" w14:textId="77777777" w:rsidR="00BD3C84" w:rsidRPr="00BD3C84" w:rsidRDefault="00BD3C84" w:rsidP="00444F8B">
            <w:pPr>
              <w:widowControl w:val="0"/>
              <w:spacing w:line="360" w:lineRule="exact"/>
              <w:rPr>
                <w:rFonts w:eastAsia="Calibri"/>
                <w:color w:val="000000" w:themeColor="text1"/>
                <w:sz w:val="27"/>
                <w:szCs w:val="27"/>
              </w:rPr>
            </w:pPr>
          </w:p>
          <w:p w14:paraId="4AA0A08A" w14:textId="77777777" w:rsidR="00BD3C84" w:rsidRPr="00BD3C84" w:rsidRDefault="00BD3C84" w:rsidP="00444F8B">
            <w:pPr>
              <w:widowControl w:val="0"/>
              <w:spacing w:line="360" w:lineRule="exact"/>
              <w:rPr>
                <w:rFonts w:eastAsia="Calibri"/>
                <w:color w:val="000000" w:themeColor="text1"/>
                <w:sz w:val="27"/>
                <w:szCs w:val="27"/>
              </w:rPr>
            </w:pPr>
          </w:p>
          <w:p w14:paraId="0F3BBD7B" w14:textId="77777777" w:rsidR="00BD3C84" w:rsidRPr="00BD3C84" w:rsidRDefault="00BD3C84" w:rsidP="00444F8B">
            <w:pPr>
              <w:widowControl w:val="0"/>
              <w:spacing w:line="360" w:lineRule="exact"/>
              <w:rPr>
                <w:rFonts w:eastAsia="Calibri"/>
                <w:color w:val="000000" w:themeColor="text1"/>
                <w:sz w:val="27"/>
                <w:szCs w:val="27"/>
              </w:rPr>
            </w:pPr>
          </w:p>
          <w:p w14:paraId="01E0C804" w14:textId="77777777" w:rsidR="00BD3C84" w:rsidRPr="00BD3C84" w:rsidRDefault="00BD3C84" w:rsidP="00444F8B">
            <w:pPr>
              <w:widowControl w:val="0"/>
              <w:spacing w:line="360" w:lineRule="exact"/>
              <w:rPr>
                <w:rFonts w:eastAsia="Calibri"/>
                <w:color w:val="000000" w:themeColor="text1"/>
                <w:sz w:val="27"/>
                <w:szCs w:val="27"/>
              </w:rPr>
            </w:pPr>
          </w:p>
          <w:p w14:paraId="2765FB00" w14:textId="77777777" w:rsidR="00BD3C84" w:rsidRPr="00BD3C84" w:rsidRDefault="00BD3C84" w:rsidP="00444F8B">
            <w:pPr>
              <w:widowControl w:val="0"/>
              <w:spacing w:line="360" w:lineRule="exact"/>
              <w:rPr>
                <w:rFonts w:eastAsia="Calibri"/>
                <w:color w:val="000000" w:themeColor="text1"/>
                <w:sz w:val="27"/>
                <w:szCs w:val="27"/>
              </w:rPr>
            </w:pPr>
          </w:p>
          <w:p w14:paraId="0E5AF5AA" w14:textId="77777777" w:rsidR="00BD3C84" w:rsidRPr="00BD3C84" w:rsidRDefault="00BD3C84" w:rsidP="00444F8B">
            <w:pPr>
              <w:widowControl w:val="0"/>
              <w:spacing w:line="360" w:lineRule="exact"/>
              <w:rPr>
                <w:rFonts w:eastAsia="Calibri"/>
                <w:color w:val="000000" w:themeColor="text1"/>
                <w:sz w:val="27"/>
                <w:szCs w:val="27"/>
              </w:rPr>
            </w:pPr>
          </w:p>
          <w:p w14:paraId="528F29E3" w14:textId="77777777" w:rsidR="00BD3C84" w:rsidRPr="00BD3C84" w:rsidRDefault="00BD3C84" w:rsidP="00444F8B">
            <w:pPr>
              <w:widowControl w:val="0"/>
              <w:spacing w:line="360" w:lineRule="exact"/>
              <w:rPr>
                <w:rFonts w:eastAsia="Calibri"/>
                <w:color w:val="000000" w:themeColor="text1"/>
                <w:sz w:val="27"/>
                <w:szCs w:val="27"/>
              </w:rPr>
            </w:pPr>
          </w:p>
          <w:p w14:paraId="5946CCF8" w14:textId="77777777" w:rsidR="00BD3C84" w:rsidRPr="00BD3C84" w:rsidRDefault="00BD3C84" w:rsidP="00444F8B">
            <w:pPr>
              <w:widowControl w:val="0"/>
              <w:spacing w:line="360" w:lineRule="exact"/>
              <w:rPr>
                <w:rFonts w:eastAsia="Calibri"/>
                <w:color w:val="000000" w:themeColor="text1"/>
                <w:sz w:val="27"/>
                <w:szCs w:val="27"/>
              </w:rPr>
            </w:pPr>
          </w:p>
          <w:p w14:paraId="0C322854" w14:textId="77777777" w:rsidR="00BD3C84" w:rsidRPr="00BD3C84" w:rsidRDefault="00BD3C84" w:rsidP="00444F8B">
            <w:pPr>
              <w:widowControl w:val="0"/>
              <w:spacing w:line="360" w:lineRule="exact"/>
              <w:rPr>
                <w:rFonts w:eastAsia="Calibri"/>
                <w:color w:val="000000" w:themeColor="text1"/>
                <w:sz w:val="27"/>
                <w:szCs w:val="27"/>
              </w:rPr>
            </w:pPr>
          </w:p>
          <w:p w14:paraId="7B41D702" w14:textId="77777777" w:rsidR="00BD3C84" w:rsidRPr="00BD3C84" w:rsidRDefault="00BD3C84" w:rsidP="00444F8B">
            <w:pPr>
              <w:widowControl w:val="0"/>
              <w:spacing w:line="360" w:lineRule="exact"/>
              <w:rPr>
                <w:rFonts w:eastAsia="Calibri"/>
                <w:color w:val="000000" w:themeColor="text1"/>
                <w:sz w:val="27"/>
                <w:szCs w:val="27"/>
              </w:rPr>
            </w:pPr>
          </w:p>
          <w:p w14:paraId="27E26648" w14:textId="77777777" w:rsidR="00BD3C84" w:rsidRPr="00BD3C84" w:rsidRDefault="00BD3C84" w:rsidP="00444F8B">
            <w:pPr>
              <w:widowControl w:val="0"/>
              <w:spacing w:line="360" w:lineRule="exact"/>
              <w:rPr>
                <w:rFonts w:eastAsia="Calibri"/>
                <w:color w:val="000000" w:themeColor="text1"/>
                <w:sz w:val="27"/>
                <w:szCs w:val="27"/>
              </w:rPr>
            </w:pPr>
          </w:p>
          <w:p w14:paraId="337AAA0E" w14:textId="77777777" w:rsidR="00BD3C84" w:rsidRPr="00BD3C84" w:rsidRDefault="00BD3C84" w:rsidP="00444F8B">
            <w:pPr>
              <w:widowControl w:val="0"/>
              <w:spacing w:line="360" w:lineRule="exact"/>
              <w:rPr>
                <w:rFonts w:eastAsia="Calibri"/>
                <w:color w:val="000000" w:themeColor="text1"/>
                <w:sz w:val="27"/>
                <w:szCs w:val="27"/>
              </w:rPr>
            </w:pPr>
          </w:p>
          <w:p w14:paraId="03DAA305" w14:textId="77777777" w:rsidR="00BD3C84" w:rsidRPr="00BD3C84" w:rsidRDefault="00BD3C84" w:rsidP="00444F8B">
            <w:pPr>
              <w:widowControl w:val="0"/>
              <w:spacing w:line="360" w:lineRule="exact"/>
              <w:rPr>
                <w:rFonts w:eastAsia="Calibri"/>
                <w:color w:val="000000" w:themeColor="text1"/>
                <w:sz w:val="27"/>
                <w:szCs w:val="27"/>
              </w:rPr>
            </w:pPr>
          </w:p>
          <w:p w14:paraId="75ACB8AD" w14:textId="77777777" w:rsidR="00BD3C84" w:rsidRPr="00BD3C84" w:rsidRDefault="00BD3C84" w:rsidP="00444F8B">
            <w:pPr>
              <w:widowControl w:val="0"/>
              <w:spacing w:line="360" w:lineRule="exact"/>
              <w:rPr>
                <w:rFonts w:eastAsia="Calibri"/>
                <w:color w:val="000000" w:themeColor="text1"/>
                <w:sz w:val="27"/>
                <w:szCs w:val="27"/>
              </w:rPr>
            </w:pPr>
          </w:p>
          <w:p w14:paraId="7E35B815" w14:textId="0B3825C7" w:rsidR="00BD3C84" w:rsidRPr="00BD3C84" w:rsidRDefault="00BD3C84" w:rsidP="00444F8B">
            <w:pPr>
              <w:widowControl w:val="0"/>
              <w:spacing w:line="360" w:lineRule="exact"/>
              <w:rPr>
                <w:rFonts w:eastAsia="Calibri"/>
                <w:color w:val="000000" w:themeColor="text1"/>
                <w:sz w:val="27"/>
                <w:szCs w:val="27"/>
              </w:rPr>
            </w:pPr>
          </w:p>
          <w:p w14:paraId="60AA0DD0" w14:textId="620B5306" w:rsidR="00BD3C84" w:rsidRDefault="00BD3C84" w:rsidP="00444F8B">
            <w:pPr>
              <w:widowControl w:val="0"/>
              <w:spacing w:line="360" w:lineRule="exact"/>
              <w:rPr>
                <w:szCs w:val="24"/>
              </w:rPr>
            </w:pPr>
          </w:p>
          <w:p w14:paraId="6A8D9F86" w14:textId="77777777" w:rsidR="00094E55" w:rsidRDefault="00094E55" w:rsidP="00444F8B">
            <w:pPr>
              <w:widowControl w:val="0"/>
              <w:spacing w:line="360" w:lineRule="exact"/>
              <w:rPr>
                <w:szCs w:val="24"/>
              </w:rPr>
            </w:pPr>
          </w:p>
          <w:p w14:paraId="311A69BE" w14:textId="77777777" w:rsidR="00094E55" w:rsidRDefault="00094E55" w:rsidP="00444F8B">
            <w:pPr>
              <w:widowControl w:val="0"/>
              <w:spacing w:line="360" w:lineRule="exact"/>
              <w:rPr>
                <w:szCs w:val="24"/>
              </w:rPr>
            </w:pPr>
          </w:p>
          <w:p w14:paraId="5D577457" w14:textId="77777777" w:rsidR="00094E55" w:rsidRDefault="00094E55" w:rsidP="00444F8B">
            <w:pPr>
              <w:widowControl w:val="0"/>
              <w:spacing w:line="360" w:lineRule="exact"/>
              <w:rPr>
                <w:szCs w:val="24"/>
              </w:rPr>
            </w:pPr>
          </w:p>
          <w:p w14:paraId="7F171108" w14:textId="77777777" w:rsidR="00094E55" w:rsidRDefault="00094E55" w:rsidP="00444F8B">
            <w:pPr>
              <w:widowControl w:val="0"/>
              <w:spacing w:line="360" w:lineRule="exact"/>
              <w:rPr>
                <w:szCs w:val="24"/>
              </w:rPr>
            </w:pPr>
          </w:p>
          <w:p w14:paraId="32F56189" w14:textId="77777777" w:rsidR="00094E55" w:rsidRPr="00BD3C84" w:rsidRDefault="00094E55" w:rsidP="00444F8B">
            <w:pPr>
              <w:widowControl w:val="0"/>
              <w:spacing w:line="360" w:lineRule="exact"/>
              <w:rPr>
                <w:szCs w:val="24"/>
              </w:rPr>
            </w:pPr>
          </w:p>
          <w:p w14:paraId="76E0BD80" w14:textId="25C7F142" w:rsidR="00BD3C84" w:rsidRPr="00BD3C84" w:rsidRDefault="00BD3C84" w:rsidP="00444F8B">
            <w:pPr>
              <w:widowControl w:val="0"/>
              <w:spacing w:line="360" w:lineRule="exact"/>
              <w:rPr>
                <w:szCs w:val="24"/>
              </w:rPr>
            </w:pPr>
          </w:p>
          <w:p w14:paraId="26D2C8A5" w14:textId="6FBBC3C6" w:rsidR="00BD3C84" w:rsidRPr="00BD3C84" w:rsidRDefault="00BD3C84" w:rsidP="00444F8B">
            <w:pPr>
              <w:widowControl w:val="0"/>
              <w:spacing w:line="360" w:lineRule="exact"/>
              <w:rPr>
                <w:szCs w:val="24"/>
              </w:rPr>
            </w:pPr>
          </w:p>
          <w:p w14:paraId="3E8E836C" w14:textId="77777777" w:rsidR="006014DE" w:rsidRDefault="006014DE" w:rsidP="00444F8B">
            <w:pPr>
              <w:widowControl w:val="0"/>
              <w:spacing w:line="360" w:lineRule="exact"/>
              <w:rPr>
                <w:szCs w:val="24"/>
              </w:rPr>
            </w:pPr>
            <w:r>
              <w:rPr>
                <w:szCs w:val="24"/>
              </w:rPr>
              <w:t xml:space="preserve">                                            </w:t>
            </w:r>
          </w:p>
          <w:p w14:paraId="7F682034" w14:textId="004E6D78" w:rsidR="00BD3C84" w:rsidRPr="00BD3C84" w:rsidRDefault="00094E55" w:rsidP="00444F8B">
            <w:pPr>
              <w:widowControl w:val="0"/>
              <w:spacing w:line="360" w:lineRule="exact"/>
              <w:rPr>
                <w:szCs w:val="24"/>
              </w:rPr>
            </w:pPr>
            <w:r w:rsidRPr="00094E55">
              <w:rPr>
                <w:noProof/>
                <w:szCs w:val="24"/>
              </w:rPr>
              <w:drawing>
                <wp:inline distT="0" distB="0" distL="0" distR="0" wp14:anchorId="5BCA3629" wp14:editId="778CAB1E">
                  <wp:extent cx="4658375" cy="1781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8375" cy="1781424"/>
                          </a:xfrm>
                          <a:prstGeom prst="rect">
                            <a:avLst/>
                          </a:prstGeom>
                        </pic:spPr>
                      </pic:pic>
                    </a:graphicData>
                  </a:graphic>
                </wp:inline>
              </w:drawing>
            </w:r>
          </w:p>
          <w:p w14:paraId="58A868EB" w14:textId="7D901370" w:rsidR="00BD3C84" w:rsidRPr="00BD3C84" w:rsidRDefault="00BD3C84" w:rsidP="00444F8B">
            <w:pPr>
              <w:widowControl w:val="0"/>
              <w:spacing w:line="360" w:lineRule="exact"/>
              <w:rPr>
                <w:szCs w:val="24"/>
              </w:rPr>
            </w:pPr>
          </w:p>
          <w:p w14:paraId="4FCDED4A" w14:textId="7978AC15" w:rsidR="00BD3C84" w:rsidRPr="00BD3C84" w:rsidRDefault="00BD3C84" w:rsidP="00444F8B">
            <w:pPr>
              <w:widowControl w:val="0"/>
              <w:spacing w:line="360" w:lineRule="exact"/>
              <w:rPr>
                <w:szCs w:val="24"/>
              </w:rPr>
            </w:pPr>
          </w:p>
          <w:p w14:paraId="2A151BA2" w14:textId="30B5C565" w:rsidR="00BD3C84" w:rsidRPr="00BD3C84" w:rsidRDefault="00BD3C84" w:rsidP="00444F8B">
            <w:pPr>
              <w:widowControl w:val="0"/>
              <w:spacing w:line="360" w:lineRule="exact"/>
              <w:rPr>
                <w:szCs w:val="24"/>
              </w:rPr>
            </w:pPr>
          </w:p>
          <w:p w14:paraId="2C858374" w14:textId="2A58C3C8" w:rsidR="00BD3C84" w:rsidRPr="00BD3C84" w:rsidRDefault="006014DE" w:rsidP="00444F8B">
            <w:pPr>
              <w:widowControl w:val="0"/>
              <w:spacing w:line="360" w:lineRule="exact"/>
              <w:rPr>
                <w:szCs w:val="24"/>
              </w:rPr>
            </w:pPr>
            <w:r>
              <w:rPr>
                <w:szCs w:val="24"/>
              </w:rPr>
              <w:t xml:space="preserve">    </w:t>
            </w:r>
            <w:r w:rsidR="00094E55">
              <w:rPr>
                <w:szCs w:val="24"/>
              </w:rPr>
              <w:t xml:space="preserve">                            </w:t>
            </w:r>
          </w:p>
        </w:tc>
      </w:tr>
    </w:tbl>
    <w:p w14:paraId="02A5F15E" w14:textId="5AB10A36" w:rsidR="00DE33E2" w:rsidRDefault="00DE33E2" w:rsidP="00F65321">
      <w:pPr>
        <w:spacing w:before="120" w:after="120" w:line="312" w:lineRule="auto"/>
        <w:contextualSpacing/>
        <w:rPr>
          <w:rFonts w:asciiTheme="majorHAnsi" w:hAnsiTheme="majorHAnsi" w:cstheme="majorHAnsi"/>
          <w:noProof/>
        </w:rPr>
      </w:pPr>
    </w:p>
    <w:p w14:paraId="4AB75A9D" w14:textId="77777777" w:rsidR="002618DE" w:rsidRDefault="002618DE" w:rsidP="00F65321">
      <w:pPr>
        <w:spacing w:before="120" w:after="120" w:line="312" w:lineRule="auto"/>
        <w:contextualSpacing/>
        <w:rPr>
          <w:rFonts w:asciiTheme="majorHAnsi" w:hAnsiTheme="majorHAnsi" w:cstheme="majorHAnsi"/>
          <w:noProof/>
        </w:rPr>
      </w:pPr>
    </w:p>
    <w:p w14:paraId="0AA85194" w14:textId="77777777" w:rsidR="002618DE" w:rsidRDefault="002618DE" w:rsidP="00F65321">
      <w:pPr>
        <w:spacing w:before="120" w:after="120" w:line="312" w:lineRule="auto"/>
        <w:contextualSpacing/>
        <w:rPr>
          <w:rFonts w:asciiTheme="majorHAnsi" w:hAnsiTheme="majorHAnsi" w:cstheme="majorHAnsi"/>
          <w:noProof/>
        </w:rPr>
      </w:pPr>
    </w:p>
    <w:p w14:paraId="33AC82C0" w14:textId="77777777" w:rsidR="002618DE" w:rsidRDefault="002618DE" w:rsidP="00F65321">
      <w:pPr>
        <w:spacing w:before="120" w:after="120" w:line="312" w:lineRule="auto"/>
        <w:contextualSpacing/>
        <w:rPr>
          <w:rFonts w:asciiTheme="majorHAnsi" w:hAnsiTheme="majorHAnsi" w:cstheme="majorHAnsi"/>
          <w:noProof/>
        </w:rPr>
      </w:pPr>
    </w:p>
    <w:p w14:paraId="11CCD89A" w14:textId="77777777" w:rsidR="002618DE" w:rsidRDefault="002618DE" w:rsidP="00F65321">
      <w:pPr>
        <w:spacing w:before="120" w:after="120" w:line="312" w:lineRule="auto"/>
        <w:contextualSpacing/>
        <w:rPr>
          <w:rFonts w:asciiTheme="majorHAnsi" w:hAnsiTheme="majorHAnsi" w:cstheme="majorHAnsi"/>
          <w:noProof/>
        </w:rPr>
      </w:pPr>
    </w:p>
    <w:p w14:paraId="24F0D887" w14:textId="77777777" w:rsidR="002618DE" w:rsidRDefault="002618DE" w:rsidP="00F65321">
      <w:pPr>
        <w:spacing w:before="120" w:after="120" w:line="312" w:lineRule="auto"/>
        <w:contextualSpacing/>
        <w:rPr>
          <w:rFonts w:asciiTheme="majorHAnsi" w:hAnsiTheme="majorHAnsi" w:cstheme="majorHAnsi"/>
          <w:noProof/>
        </w:rPr>
      </w:pPr>
    </w:p>
    <w:p w14:paraId="1E5B2F77" w14:textId="20902948" w:rsidR="002618DE" w:rsidRPr="00F65321" w:rsidRDefault="00F65321" w:rsidP="00F65321">
      <w:pPr>
        <w:spacing w:before="120" w:after="120" w:line="312" w:lineRule="auto"/>
        <w:contextualSpacing/>
        <w:rPr>
          <w:rFonts w:asciiTheme="majorHAnsi" w:hAnsiTheme="majorHAnsi" w:cstheme="majorHAnsi"/>
          <w:noProof/>
          <w:sz w:val="28"/>
          <w:szCs w:val="22"/>
        </w:rPr>
      </w:pPr>
      <w:r w:rsidRPr="00F65321">
        <w:rPr>
          <w:rFonts w:asciiTheme="majorHAnsi" w:hAnsiTheme="majorHAnsi" w:cstheme="majorHAnsi"/>
          <w:noProof/>
          <w:sz w:val="28"/>
          <w:szCs w:val="22"/>
        </w:rPr>
        <w:t xml:space="preserve">Nhà thầu </w:t>
      </w:r>
      <w:r>
        <w:rPr>
          <w:rFonts w:asciiTheme="majorHAnsi" w:hAnsiTheme="majorHAnsi" w:cstheme="majorHAnsi"/>
          <w:noProof/>
          <w:sz w:val="28"/>
          <w:szCs w:val="22"/>
        </w:rPr>
        <w:t>phải đính kèm bảng danh mục hàng hóa</w:t>
      </w:r>
      <w:r w:rsidR="00421D36">
        <w:rPr>
          <w:rFonts w:asciiTheme="majorHAnsi" w:hAnsiTheme="majorHAnsi" w:cstheme="majorHAnsi"/>
          <w:noProof/>
          <w:sz w:val="28"/>
          <w:szCs w:val="22"/>
        </w:rPr>
        <w:t xml:space="preserve"> sau: </w:t>
      </w:r>
    </w:p>
    <w:tbl>
      <w:tblPr>
        <w:tblW w:w="5000" w:type="pct"/>
        <w:tblLook w:val="04A0" w:firstRow="1" w:lastRow="0" w:firstColumn="1" w:lastColumn="0" w:noHBand="0" w:noVBand="1"/>
      </w:tblPr>
      <w:tblGrid>
        <w:gridCol w:w="670"/>
        <w:gridCol w:w="1827"/>
        <w:gridCol w:w="768"/>
        <w:gridCol w:w="864"/>
        <w:gridCol w:w="910"/>
        <w:gridCol w:w="1497"/>
        <w:gridCol w:w="977"/>
        <w:gridCol w:w="1548"/>
      </w:tblGrid>
      <w:tr w:rsidR="0060199A" w:rsidRPr="002618DE" w14:paraId="772B1714"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shd w:val="clear" w:color="000000" w:fill="EAF1F7"/>
            <w:vAlign w:val="center"/>
            <w:hideMark/>
          </w:tcPr>
          <w:p w14:paraId="2B38A3F2"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szCs w:val="24"/>
                <w:lang w:val="vi-VN" w:eastAsia="vi-VN"/>
              </w:rPr>
              <w:t>STT</w:t>
            </w:r>
          </w:p>
        </w:tc>
        <w:tc>
          <w:tcPr>
            <w:tcW w:w="1008" w:type="pct"/>
            <w:tcBorders>
              <w:top w:val="single" w:sz="4" w:space="0" w:color="auto"/>
              <w:left w:val="nil"/>
              <w:bottom w:val="single" w:sz="4" w:space="0" w:color="auto"/>
              <w:right w:val="single" w:sz="4" w:space="0" w:color="auto"/>
            </w:tcBorders>
            <w:shd w:val="clear" w:color="000000" w:fill="EAF1F7"/>
            <w:vAlign w:val="center"/>
            <w:hideMark/>
          </w:tcPr>
          <w:p w14:paraId="36F638B1" w14:textId="77777777" w:rsidR="002618DE" w:rsidRPr="002618DE" w:rsidRDefault="002618DE" w:rsidP="002618DE">
            <w:pPr>
              <w:jc w:val="left"/>
              <w:rPr>
                <w:b/>
                <w:color w:val="3C3C3C"/>
                <w:szCs w:val="24"/>
                <w:lang w:val="vi-VN" w:eastAsia="vi-VN"/>
              </w:rPr>
            </w:pPr>
            <w:r w:rsidRPr="002618DE">
              <w:rPr>
                <w:b/>
                <w:color w:val="FF0000"/>
                <w:szCs w:val="24"/>
                <w:lang w:val="vi-VN" w:eastAsia="vi-VN"/>
              </w:rPr>
              <w:t>*</w:t>
            </w:r>
            <w:r w:rsidRPr="002618DE">
              <w:rPr>
                <w:b/>
                <w:color w:val="3C3C3C"/>
                <w:szCs w:val="24"/>
                <w:lang w:val="vi-VN" w:eastAsia="vi-VN"/>
              </w:rPr>
              <w:t xml:space="preserve"> Danh mục hàng hóa</w:t>
            </w:r>
          </w:p>
        </w:tc>
        <w:tc>
          <w:tcPr>
            <w:tcW w:w="424" w:type="pct"/>
            <w:tcBorders>
              <w:top w:val="single" w:sz="4" w:space="0" w:color="auto"/>
              <w:left w:val="nil"/>
              <w:bottom w:val="single" w:sz="4" w:space="0" w:color="auto"/>
              <w:right w:val="single" w:sz="4" w:space="0" w:color="auto"/>
            </w:tcBorders>
            <w:shd w:val="clear" w:color="000000" w:fill="EAF1F7"/>
            <w:vAlign w:val="center"/>
            <w:hideMark/>
          </w:tcPr>
          <w:p w14:paraId="1EE9C238"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w:t>
            </w:r>
            <w:r w:rsidRPr="002618DE">
              <w:rPr>
                <w:b/>
                <w:color w:val="333333"/>
                <w:szCs w:val="24"/>
                <w:lang w:val="vi-VN" w:eastAsia="vi-VN"/>
              </w:rPr>
              <w:t xml:space="preserve"> Ký mã hiệu</w:t>
            </w:r>
          </w:p>
        </w:tc>
        <w:tc>
          <w:tcPr>
            <w:tcW w:w="477" w:type="pct"/>
            <w:tcBorders>
              <w:top w:val="single" w:sz="4" w:space="0" w:color="auto"/>
              <w:left w:val="nil"/>
              <w:bottom w:val="single" w:sz="4" w:space="0" w:color="auto"/>
              <w:right w:val="single" w:sz="4" w:space="0" w:color="auto"/>
            </w:tcBorders>
            <w:shd w:val="clear" w:color="000000" w:fill="EAF1F7"/>
            <w:vAlign w:val="center"/>
            <w:hideMark/>
          </w:tcPr>
          <w:p w14:paraId="08CCAD52"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color w:val="333333"/>
                <w:szCs w:val="24"/>
                <w:lang w:val="vi-VN" w:eastAsia="vi-VN"/>
              </w:rPr>
              <w:t>Nhãn hiệu</w:t>
            </w:r>
          </w:p>
        </w:tc>
        <w:tc>
          <w:tcPr>
            <w:tcW w:w="502" w:type="pct"/>
            <w:tcBorders>
              <w:top w:val="single" w:sz="4" w:space="0" w:color="auto"/>
              <w:left w:val="nil"/>
              <w:bottom w:val="single" w:sz="4" w:space="0" w:color="auto"/>
              <w:right w:val="single" w:sz="4" w:space="0" w:color="auto"/>
            </w:tcBorders>
            <w:shd w:val="clear" w:color="000000" w:fill="EAF1F7"/>
            <w:vAlign w:val="center"/>
            <w:hideMark/>
          </w:tcPr>
          <w:p w14:paraId="2F21E780"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color w:val="333333"/>
                <w:szCs w:val="24"/>
                <w:lang w:val="vi-VN" w:eastAsia="vi-VN"/>
              </w:rPr>
              <w:t>Năm sản xuất</w:t>
            </w:r>
          </w:p>
        </w:tc>
        <w:tc>
          <w:tcPr>
            <w:tcW w:w="826" w:type="pct"/>
            <w:tcBorders>
              <w:top w:val="single" w:sz="4" w:space="0" w:color="auto"/>
              <w:left w:val="nil"/>
              <w:bottom w:val="single" w:sz="4" w:space="0" w:color="auto"/>
              <w:right w:val="single" w:sz="4" w:space="0" w:color="auto"/>
            </w:tcBorders>
            <w:shd w:val="clear" w:color="000000" w:fill="EAF1F7"/>
            <w:vAlign w:val="center"/>
            <w:hideMark/>
          </w:tcPr>
          <w:p w14:paraId="42BAE2A1"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color w:val="333333"/>
                <w:szCs w:val="24"/>
                <w:lang w:val="vi-VN" w:eastAsia="vi-VN"/>
              </w:rPr>
              <w:t>Xuất xứ (quốc gia, vùng lãnh thổ)</w:t>
            </w:r>
          </w:p>
        </w:tc>
        <w:tc>
          <w:tcPr>
            <w:tcW w:w="539" w:type="pct"/>
            <w:tcBorders>
              <w:top w:val="single" w:sz="4" w:space="0" w:color="auto"/>
              <w:left w:val="nil"/>
              <w:bottom w:val="single" w:sz="4" w:space="0" w:color="auto"/>
              <w:right w:val="single" w:sz="4" w:space="0" w:color="auto"/>
            </w:tcBorders>
            <w:shd w:val="clear" w:color="000000" w:fill="EAF1F7"/>
            <w:vAlign w:val="center"/>
            <w:hideMark/>
          </w:tcPr>
          <w:p w14:paraId="16951F1F"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color w:val="333333"/>
                <w:szCs w:val="24"/>
                <w:lang w:val="vi-VN" w:eastAsia="vi-VN"/>
              </w:rPr>
              <w:t>Hãng sản xuất</w:t>
            </w:r>
          </w:p>
        </w:tc>
        <w:tc>
          <w:tcPr>
            <w:tcW w:w="854" w:type="pct"/>
            <w:tcBorders>
              <w:top w:val="single" w:sz="4" w:space="0" w:color="auto"/>
              <w:left w:val="nil"/>
              <w:bottom w:val="single" w:sz="4" w:space="0" w:color="auto"/>
              <w:right w:val="single" w:sz="4" w:space="0" w:color="auto"/>
            </w:tcBorders>
            <w:shd w:val="clear" w:color="000000" w:fill="EAF1F7"/>
            <w:vAlign w:val="center"/>
            <w:hideMark/>
          </w:tcPr>
          <w:p w14:paraId="71D79990" w14:textId="77777777" w:rsidR="002618DE" w:rsidRPr="002618DE" w:rsidRDefault="002618DE" w:rsidP="002618DE">
            <w:pPr>
              <w:jc w:val="center"/>
              <w:rPr>
                <w:b/>
                <w:color w:val="333333"/>
                <w:szCs w:val="24"/>
                <w:lang w:val="vi-VN" w:eastAsia="vi-VN"/>
              </w:rPr>
            </w:pPr>
            <w:r w:rsidRPr="002618DE">
              <w:rPr>
                <w:b/>
                <w:color w:val="FF0000"/>
                <w:szCs w:val="24"/>
                <w:lang w:val="vi-VN" w:eastAsia="vi-VN"/>
              </w:rPr>
              <w:t xml:space="preserve">* </w:t>
            </w:r>
            <w:r w:rsidRPr="002618DE">
              <w:rPr>
                <w:b/>
                <w:color w:val="333333"/>
                <w:szCs w:val="24"/>
                <w:lang w:val="vi-VN" w:eastAsia="vi-VN"/>
              </w:rPr>
              <w:t>Cấu hình, tính năng kỹ thuật cơ bản</w:t>
            </w:r>
          </w:p>
        </w:tc>
      </w:tr>
      <w:tr w:rsidR="0060199A" w:rsidRPr="002618DE" w14:paraId="13B9C9C2"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27906633" w14:textId="2D5326DD" w:rsidR="0060199A" w:rsidRPr="0060199A" w:rsidRDefault="0060199A" w:rsidP="0060199A">
            <w:pPr>
              <w:jc w:val="center"/>
              <w:rPr>
                <w:bCs w:val="0"/>
                <w:szCs w:val="24"/>
                <w:lang w:eastAsia="vi-VN"/>
              </w:rPr>
            </w:pPr>
            <w:r w:rsidRPr="0060199A">
              <w:rPr>
                <w:bCs w:val="0"/>
                <w:szCs w:val="24"/>
                <w:lang w:eastAsia="vi-VN"/>
              </w:rPr>
              <w:t>1</w:t>
            </w:r>
          </w:p>
        </w:tc>
        <w:tc>
          <w:tcPr>
            <w:tcW w:w="1008" w:type="pct"/>
            <w:tcBorders>
              <w:top w:val="single" w:sz="4" w:space="0" w:color="auto"/>
              <w:left w:val="nil"/>
              <w:bottom w:val="single" w:sz="4" w:space="0" w:color="auto"/>
              <w:right w:val="single" w:sz="4" w:space="0" w:color="auto"/>
            </w:tcBorders>
          </w:tcPr>
          <w:p w14:paraId="69AD82D9" w14:textId="09080437" w:rsidR="0060199A" w:rsidRPr="002618DE" w:rsidRDefault="0060199A" w:rsidP="0060199A">
            <w:pPr>
              <w:jc w:val="left"/>
              <w:rPr>
                <w:b/>
                <w:color w:val="FF0000"/>
                <w:szCs w:val="24"/>
                <w:lang w:val="vi-VN" w:eastAsia="vi-VN"/>
              </w:rPr>
            </w:pPr>
            <w:r w:rsidRPr="00152F1E">
              <w:t>Bánh quy bơ 368g</w:t>
            </w:r>
          </w:p>
        </w:tc>
        <w:tc>
          <w:tcPr>
            <w:tcW w:w="424" w:type="pct"/>
            <w:tcBorders>
              <w:top w:val="single" w:sz="4" w:space="0" w:color="auto"/>
              <w:left w:val="nil"/>
              <w:bottom w:val="single" w:sz="4" w:space="0" w:color="auto"/>
              <w:right w:val="single" w:sz="4" w:space="0" w:color="auto"/>
            </w:tcBorders>
            <w:vAlign w:val="center"/>
          </w:tcPr>
          <w:p w14:paraId="4081B43F"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4AECA090"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72D89FAF"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7B72E193"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0144BEEA"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455CC9E2" w14:textId="77777777" w:rsidR="0060199A" w:rsidRPr="002618DE" w:rsidRDefault="0060199A" w:rsidP="0060199A">
            <w:pPr>
              <w:jc w:val="center"/>
              <w:rPr>
                <w:b/>
                <w:color w:val="FF0000"/>
                <w:szCs w:val="24"/>
                <w:lang w:val="vi-VN" w:eastAsia="vi-VN"/>
              </w:rPr>
            </w:pPr>
          </w:p>
        </w:tc>
      </w:tr>
      <w:tr w:rsidR="0060199A" w:rsidRPr="002618DE" w14:paraId="1B17EC12"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2ACF197D" w14:textId="1B2BE7C1" w:rsidR="0060199A" w:rsidRPr="0060199A" w:rsidRDefault="0060199A" w:rsidP="0060199A">
            <w:pPr>
              <w:jc w:val="center"/>
              <w:rPr>
                <w:bCs w:val="0"/>
                <w:szCs w:val="24"/>
                <w:lang w:eastAsia="vi-VN"/>
              </w:rPr>
            </w:pPr>
            <w:r>
              <w:rPr>
                <w:bCs w:val="0"/>
                <w:szCs w:val="24"/>
                <w:lang w:eastAsia="vi-VN"/>
              </w:rPr>
              <w:t>2</w:t>
            </w:r>
          </w:p>
        </w:tc>
        <w:tc>
          <w:tcPr>
            <w:tcW w:w="1008" w:type="pct"/>
            <w:tcBorders>
              <w:top w:val="single" w:sz="4" w:space="0" w:color="auto"/>
              <w:left w:val="nil"/>
              <w:bottom w:val="single" w:sz="4" w:space="0" w:color="auto"/>
              <w:right w:val="single" w:sz="4" w:space="0" w:color="auto"/>
            </w:tcBorders>
          </w:tcPr>
          <w:p w14:paraId="661195CB" w14:textId="13965D5E" w:rsidR="0060199A" w:rsidRPr="002618DE" w:rsidRDefault="0060199A" w:rsidP="0060199A">
            <w:pPr>
              <w:jc w:val="left"/>
              <w:rPr>
                <w:b/>
                <w:color w:val="FF0000"/>
                <w:szCs w:val="24"/>
                <w:lang w:val="vi-VN" w:eastAsia="vi-VN"/>
              </w:rPr>
            </w:pPr>
            <w:r w:rsidRPr="00152F1E">
              <w:t>Bánh quy giòn khoai tây 320g</w:t>
            </w:r>
          </w:p>
        </w:tc>
        <w:tc>
          <w:tcPr>
            <w:tcW w:w="424" w:type="pct"/>
            <w:tcBorders>
              <w:top w:val="single" w:sz="4" w:space="0" w:color="auto"/>
              <w:left w:val="nil"/>
              <w:bottom w:val="single" w:sz="4" w:space="0" w:color="auto"/>
              <w:right w:val="single" w:sz="4" w:space="0" w:color="auto"/>
            </w:tcBorders>
            <w:vAlign w:val="center"/>
          </w:tcPr>
          <w:p w14:paraId="4BAC853B"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34800545"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2E5703EE"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5B3E8F76"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0A127F15"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02A1FA9C" w14:textId="77777777" w:rsidR="0060199A" w:rsidRPr="002618DE" w:rsidRDefault="0060199A" w:rsidP="0060199A">
            <w:pPr>
              <w:jc w:val="center"/>
              <w:rPr>
                <w:b/>
                <w:color w:val="FF0000"/>
                <w:szCs w:val="24"/>
                <w:lang w:val="vi-VN" w:eastAsia="vi-VN"/>
              </w:rPr>
            </w:pPr>
          </w:p>
        </w:tc>
      </w:tr>
      <w:tr w:rsidR="0060199A" w:rsidRPr="002618DE" w14:paraId="37C048FA"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2BADA812" w14:textId="7E6697B3" w:rsidR="0060199A" w:rsidRPr="0060199A" w:rsidRDefault="0060199A" w:rsidP="0060199A">
            <w:pPr>
              <w:jc w:val="center"/>
              <w:rPr>
                <w:bCs w:val="0"/>
                <w:szCs w:val="24"/>
                <w:lang w:eastAsia="vi-VN"/>
              </w:rPr>
            </w:pPr>
            <w:r>
              <w:rPr>
                <w:bCs w:val="0"/>
                <w:szCs w:val="24"/>
                <w:lang w:eastAsia="vi-VN"/>
              </w:rPr>
              <w:t>3</w:t>
            </w:r>
          </w:p>
        </w:tc>
        <w:tc>
          <w:tcPr>
            <w:tcW w:w="1008" w:type="pct"/>
            <w:tcBorders>
              <w:top w:val="single" w:sz="4" w:space="0" w:color="auto"/>
              <w:left w:val="nil"/>
              <w:bottom w:val="single" w:sz="4" w:space="0" w:color="auto"/>
              <w:right w:val="single" w:sz="4" w:space="0" w:color="auto"/>
            </w:tcBorders>
          </w:tcPr>
          <w:p w14:paraId="40158910" w14:textId="0A889926" w:rsidR="0060199A" w:rsidRPr="002618DE" w:rsidRDefault="0060199A" w:rsidP="0060199A">
            <w:pPr>
              <w:jc w:val="left"/>
              <w:rPr>
                <w:b/>
                <w:color w:val="FF0000"/>
                <w:szCs w:val="24"/>
                <w:lang w:val="vi-VN" w:eastAsia="vi-VN"/>
              </w:rPr>
            </w:pPr>
            <w:r w:rsidRPr="00152F1E">
              <w:t>Bánh quế cuộn sữa dừa 210g</w:t>
            </w:r>
          </w:p>
        </w:tc>
        <w:tc>
          <w:tcPr>
            <w:tcW w:w="424" w:type="pct"/>
            <w:tcBorders>
              <w:top w:val="single" w:sz="4" w:space="0" w:color="auto"/>
              <w:left w:val="nil"/>
              <w:bottom w:val="single" w:sz="4" w:space="0" w:color="auto"/>
              <w:right w:val="single" w:sz="4" w:space="0" w:color="auto"/>
            </w:tcBorders>
            <w:vAlign w:val="center"/>
          </w:tcPr>
          <w:p w14:paraId="15381271"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2328348C"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58749AE0"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0C66702D"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50EA17EF"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3FA4FE65" w14:textId="77777777" w:rsidR="0060199A" w:rsidRPr="002618DE" w:rsidRDefault="0060199A" w:rsidP="0060199A">
            <w:pPr>
              <w:jc w:val="center"/>
              <w:rPr>
                <w:b/>
                <w:color w:val="FF0000"/>
                <w:szCs w:val="24"/>
                <w:lang w:val="vi-VN" w:eastAsia="vi-VN"/>
              </w:rPr>
            </w:pPr>
          </w:p>
        </w:tc>
      </w:tr>
      <w:tr w:rsidR="0060199A" w:rsidRPr="002618DE" w14:paraId="5C35806D"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23815B1D" w14:textId="40D69DE5" w:rsidR="0060199A" w:rsidRPr="0060199A" w:rsidRDefault="0060199A" w:rsidP="0060199A">
            <w:pPr>
              <w:jc w:val="center"/>
              <w:rPr>
                <w:bCs w:val="0"/>
                <w:szCs w:val="24"/>
                <w:lang w:eastAsia="vi-VN"/>
              </w:rPr>
            </w:pPr>
            <w:r>
              <w:rPr>
                <w:bCs w:val="0"/>
                <w:szCs w:val="24"/>
                <w:lang w:eastAsia="vi-VN"/>
              </w:rPr>
              <w:t>4</w:t>
            </w:r>
          </w:p>
        </w:tc>
        <w:tc>
          <w:tcPr>
            <w:tcW w:w="1008" w:type="pct"/>
            <w:tcBorders>
              <w:top w:val="single" w:sz="4" w:space="0" w:color="auto"/>
              <w:left w:val="nil"/>
              <w:bottom w:val="single" w:sz="4" w:space="0" w:color="auto"/>
              <w:right w:val="single" w:sz="4" w:space="0" w:color="auto"/>
            </w:tcBorders>
          </w:tcPr>
          <w:p w14:paraId="349127E6" w14:textId="3567EA8C" w:rsidR="0060199A" w:rsidRPr="002618DE" w:rsidRDefault="0060199A" w:rsidP="0060199A">
            <w:pPr>
              <w:jc w:val="left"/>
              <w:rPr>
                <w:b/>
                <w:color w:val="FF0000"/>
                <w:szCs w:val="24"/>
                <w:lang w:val="vi-VN" w:eastAsia="vi-VN"/>
              </w:rPr>
            </w:pPr>
            <w:r w:rsidRPr="00152F1E">
              <w:t>Bánh quy mặn vừng dừa 70g</w:t>
            </w:r>
          </w:p>
        </w:tc>
        <w:tc>
          <w:tcPr>
            <w:tcW w:w="424" w:type="pct"/>
            <w:tcBorders>
              <w:top w:val="single" w:sz="4" w:space="0" w:color="auto"/>
              <w:left w:val="nil"/>
              <w:bottom w:val="single" w:sz="4" w:space="0" w:color="auto"/>
              <w:right w:val="single" w:sz="4" w:space="0" w:color="auto"/>
            </w:tcBorders>
            <w:vAlign w:val="center"/>
          </w:tcPr>
          <w:p w14:paraId="3FB47D85"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0A401E6D"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58DBFD89"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0A9A449E"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5B471EB0"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5271361B" w14:textId="77777777" w:rsidR="0060199A" w:rsidRPr="002618DE" w:rsidRDefault="0060199A" w:rsidP="0060199A">
            <w:pPr>
              <w:jc w:val="center"/>
              <w:rPr>
                <w:b/>
                <w:color w:val="FF0000"/>
                <w:szCs w:val="24"/>
                <w:lang w:val="vi-VN" w:eastAsia="vi-VN"/>
              </w:rPr>
            </w:pPr>
          </w:p>
        </w:tc>
      </w:tr>
      <w:tr w:rsidR="0060199A" w:rsidRPr="002618DE" w14:paraId="0A3286C2"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7CB84CE4" w14:textId="04743B61" w:rsidR="0060199A" w:rsidRPr="0060199A" w:rsidRDefault="0060199A" w:rsidP="0060199A">
            <w:pPr>
              <w:jc w:val="center"/>
              <w:rPr>
                <w:bCs w:val="0"/>
                <w:szCs w:val="24"/>
                <w:lang w:eastAsia="vi-VN"/>
              </w:rPr>
            </w:pPr>
            <w:r>
              <w:rPr>
                <w:bCs w:val="0"/>
                <w:szCs w:val="24"/>
                <w:lang w:eastAsia="vi-VN"/>
              </w:rPr>
              <w:t>5</w:t>
            </w:r>
          </w:p>
        </w:tc>
        <w:tc>
          <w:tcPr>
            <w:tcW w:w="1008" w:type="pct"/>
            <w:tcBorders>
              <w:top w:val="single" w:sz="4" w:space="0" w:color="auto"/>
              <w:left w:val="nil"/>
              <w:bottom w:val="single" w:sz="4" w:space="0" w:color="auto"/>
              <w:right w:val="single" w:sz="4" w:space="0" w:color="auto"/>
            </w:tcBorders>
          </w:tcPr>
          <w:p w14:paraId="456ABFB0" w14:textId="6E9DC8FC" w:rsidR="0060199A" w:rsidRPr="002618DE" w:rsidRDefault="0060199A" w:rsidP="0060199A">
            <w:pPr>
              <w:jc w:val="left"/>
              <w:rPr>
                <w:b/>
                <w:color w:val="FF0000"/>
                <w:szCs w:val="24"/>
                <w:lang w:val="vi-VN" w:eastAsia="vi-VN"/>
              </w:rPr>
            </w:pPr>
            <w:r w:rsidRPr="00152F1E">
              <w:t>Bánh Snack bắp vị phô mai 35g</w:t>
            </w:r>
          </w:p>
        </w:tc>
        <w:tc>
          <w:tcPr>
            <w:tcW w:w="424" w:type="pct"/>
            <w:tcBorders>
              <w:top w:val="single" w:sz="4" w:space="0" w:color="auto"/>
              <w:left w:val="nil"/>
              <w:bottom w:val="single" w:sz="4" w:space="0" w:color="auto"/>
              <w:right w:val="single" w:sz="4" w:space="0" w:color="auto"/>
            </w:tcBorders>
            <w:vAlign w:val="center"/>
          </w:tcPr>
          <w:p w14:paraId="2B489C54"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1BA210BE"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336914C7"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614EE245"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2A4B51F3"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2693ABCC" w14:textId="77777777" w:rsidR="0060199A" w:rsidRPr="002618DE" w:rsidRDefault="0060199A" w:rsidP="0060199A">
            <w:pPr>
              <w:jc w:val="center"/>
              <w:rPr>
                <w:b/>
                <w:color w:val="FF0000"/>
                <w:szCs w:val="24"/>
                <w:lang w:val="vi-VN" w:eastAsia="vi-VN"/>
              </w:rPr>
            </w:pPr>
          </w:p>
        </w:tc>
      </w:tr>
      <w:tr w:rsidR="0060199A" w:rsidRPr="002618DE" w14:paraId="03C0AF2F"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2403F2DB" w14:textId="7A169BE7" w:rsidR="0060199A" w:rsidRPr="0060199A" w:rsidRDefault="0060199A" w:rsidP="0060199A">
            <w:pPr>
              <w:jc w:val="center"/>
              <w:rPr>
                <w:bCs w:val="0"/>
                <w:szCs w:val="24"/>
                <w:lang w:eastAsia="vi-VN"/>
              </w:rPr>
            </w:pPr>
            <w:r>
              <w:rPr>
                <w:bCs w:val="0"/>
                <w:szCs w:val="24"/>
                <w:lang w:eastAsia="vi-VN"/>
              </w:rPr>
              <w:t>6</w:t>
            </w:r>
          </w:p>
        </w:tc>
        <w:tc>
          <w:tcPr>
            <w:tcW w:w="1008" w:type="pct"/>
            <w:tcBorders>
              <w:top w:val="single" w:sz="4" w:space="0" w:color="auto"/>
              <w:left w:val="nil"/>
              <w:bottom w:val="single" w:sz="4" w:space="0" w:color="auto"/>
              <w:right w:val="single" w:sz="4" w:space="0" w:color="auto"/>
            </w:tcBorders>
          </w:tcPr>
          <w:p w14:paraId="4688940D" w14:textId="36345A5E" w:rsidR="0060199A" w:rsidRPr="002618DE" w:rsidRDefault="0060199A" w:rsidP="0060199A">
            <w:pPr>
              <w:jc w:val="left"/>
              <w:rPr>
                <w:b/>
                <w:color w:val="FF0000"/>
                <w:szCs w:val="24"/>
                <w:lang w:val="vi-VN" w:eastAsia="vi-VN"/>
              </w:rPr>
            </w:pPr>
            <w:r w:rsidRPr="00152F1E">
              <w:t>Cà phê 204g</w:t>
            </w:r>
          </w:p>
        </w:tc>
        <w:tc>
          <w:tcPr>
            <w:tcW w:w="424" w:type="pct"/>
            <w:tcBorders>
              <w:top w:val="single" w:sz="4" w:space="0" w:color="auto"/>
              <w:left w:val="nil"/>
              <w:bottom w:val="single" w:sz="4" w:space="0" w:color="auto"/>
              <w:right w:val="single" w:sz="4" w:space="0" w:color="auto"/>
            </w:tcBorders>
            <w:vAlign w:val="center"/>
          </w:tcPr>
          <w:p w14:paraId="00A47E0F"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4184B5EE"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1B4432F2"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226337CC"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53604455"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2F2A45B3" w14:textId="77777777" w:rsidR="0060199A" w:rsidRPr="002618DE" w:rsidRDefault="0060199A" w:rsidP="0060199A">
            <w:pPr>
              <w:jc w:val="center"/>
              <w:rPr>
                <w:b/>
                <w:color w:val="FF0000"/>
                <w:szCs w:val="24"/>
                <w:lang w:val="vi-VN" w:eastAsia="vi-VN"/>
              </w:rPr>
            </w:pPr>
          </w:p>
        </w:tc>
      </w:tr>
      <w:tr w:rsidR="0060199A" w:rsidRPr="002618DE" w14:paraId="01457254"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4A6B4709" w14:textId="5067D870" w:rsidR="0060199A" w:rsidRPr="0060199A" w:rsidRDefault="0060199A" w:rsidP="0060199A">
            <w:pPr>
              <w:jc w:val="center"/>
              <w:rPr>
                <w:bCs w:val="0"/>
                <w:szCs w:val="24"/>
                <w:lang w:eastAsia="vi-VN"/>
              </w:rPr>
            </w:pPr>
            <w:r>
              <w:rPr>
                <w:bCs w:val="0"/>
                <w:szCs w:val="24"/>
                <w:lang w:eastAsia="vi-VN"/>
              </w:rPr>
              <w:t>7</w:t>
            </w:r>
          </w:p>
        </w:tc>
        <w:tc>
          <w:tcPr>
            <w:tcW w:w="1008" w:type="pct"/>
            <w:tcBorders>
              <w:top w:val="single" w:sz="4" w:space="0" w:color="auto"/>
              <w:left w:val="nil"/>
              <w:bottom w:val="single" w:sz="4" w:space="0" w:color="auto"/>
              <w:right w:val="single" w:sz="4" w:space="0" w:color="auto"/>
            </w:tcBorders>
          </w:tcPr>
          <w:p w14:paraId="109112F1" w14:textId="117B9481" w:rsidR="0060199A" w:rsidRPr="002618DE" w:rsidRDefault="0060199A" w:rsidP="0060199A">
            <w:pPr>
              <w:jc w:val="left"/>
              <w:rPr>
                <w:b/>
                <w:color w:val="FF0000"/>
                <w:szCs w:val="24"/>
                <w:lang w:val="vi-VN" w:eastAsia="vi-VN"/>
              </w:rPr>
            </w:pPr>
            <w:r w:rsidRPr="00152F1E">
              <w:t>Dầu đậu nành 1L</w:t>
            </w:r>
          </w:p>
        </w:tc>
        <w:tc>
          <w:tcPr>
            <w:tcW w:w="424" w:type="pct"/>
            <w:tcBorders>
              <w:top w:val="single" w:sz="4" w:space="0" w:color="auto"/>
              <w:left w:val="nil"/>
              <w:bottom w:val="single" w:sz="4" w:space="0" w:color="auto"/>
              <w:right w:val="single" w:sz="4" w:space="0" w:color="auto"/>
            </w:tcBorders>
            <w:vAlign w:val="center"/>
          </w:tcPr>
          <w:p w14:paraId="289065E5"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46A1BA76"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457B2A84"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211AE824"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20486CEB"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158743EC" w14:textId="77777777" w:rsidR="0060199A" w:rsidRPr="002618DE" w:rsidRDefault="0060199A" w:rsidP="0060199A">
            <w:pPr>
              <w:jc w:val="center"/>
              <w:rPr>
                <w:b/>
                <w:color w:val="FF0000"/>
                <w:szCs w:val="24"/>
                <w:lang w:val="vi-VN" w:eastAsia="vi-VN"/>
              </w:rPr>
            </w:pPr>
          </w:p>
        </w:tc>
      </w:tr>
      <w:tr w:rsidR="0060199A" w:rsidRPr="002618DE" w14:paraId="321033FB" w14:textId="77777777" w:rsidTr="0060199A">
        <w:trPr>
          <w:trHeight w:val="600"/>
        </w:trPr>
        <w:tc>
          <w:tcPr>
            <w:tcW w:w="370" w:type="pct"/>
            <w:tcBorders>
              <w:top w:val="single" w:sz="4" w:space="0" w:color="auto"/>
              <w:left w:val="single" w:sz="4" w:space="0" w:color="auto"/>
              <w:bottom w:val="single" w:sz="4" w:space="0" w:color="auto"/>
              <w:right w:val="single" w:sz="4" w:space="0" w:color="auto"/>
            </w:tcBorders>
            <w:vAlign w:val="center"/>
          </w:tcPr>
          <w:p w14:paraId="3D6145DB" w14:textId="3AE733B4" w:rsidR="0060199A" w:rsidRPr="0060199A" w:rsidRDefault="0060199A" w:rsidP="0060199A">
            <w:pPr>
              <w:jc w:val="center"/>
              <w:rPr>
                <w:bCs w:val="0"/>
                <w:szCs w:val="24"/>
                <w:lang w:eastAsia="vi-VN"/>
              </w:rPr>
            </w:pPr>
            <w:r>
              <w:rPr>
                <w:bCs w:val="0"/>
                <w:szCs w:val="24"/>
                <w:lang w:eastAsia="vi-VN"/>
              </w:rPr>
              <w:t>8</w:t>
            </w:r>
          </w:p>
        </w:tc>
        <w:tc>
          <w:tcPr>
            <w:tcW w:w="1008" w:type="pct"/>
            <w:tcBorders>
              <w:top w:val="single" w:sz="4" w:space="0" w:color="auto"/>
              <w:left w:val="nil"/>
              <w:bottom w:val="single" w:sz="4" w:space="0" w:color="auto"/>
              <w:right w:val="single" w:sz="4" w:space="0" w:color="auto"/>
            </w:tcBorders>
          </w:tcPr>
          <w:p w14:paraId="57C1BD5F" w14:textId="4CFCCFDC" w:rsidR="0060199A" w:rsidRPr="002618DE" w:rsidRDefault="0060199A" w:rsidP="0060199A">
            <w:pPr>
              <w:jc w:val="left"/>
              <w:rPr>
                <w:b/>
                <w:color w:val="FF0000"/>
                <w:szCs w:val="24"/>
                <w:lang w:val="vi-VN" w:eastAsia="vi-VN"/>
              </w:rPr>
            </w:pPr>
            <w:r w:rsidRPr="00152F1E">
              <w:t>Hạt nêm 900g</w:t>
            </w:r>
          </w:p>
        </w:tc>
        <w:tc>
          <w:tcPr>
            <w:tcW w:w="424" w:type="pct"/>
            <w:tcBorders>
              <w:top w:val="single" w:sz="4" w:space="0" w:color="auto"/>
              <w:left w:val="nil"/>
              <w:bottom w:val="single" w:sz="4" w:space="0" w:color="auto"/>
              <w:right w:val="single" w:sz="4" w:space="0" w:color="auto"/>
            </w:tcBorders>
            <w:vAlign w:val="center"/>
          </w:tcPr>
          <w:p w14:paraId="3E8AC50C" w14:textId="77777777" w:rsidR="0060199A" w:rsidRPr="002618DE" w:rsidRDefault="0060199A" w:rsidP="0060199A">
            <w:pPr>
              <w:jc w:val="center"/>
              <w:rPr>
                <w:b/>
                <w:color w:val="FF0000"/>
                <w:szCs w:val="24"/>
                <w:lang w:val="vi-VN" w:eastAsia="vi-VN"/>
              </w:rPr>
            </w:pPr>
          </w:p>
        </w:tc>
        <w:tc>
          <w:tcPr>
            <w:tcW w:w="477" w:type="pct"/>
            <w:tcBorders>
              <w:top w:val="single" w:sz="4" w:space="0" w:color="auto"/>
              <w:left w:val="nil"/>
              <w:bottom w:val="single" w:sz="4" w:space="0" w:color="auto"/>
              <w:right w:val="single" w:sz="4" w:space="0" w:color="auto"/>
            </w:tcBorders>
            <w:vAlign w:val="center"/>
          </w:tcPr>
          <w:p w14:paraId="6CB62789" w14:textId="77777777" w:rsidR="0060199A" w:rsidRPr="002618DE" w:rsidRDefault="0060199A" w:rsidP="0060199A">
            <w:pPr>
              <w:jc w:val="center"/>
              <w:rPr>
                <w:b/>
                <w:color w:val="FF0000"/>
                <w:szCs w:val="24"/>
                <w:lang w:val="vi-VN" w:eastAsia="vi-VN"/>
              </w:rPr>
            </w:pPr>
          </w:p>
        </w:tc>
        <w:tc>
          <w:tcPr>
            <w:tcW w:w="502" w:type="pct"/>
            <w:tcBorders>
              <w:top w:val="single" w:sz="4" w:space="0" w:color="auto"/>
              <w:left w:val="nil"/>
              <w:bottom w:val="single" w:sz="4" w:space="0" w:color="auto"/>
              <w:right w:val="single" w:sz="4" w:space="0" w:color="auto"/>
            </w:tcBorders>
            <w:vAlign w:val="center"/>
          </w:tcPr>
          <w:p w14:paraId="2317AC3B" w14:textId="77777777" w:rsidR="0060199A" w:rsidRPr="002618DE" w:rsidRDefault="0060199A" w:rsidP="0060199A">
            <w:pPr>
              <w:jc w:val="center"/>
              <w:rPr>
                <w:b/>
                <w:color w:val="FF0000"/>
                <w:szCs w:val="24"/>
                <w:lang w:val="vi-VN" w:eastAsia="vi-VN"/>
              </w:rPr>
            </w:pPr>
          </w:p>
        </w:tc>
        <w:tc>
          <w:tcPr>
            <w:tcW w:w="826" w:type="pct"/>
            <w:tcBorders>
              <w:top w:val="single" w:sz="4" w:space="0" w:color="auto"/>
              <w:left w:val="nil"/>
              <w:bottom w:val="single" w:sz="4" w:space="0" w:color="auto"/>
              <w:right w:val="single" w:sz="4" w:space="0" w:color="auto"/>
            </w:tcBorders>
            <w:vAlign w:val="center"/>
          </w:tcPr>
          <w:p w14:paraId="5E3717D7" w14:textId="77777777" w:rsidR="0060199A" w:rsidRPr="002618DE" w:rsidRDefault="0060199A" w:rsidP="0060199A">
            <w:pPr>
              <w:jc w:val="center"/>
              <w:rPr>
                <w:b/>
                <w:color w:val="FF0000"/>
                <w:szCs w:val="24"/>
                <w:lang w:val="vi-VN" w:eastAsia="vi-VN"/>
              </w:rPr>
            </w:pPr>
          </w:p>
        </w:tc>
        <w:tc>
          <w:tcPr>
            <w:tcW w:w="539" w:type="pct"/>
            <w:tcBorders>
              <w:top w:val="single" w:sz="4" w:space="0" w:color="auto"/>
              <w:left w:val="nil"/>
              <w:bottom w:val="single" w:sz="4" w:space="0" w:color="auto"/>
              <w:right w:val="single" w:sz="4" w:space="0" w:color="auto"/>
            </w:tcBorders>
            <w:vAlign w:val="center"/>
          </w:tcPr>
          <w:p w14:paraId="029A8D18" w14:textId="77777777" w:rsidR="0060199A" w:rsidRPr="002618DE" w:rsidRDefault="0060199A" w:rsidP="0060199A">
            <w:pPr>
              <w:jc w:val="center"/>
              <w:rPr>
                <w:b/>
                <w:color w:val="FF0000"/>
                <w:szCs w:val="24"/>
                <w:lang w:val="vi-VN" w:eastAsia="vi-VN"/>
              </w:rPr>
            </w:pPr>
          </w:p>
        </w:tc>
        <w:tc>
          <w:tcPr>
            <w:tcW w:w="854" w:type="pct"/>
            <w:tcBorders>
              <w:top w:val="single" w:sz="4" w:space="0" w:color="auto"/>
              <w:left w:val="nil"/>
              <w:bottom w:val="single" w:sz="4" w:space="0" w:color="auto"/>
              <w:right w:val="single" w:sz="4" w:space="0" w:color="auto"/>
            </w:tcBorders>
            <w:vAlign w:val="center"/>
          </w:tcPr>
          <w:p w14:paraId="7E237A1A" w14:textId="77777777" w:rsidR="0060199A" w:rsidRPr="002618DE" w:rsidRDefault="0060199A" w:rsidP="0060199A">
            <w:pPr>
              <w:jc w:val="center"/>
              <w:rPr>
                <w:b/>
                <w:color w:val="FF0000"/>
                <w:szCs w:val="24"/>
                <w:lang w:val="vi-VN" w:eastAsia="vi-VN"/>
              </w:rPr>
            </w:pPr>
          </w:p>
        </w:tc>
      </w:tr>
    </w:tbl>
    <w:p w14:paraId="0E82502C" w14:textId="1B1BC25C" w:rsidR="0060199A" w:rsidRPr="009E7A54" w:rsidRDefault="0060199A" w:rsidP="009E7A54">
      <w:pPr>
        <w:pStyle w:val="oancuaDanhsach"/>
        <w:widowControl w:val="0"/>
        <w:numPr>
          <w:ilvl w:val="0"/>
          <w:numId w:val="3"/>
        </w:numPr>
        <w:tabs>
          <w:tab w:val="right" w:pos="7254"/>
        </w:tabs>
        <w:rPr>
          <w:rFonts w:asciiTheme="majorHAnsi" w:eastAsia="Times New Roman" w:hAnsiTheme="majorHAnsi" w:cstheme="majorHAnsi"/>
          <w:b/>
          <w:bCs/>
          <w:i/>
          <w:color w:val="auto"/>
          <w:u w:val="single"/>
          <w:lang w:val="nl-NL"/>
        </w:rPr>
      </w:pPr>
      <w:r w:rsidRPr="009E7A54">
        <w:rPr>
          <w:rFonts w:asciiTheme="majorHAnsi" w:hAnsiTheme="majorHAnsi" w:cstheme="majorHAnsi"/>
          <w:b/>
          <w:bCs/>
          <w:iCs/>
          <w:lang w:val="nl-NL"/>
        </w:rPr>
        <w:t>Nhà thầu cần nêu rõ các thông tin</w:t>
      </w:r>
      <w:r w:rsidR="009E7A54" w:rsidRPr="009E7A54">
        <w:rPr>
          <w:rFonts w:asciiTheme="majorHAnsi" w:hAnsiTheme="majorHAnsi" w:cstheme="majorHAnsi"/>
          <w:b/>
          <w:bCs/>
          <w:iCs/>
          <w:lang w:val="nl-NL"/>
        </w:rPr>
        <w:t xml:space="preserve"> vào bảng trên và đính kèm E-HSDT.</w:t>
      </w:r>
      <w:r w:rsidR="009E7A54" w:rsidRPr="009E7A54">
        <w:rPr>
          <w:rFonts w:asciiTheme="majorHAnsi" w:eastAsia="Times New Roman" w:hAnsiTheme="majorHAnsi" w:cstheme="majorHAnsi"/>
          <w:b/>
          <w:bCs/>
          <w:i/>
          <w:color w:val="auto"/>
          <w:u w:val="single"/>
          <w:lang w:val="nl-NL"/>
        </w:rPr>
        <w:t xml:space="preserve"> </w:t>
      </w:r>
    </w:p>
    <w:p w14:paraId="18CC573B" w14:textId="4E0E1D2E" w:rsidR="00E147E6" w:rsidRPr="00BD3C84" w:rsidRDefault="00E147E6" w:rsidP="00E147E6">
      <w:pPr>
        <w:widowControl w:val="0"/>
        <w:tabs>
          <w:tab w:val="right" w:pos="7254"/>
        </w:tabs>
        <w:rPr>
          <w:rFonts w:asciiTheme="majorHAnsi" w:hAnsiTheme="majorHAnsi" w:cstheme="majorHAnsi"/>
          <w:b/>
          <w:i/>
          <w:sz w:val="28"/>
          <w:szCs w:val="28"/>
          <w:u w:val="single"/>
          <w:lang w:val="nl-NL"/>
        </w:rPr>
      </w:pPr>
      <w:r w:rsidRPr="00BD3C84">
        <w:rPr>
          <w:rFonts w:asciiTheme="majorHAnsi" w:hAnsiTheme="majorHAnsi" w:cstheme="majorHAnsi"/>
          <w:b/>
          <w:i/>
          <w:sz w:val="28"/>
          <w:szCs w:val="28"/>
          <w:u w:val="single"/>
          <w:lang w:val="nl-NL"/>
        </w:rPr>
        <w:t xml:space="preserve">Ghi chú: </w:t>
      </w:r>
    </w:p>
    <w:p w14:paraId="723B2D2D" w14:textId="125C4E37" w:rsidR="00E147E6" w:rsidRPr="00BD3C84" w:rsidRDefault="00E147E6" w:rsidP="00E147E6">
      <w:pPr>
        <w:ind w:right="43" w:firstLine="567"/>
        <w:rPr>
          <w:rFonts w:asciiTheme="majorHAnsi" w:hAnsiTheme="majorHAnsi" w:cstheme="majorHAnsi"/>
          <w:i/>
          <w:sz w:val="28"/>
          <w:szCs w:val="28"/>
          <w:lang w:val="sv-SE"/>
        </w:rPr>
      </w:pPr>
      <w:r w:rsidRPr="00BD3C84">
        <w:rPr>
          <w:rFonts w:asciiTheme="majorHAnsi" w:hAnsiTheme="majorHAnsi" w:cstheme="majorHAnsi"/>
          <w:i/>
          <w:sz w:val="28"/>
          <w:szCs w:val="28"/>
          <w:lang w:val="sv-SE"/>
        </w:rPr>
        <w:t xml:space="preserve">- Nội dung mô tả </w:t>
      </w:r>
      <w:r w:rsidRPr="00BD3C84">
        <w:rPr>
          <w:rFonts w:asciiTheme="majorHAnsi" w:hAnsiTheme="majorHAnsi" w:cstheme="majorHAnsi"/>
          <w:i/>
          <w:sz w:val="28"/>
          <w:szCs w:val="28"/>
          <w:lang w:val="vi-VN"/>
        </w:rPr>
        <w:t xml:space="preserve">Yêu cầu thông số kỹ thuật quy định trong mục này chỉ nhằm mục đích mô tả và không nhằm mục đích hạn chế nhà thầu. </w:t>
      </w:r>
      <w:r w:rsidRPr="00BD3C84">
        <w:rPr>
          <w:rFonts w:asciiTheme="majorHAnsi" w:hAnsiTheme="majorHAnsi" w:cstheme="majorHAnsi"/>
          <w:i/>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w:t>
      </w:r>
      <w:r w:rsidR="004F7F61" w:rsidRPr="00BD3C84">
        <w:rPr>
          <w:rFonts w:asciiTheme="majorHAnsi" w:hAnsiTheme="majorHAnsi" w:cstheme="majorHAnsi"/>
          <w:i/>
          <w:sz w:val="28"/>
          <w:szCs w:val="28"/>
          <w:lang w:val="sv-SE"/>
        </w:rPr>
        <w:t>chủ đầu tư</w:t>
      </w:r>
      <w:r w:rsidRPr="00BD3C84">
        <w:rPr>
          <w:rFonts w:asciiTheme="majorHAnsi" w:hAnsiTheme="majorHAnsi" w:cstheme="majorHAnsi"/>
          <w:i/>
          <w:sz w:val="28"/>
          <w:szCs w:val="28"/>
          <w:lang w:val="sv-SE"/>
        </w:rPr>
        <w:t xml:space="preserve"> thấy rằng những thay thế đó vẫn đảm bảo </w:t>
      </w:r>
      <w:r w:rsidRPr="00BD3C84">
        <w:rPr>
          <w:rFonts w:asciiTheme="majorHAnsi" w:hAnsiTheme="majorHAnsi" w:cstheme="majorHAnsi"/>
          <w:sz w:val="28"/>
          <w:szCs w:val="28"/>
          <w:lang w:val="sv-SE"/>
        </w:rPr>
        <w:t xml:space="preserve"> </w:t>
      </w:r>
      <w:r w:rsidRPr="00BD3C84">
        <w:rPr>
          <w:rFonts w:asciiTheme="majorHAnsi" w:hAnsiTheme="majorHAnsi" w:cstheme="majorHAnsi"/>
          <w:i/>
          <w:iCs/>
          <w:sz w:val="28"/>
          <w:szCs w:val="28"/>
          <w:lang w:val="sv-SE"/>
        </w:rPr>
        <w:t xml:space="preserve">“tương đương” </w:t>
      </w:r>
      <w:r w:rsidRPr="00BD3C84">
        <w:rPr>
          <w:rFonts w:asciiTheme="majorHAnsi" w:hAnsiTheme="majorHAnsi" w:cstheme="majorHAnsi"/>
          <w:i/>
          <w:sz w:val="28"/>
          <w:szCs w:val="28"/>
          <w:lang w:val="sv-SE"/>
        </w:rPr>
        <w:t>hoặc</w:t>
      </w:r>
      <w:r w:rsidRPr="00BD3C84">
        <w:rPr>
          <w:rFonts w:asciiTheme="majorHAnsi" w:hAnsiTheme="majorHAnsi" w:cstheme="majorHAnsi"/>
          <w:i/>
          <w:iCs/>
          <w:sz w:val="28"/>
          <w:szCs w:val="28"/>
          <w:lang w:val="sv-SE"/>
        </w:rPr>
        <w:t>“</w:t>
      </w:r>
      <w:r w:rsidRPr="00BD3C84">
        <w:rPr>
          <w:rFonts w:asciiTheme="majorHAnsi" w:hAnsiTheme="majorHAnsi" w:cstheme="majorHAnsi"/>
          <w:i/>
          <w:sz w:val="28"/>
          <w:szCs w:val="28"/>
          <w:lang w:val="sv-SE"/>
        </w:rPr>
        <w:t xml:space="preserve">ưu việt” so với yêu cầu được quy định tại Chương V. </w:t>
      </w:r>
    </w:p>
    <w:p w14:paraId="634100C5" w14:textId="77777777" w:rsidR="00E147E6" w:rsidRPr="00BD3C84" w:rsidRDefault="00E147E6" w:rsidP="00E147E6">
      <w:pPr>
        <w:pStyle w:val="HeaderSectionVI"/>
        <w:spacing w:before="0" w:after="0" w:line="276" w:lineRule="auto"/>
        <w:ind w:firstLine="567"/>
        <w:jc w:val="both"/>
        <w:rPr>
          <w:rFonts w:asciiTheme="majorHAnsi" w:hAnsiTheme="majorHAnsi" w:cstheme="majorHAnsi"/>
          <w:sz w:val="28"/>
          <w:szCs w:val="28"/>
          <w:lang w:val="vi-VN"/>
        </w:rPr>
      </w:pPr>
      <w:r w:rsidRPr="00BD3C84">
        <w:rPr>
          <w:rFonts w:asciiTheme="majorHAnsi" w:hAnsiTheme="majorHAnsi" w:cstheme="majorHAnsi"/>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BD3C84">
        <w:rPr>
          <w:rFonts w:asciiTheme="majorHAnsi" w:hAnsiTheme="majorHAnsi" w:cstheme="majorHAnsi"/>
          <w:b w:val="0"/>
          <w:i/>
          <w:sz w:val="28"/>
          <w:szCs w:val="28"/>
          <w:lang w:val="sv-SE"/>
        </w:rPr>
        <w:t>ưu việt</w:t>
      </w:r>
      <w:r w:rsidRPr="00BD3C84">
        <w:rPr>
          <w:rFonts w:asciiTheme="majorHAnsi" w:hAnsiTheme="majorHAnsi" w:cstheme="majorHAnsi"/>
          <w:b w:val="0"/>
          <w:i/>
          <w:sz w:val="28"/>
          <w:szCs w:val="28"/>
          <w:lang w:val="vi-VN"/>
        </w:rPr>
        <w:t xml:space="preserve"> so với hàng hóa được nêu trên</w:t>
      </w:r>
      <w:r w:rsidRPr="00BD3C84">
        <w:rPr>
          <w:rFonts w:asciiTheme="majorHAnsi" w:hAnsiTheme="majorHAnsi" w:cstheme="majorHAnsi"/>
          <w:b w:val="0"/>
          <w:i/>
          <w:sz w:val="28"/>
          <w:szCs w:val="28"/>
          <w:lang w:val="sv-SE"/>
        </w:rPr>
        <w:t>.</w:t>
      </w:r>
      <w:r w:rsidRPr="00BD3C84">
        <w:rPr>
          <w:rFonts w:asciiTheme="majorHAnsi" w:hAnsiTheme="majorHAnsi" w:cstheme="majorHAnsi"/>
          <w:b w:val="0"/>
          <w:i/>
          <w:sz w:val="28"/>
          <w:szCs w:val="28"/>
          <w:lang w:val="vi-VN"/>
        </w:rPr>
        <w:t xml:space="preserve"> </w:t>
      </w:r>
      <w:r w:rsidRPr="00BD3C84">
        <w:rPr>
          <w:rFonts w:asciiTheme="majorHAnsi" w:hAnsiTheme="majorHAnsi" w:cstheme="majorHAnsi"/>
          <w:i/>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w:t>
      </w:r>
      <w:r w:rsidRPr="00BD3C84">
        <w:rPr>
          <w:rFonts w:asciiTheme="majorHAnsi" w:hAnsiTheme="majorHAnsi" w:cstheme="majorHAnsi"/>
          <w:i/>
          <w:sz w:val="28"/>
          <w:szCs w:val="28"/>
          <w:lang w:val="vi-VN"/>
        </w:rPr>
        <w:lastRenderedPageBreak/>
        <w:t>HSDT</w:t>
      </w:r>
      <w:r w:rsidRPr="00BD3C84">
        <w:rPr>
          <w:rFonts w:asciiTheme="majorHAnsi" w:hAnsiTheme="majorHAnsi" w:cstheme="majorHAnsi"/>
          <w:b w:val="0"/>
          <w:i/>
          <w:sz w:val="28"/>
          <w:szCs w:val="28"/>
          <w:lang w:val="vi-VN"/>
        </w:rPr>
        <w:t>. Nếu nhà thầu không có tài liệu chứng minh sự tương đương hoặc ưu việt hơn thì được xem là không đạt về mặt kỹ thuật</w:t>
      </w:r>
      <w:r w:rsidRPr="00BD3C84">
        <w:rPr>
          <w:rFonts w:asciiTheme="majorHAnsi" w:hAnsiTheme="majorHAnsi" w:cstheme="majorHAnsi"/>
          <w:sz w:val="28"/>
          <w:szCs w:val="28"/>
          <w:lang w:val="vi-VN"/>
        </w:rPr>
        <w:t>.</w:t>
      </w:r>
    </w:p>
    <w:p w14:paraId="63C007AC" w14:textId="77777777" w:rsidR="00854F59" w:rsidRPr="00BD3C84"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BD3C84">
        <w:rPr>
          <w:rFonts w:asciiTheme="majorHAnsi" w:hAnsiTheme="majorHAnsi" w:cstheme="majorHAnsi"/>
          <w:b w:val="0"/>
          <w:bCs w:val="0"/>
          <w:sz w:val="28"/>
          <w:szCs w:val="28"/>
          <w:lang w:val="vi-VN"/>
        </w:rPr>
        <w:t xml:space="preserve">- Yêu cầu về dịch vụ phát quà: </w:t>
      </w:r>
    </w:p>
    <w:p w14:paraId="58F33896" w14:textId="41684665" w:rsidR="00854F59" w:rsidRPr="00BD3C84"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BD3C84">
        <w:rPr>
          <w:rFonts w:asciiTheme="majorHAnsi" w:hAnsiTheme="majorHAnsi" w:cstheme="majorHAnsi"/>
          <w:b w:val="0"/>
          <w:bCs w:val="0"/>
          <w:sz w:val="28"/>
          <w:szCs w:val="28"/>
          <w:lang w:val="vi-VN"/>
        </w:rPr>
        <w:t xml:space="preserve">+ Số lượng </w:t>
      </w:r>
      <w:r w:rsidR="00583CD4">
        <w:rPr>
          <w:rFonts w:asciiTheme="majorHAnsi" w:hAnsiTheme="majorHAnsi" w:cstheme="majorHAnsi"/>
          <w:b w:val="0"/>
          <w:bCs w:val="0"/>
          <w:sz w:val="28"/>
          <w:szCs w:val="28"/>
        </w:rPr>
        <w:t>giao</w:t>
      </w:r>
      <w:r w:rsidRPr="00BD3C84">
        <w:rPr>
          <w:rFonts w:asciiTheme="majorHAnsi" w:hAnsiTheme="majorHAnsi" w:cstheme="majorHAnsi"/>
          <w:b w:val="0"/>
          <w:bCs w:val="0"/>
          <w:sz w:val="28"/>
          <w:szCs w:val="28"/>
          <w:lang w:val="vi-VN"/>
        </w:rPr>
        <w:t xml:space="preserve"> từng ca với các nhà máy và ngày phát quà </w:t>
      </w:r>
      <w:r w:rsidR="004F7F61" w:rsidRPr="00BD3C84">
        <w:rPr>
          <w:rFonts w:asciiTheme="majorHAnsi" w:hAnsiTheme="majorHAnsi" w:cstheme="majorHAnsi"/>
          <w:b w:val="0"/>
          <w:bCs w:val="0"/>
          <w:sz w:val="28"/>
          <w:szCs w:val="28"/>
          <w:lang w:val="vi-VN"/>
        </w:rPr>
        <w:t>Chủ đầu tư</w:t>
      </w:r>
      <w:r w:rsidRPr="00BD3C84">
        <w:rPr>
          <w:rFonts w:asciiTheme="majorHAnsi" w:hAnsiTheme="majorHAnsi" w:cstheme="majorHAnsi"/>
          <w:b w:val="0"/>
          <w:bCs w:val="0"/>
          <w:sz w:val="28"/>
          <w:szCs w:val="28"/>
          <w:lang w:val="vi-VN"/>
        </w:rPr>
        <w:t xml:space="preserve"> thống nhất và gửi lại Nhà thầu 02 ngày trước khi giao hàng.</w:t>
      </w:r>
    </w:p>
    <w:p w14:paraId="05CEA9F0" w14:textId="451208C3" w:rsidR="00854F59" w:rsidRPr="00BD3C84"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BD3C84">
        <w:rPr>
          <w:rFonts w:asciiTheme="majorHAnsi" w:hAnsiTheme="majorHAnsi" w:cstheme="majorHAnsi"/>
          <w:b w:val="0"/>
          <w:bCs w:val="0"/>
          <w:sz w:val="28"/>
          <w:szCs w:val="28"/>
          <w:lang w:val="vi-VN"/>
        </w:rPr>
        <w:t xml:space="preserve">+ Nhà thầu cam kết bố trí 10 nhân sự của nhà thầu để hỗ trợ phát quà cho </w:t>
      </w:r>
      <w:r w:rsidR="004F7F61" w:rsidRPr="00BD3C84">
        <w:rPr>
          <w:rFonts w:asciiTheme="majorHAnsi" w:hAnsiTheme="majorHAnsi" w:cstheme="majorHAnsi"/>
          <w:b w:val="0"/>
          <w:bCs w:val="0"/>
          <w:sz w:val="28"/>
          <w:szCs w:val="28"/>
          <w:lang w:val="vi-VN"/>
        </w:rPr>
        <w:t>chủ đầu tư</w:t>
      </w:r>
      <w:r w:rsidRPr="00BD3C84">
        <w:rPr>
          <w:rFonts w:asciiTheme="majorHAnsi" w:hAnsiTheme="majorHAnsi" w:cstheme="majorHAnsi"/>
          <w:b w:val="0"/>
          <w:bCs w:val="0"/>
          <w:sz w:val="28"/>
          <w:szCs w:val="28"/>
          <w:lang w:val="vi-VN"/>
        </w:rPr>
        <w:t xml:space="preserve"> tại 3 địa điểm theo chỉ định của </w:t>
      </w:r>
      <w:r w:rsidR="004F7F61" w:rsidRPr="00BD3C84">
        <w:rPr>
          <w:rFonts w:asciiTheme="majorHAnsi" w:hAnsiTheme="majorHAnsi" w:cstheme="majorHAnsi"/>
          <w:b w:val="0"/>
          <w:bCs w:val="0"/>
          <w:sz w:val="28"/>
          <w:szCs w:val="28"/>
          <w:lang w:val="vi-VN"/>
        </w:rPr>
        <w:t>chủ đầu tư</w:t>
      </w:r>
      <w:r w:rsidRPr="00BD3C84">
        <w:rPr>
          <w:rFonts w:asciiTheme="majorHAnsi" w:hAnsiTheme="majorHAnsi" w:cstheme="majorHAnsi"/>
          <w:b w:val="0"/>
          <w:bCs w:val="0"/>
          <w:sz w:val="28"/>
          <w:szCs w:val="28"/>
          <w:lang w:val="vi-VN"/>
        </w:rPr>
        <w:t xml:space="preserve">. Thực hiện phát quà 02 ca mỗi ngày trong 03 ngày liên tiếp tại 3 điểm tại khu vực tỉnh Bắc Ninh, trong đó có cả ca đêm theo tình hình sản xuất của công ty. Bố trí mỗi điểm tối thiểu 3 nhân sự để có thể điều tiết và phát quà, phát quà tận tay cho công nhân viên theo hướng dẫn của </w:t>
      </w:r>
      <w:r w:rsidR="004F7F61" w:rsidRPr="00BD3C84">
        <w:rPr>
          <w:rFonts w:asciiTheme="majorHAnsi" w:hAnsiTheme="majorHAnsi" w:cstheme="majorHAnsi"/>
          <w:b w:val="0"/>
          <w:bCs w:val="0"/>
          <w:sz w:val="28"/>
          <w:szCs w:val="28"/>
          <w:lang w:val="vi-VN"/>
        </w:rPr>
        <w:t>chủ đầu tư</w:t>
      </w:r>
      <w:r w:rsidRPr="00BD3C84">
        <w:rPr>
          <w:rFonts w:asciiTheme="majorHAnsi" w:hAnsiTheme="majorHAnsi" w:cstheme="majorHAnsi"/>
          <w:b w:val="0"/>
          <w:bCs w:val="0"/>
          <w:sz w:val="28"/>
          <w:szCs w:val="28"/>
          <w:lang w:val="vi-VN"/>
        </w:rPr>
        <w:t>.</w:t>
      </w:r>
    </w:p>
    <w:p w14:paraId="0D149E62" w14:textId="58616BA7" w:rsidR="00854F59" w:rsidRPr="00BD3C84" w:rsidRDefault="00854F59" w:rsidP="00854F59">
      <w:pPr>
        <w:pStyle w:val="HeaderSectionVI"/>
        <w:spacing w:line="276" w:lineRule="auto"/>
        <w:ind w:firstLine="567"/>
        <w:jc w:val="left"/>
        <w:rPr>
          <w:rFonts w:asciiTheme="majorHAnsi" w:hAnsiTheme="majorHAnsi" w:cstheme="majorHAnsi"/>
          <w:b w:val="0"/>
          <w:bCs w:val="0"/>
          <w:iCs/>
          <w:sz w:val="28"/>
          <w:szCs w:val="28"/>
          <w:lang w:val="vi-VN"/>
        </w:rPr>
      </w:pPr>
      <w:r w:rsidRPr="00BD3C84">
        <w:rPr>
          <w:rFonts w:asciiTheme="majorHAnsi" w:hAnsiTheme="majorHAnsi" w:cstheme="majorHAnsi"/>
          <w:b w:val="0"/>
          <w:bCs w:val="0"/>
          <w:sz w:val="28"/>
          <w:szCs w:val="28"/>
          <w:lang w:val="vi-VN"/>
        </w:rPr>
        <w:t xml:space="preserve">Tại mỗi điểm </w:t>
      </w:r>
      <w:r w:rsidR="00154767" w:rsidRPr="00BD3C84">
        <w:rPr>
          <w:rFonts w:asciiTheme="majorHAnsi" w:hAnsiTheme="majorHAnsi" w:cstheme="majorHAnsi"/>
          <w:b w:val="0"/>
          <w:bCs w:val="0"/>
          <w:sz w:val="28"/>
          <w:szCs w:val="28"/>
          <w:lang w:val="vi-VN"/>
        </w:rPr>
        <w:t xml:space="preserve">giao hàng </w:t>
      </w:r>
      <w:r w:rsidRPr="00BD3C84">
        <w:rPr>
          <w:rFonts w:asciiTheme="majorHAnsi" w:hAnsiTheme="majorHAnsi" w:cstheme="majorHAnsi"/>
          <w:b w:val="0"/>
          <w:bCs w:val="0"/>
          <w:sz w:val="28"/>
          <w:szCs w:val="28"/>
          <w:lang w:val="vi-VN"/>
        </w:rPr>
        <w:t xml:space="preserve">nhân viên giao hàng phải chuẩn bị đủ vật tư an toàn cần thiết như bình cứu hoả, áo bảo hộ có phản quang, đi giày, đảm bảo không có nồng độ cồn khi tham gia phát quà. </w:t>
      </w:r>
      <w:r w:rsidRPr="00BD3C84">
        <w:rPr>
          <w:rFonts w:asciiTheme="majorHAnsi" w:hAnsiTheme="majorHAnsi" w:cstheme="majorHAnsi"/>
          <w:b w:val="0"/>
          <w:bCs w:val="0"/>
          <w:iCs/>
          <w:sz w:val="28"/>
          <w:szCs w:val="28"/>
          <w:lang w:val="vi-VN"/>
        </w:rPr>
        <w:t xml:space="preserve">Nhân sự tham gia phát quà phải có đầy đủ CCCD, </w:t>
      </w:r>
      <w:r w:rsidRPr="00BD3C84">
        <w:rPr>
          <w:rFonts w:asciiTheme="majorHAnsi" w:hAnsiTheme="majorHAnsi" w:cstheme="majorHAnsi"/>
          <w:b w:val="0"/>
          <w:bCs w:val="0"/>
          <w:iCs/>
          <w:sz w:val="28"/>
          <w:szCs w:val="28"/>
          <w:lang w:val="nl-NL"/>
        </w:rPr>
        <w:t>đủ điều kiện sức khoẻ,</w:t>
      </w:r>
      <w:r w:rsidRPr="00BD3C84">
        <w:rPr>
          <w:rFonts w:asciiTheme="majorHAnsi" w:hAnsiTheme="majorHAnsi" w:cstheme="majorHAnsi"/>
          <w:b w:val="0"/>
          <w:bCs w:val="0"/>
          <w:iCs/>
          <w:sz w:val="28"/>
          <w:szCs w:val="28"/>
          <w:lang w:val="vi-VN"/>
        </w:rPr>
        <w:t xml:space="preserve"> giấy giới thiệu của công ty, số điện thoại, họ &amp; tên, chức vụ (các nội dung về nhân sự nhà thầu cam kết đáp ứng và cung cấp thông tin tài liệu khi thực hiện hợp đồng </w:t>
      </w:r>
      <w:r w:rsidRPr="00BD3C84">
        <w:rPr>
          <w:rFonts w:asciiTheme="majorHAnsi" w:hAnsiTheme="majorHAnsi" w:cstheme="majorHAnsi"/>
          <w:b w:val="0"/>
          <w:bCs w:val="0"/>
          <w:iCs/>
          <w:sz w:val="28"/>
          <w:szCs w:val="28"/>
          <w:lang w:val="nl-NL"/>
        </w:rPr>
        <w:t>và trước khi giao hàng</w:t>
      </w:r>
      <w:r w:rsidRPr="00BD3C84">
        <w:rPr>
          <w:rFonts w:asciiTheme="majorHAnsi" w:hAnsiTheme="majorHAnsi" w:cstheme="majorHAnsi"/>
          <w:b w:val="0"/>
          <w:bCs w:val="0"/>
          <w:iCs/>
          <w:sz w:val="28"/>
          <w:szCs w:val="28"/>
          <w:lang w:val="vi-VN"/>
        </w:rPr>
        <w:t>).</w:t>
      </w:r>
    </w:p>
    <w:p w14:paraId="0DC27A32" w14:textId="1E9BAECC" w:rsidR="00162549" w:rsidRPr="00BD3C84" w:rsidRDefault="00154767" w:rsidP="00154767">
      <w:pPr>
        <w:pStyle w:val="HeaderSectionVI"/>
        <w:spacing w:before="0" w:after="0" w:line="276" w:lineRule="auto"/>
        <w:ind w:firstLine="567"/>
        <w:jc w:val="both"/>
        <w:rPr>
          <w:rFonts w:asciiTheme="majorHAnsi" w:hAnsiTheme="majorHAnsi" w:cstheme="majorHAnsi"/>
          <w:b w:val="0"/>
          <w:bCs w:val="0"/>
          <w:sz w:val="28"/>
          <w:szCs w:val="28"/>
          <w:lang w:val="vi-VN"/>
        </w:rPr>
      </w:pPr>
      <w:r w:rsidRPr="00BD3C84">
        <w:rPr>
          <w:rFonts w:asciiTheme="majorHAnsi" w:hAnsiTheme="majorHAnsi" w:cstheme="majorHAnsi"/>
          <w:b w:val="0"/>
          <w:bCs w:val="0"/>
          <w:sz w:val="28"/>
          <w:szCs w:val="28"/>
          <w:lang w:val="vi-VN"/>
        </w:rPr>
        <w:t>- Chi phí chào thầu: Đã bao gồm VAT, chi phí vận chuyển, bốc dỡ, giao hàng</w:t>
      </w:r>
    </w:p>
    <w:p w14:paraId="3B610619" w14:textId="77A2EBFE" w:rsidR="00E32558" w:rsidRPr="00BD3C84" w:rsidRDefault="00E32558" w:rsidP="00DE33E2">
      <w:pPr>
        <w:pStyle w:val="SectionVIHeader"/>
        <w:spacing w:after="120" w:line="312" w:lineRule="auto"/>
        <w:ind w:firstLine="709"/>
        <w:contextualSpacing/>
        <w:jc w:val="both"/>
        <w:rPr>
          <w:rFonts w:asciiTheme="majorHAnsi" w:hAnsiTheme="majorHAnsi" w:cstheme="majorHAnsi"/>
          <w:sz w:val="28"/>
          <w:szCs w:val="28"/>
          <w:lang w:val="vi-VN"/>
        </w:rPr>
      </w:pPr>
      <w:r w:rsidRPr="00BD3C84">
        <w:rPr>
          <w:rFonts w:asciiTheme="majorHAnsi" w:hAnsiTheme="majorHAnsi" w:cstheme="majorHAnsi"/>
          <w:sz w:val="28"/>
          <w:szCs w:val="28"/>
          <w:lang w:val="vi-VN"/>
        </w:rPr>
        <w:t>Mục 2. Bản vẽ</w:t>
      </w:r>
    </w:p>
    <w:p w14:paraId="1433C7C0" w14:textId="77777777" w:rsidR="00E32558" w:rsidRPr="00BD3C84" w:rsidRDefault="00E32558" w:rsidP="00DE33E2">
      <w:pPr>
        <w:spacing w:before="120" w:after="120" w:line="312" w:lineRule="auto"/>
        <w:ind w:firstLine="709"/>
        <w:contextualSpacing/>
        <w:rPr>
          <w:rFonts w:asciiTheme="majorHAnsi" w:hAnsiTheme="majorHAnsi" w:cstheme="majorHAnsi"/>
          <w:spacing w:val="-4"/>
          <w:sz w:val="28"/>
          <w:szCs w:val="28"/>
          <w:lang w:val="vi-VN"/>
        </w:rPr>
      </w:pPr>
      <w:r w:rsidRPr="00BD3C84">
        <w:rPr>
          <w:rFonts w:asciiTheme="majorHAnsi" w:hAnsiTheme="majorHAnsi" w:cstheme="majorHAnsi"/>
          <w:spacing w:val="-4"/>
          <w:sz w:val="28"/>
          <w:szCs w:val="28"/>
          <w:lang w:val="vi-VN"/>
        </w:rPr>
        <w:t>E-HSMT này gồm có các bản vẽ trong danh mục sau đây: Không</w:t>
      </w:r>
    </w:p>
    <w:p w14:paraId="2182BBFC" w14:textId="77777777" w:rsidR="00E32558" w:rsidRPr="00BD3C84" w:rsidRDefault="00E32558" w:rsidP="00DE33E2">
      <w:pPr>
        <w:pStyle w:val="SectionVIHeader"/>
        <w:widowControl w:val="0"/>
        <w:spacing w:after="120" w:line="312" w:lineRule="auto"/>
        <w:ind w:firstLine="709"/>
        <w:contextualSpacing/>
        <w:jc w:val="both"/>
        <w:rPr>
          <w:rFonts w:asciiTheme="majorHAnsi" w:hAnsiTheme="majorHAnsi" w:cstheme="majorHAnsi"/>
          <w:sz w:val="28"/>
          <w:szCs w:val="28"/>
          <w:lang w:val="vi-VN"/>
        </w:rPr>
      </w:pPr>
      <w:r w:rsidRPr="00BD3C84">
        <w:rPr>
          <w:rFonts w:asciiTheme="majorHAnsi" w:hAnsiTheme="majorHAnsi" w:cstheme="majorHAnsi"/>
          <w:sz w:val="28"/>
          <w:szCs w:val="28"/>
          <w:lang w:val="vi-VN"/>
        </w:rPr>
        <w:t>Mục 3. Kiểm tra và thử nghiệm</w:t>
      </w:r>
    </w:p>
    <w:p w14:paraId="2F7284F8" w14:textId="77777777"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xml:space="preserve">Các kiểm tra và thử nghiệm cần tiến hành gồm có </w:t>
      </w:r>
    </w:p>
    <w:p w14:paraId="5763F070" w14:textId="77777777"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Kiểm tra kiểu dáng, nhãn mác, hình thức hàng hóa</w:t>
      </w:r>
    </w:p>
    <w:p w14:paraId="300BEA6E" w14:textId="77777777"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542D4D75" w14:textId="77777777"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w:t>
      </w:r>
      <w:r w:rsidRPr="00BD3C84">
        <w:rPr>
          <w:rFonts w:asciiTheme="majorHAnsi" w:hAnsiTheme="majorHAnsi" w:cstheme="majorHAnsi"/>
          <w:sz w:val="28"/>
          <w:szCs w:val="28"/>
          <w:lang w:val="vi-VN"/>
        </w:rPr>
        <w:lastRenderedPageBreak/>
        <w:t xml:space="preserve">ngay đề xuất tài chính của nhà thầu khi chào hàng. Nếu trong E-HSDT không chỉ rõ chi phí này thì được hiểu là đã bao gồm trong giá các mặt hàng có liên quan. </w:t>
      </w:r>
    </w:p>
    <w:p w14:paraId="690176FD" w14:textId="3C6DA866"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xml:space="preserve">- Toàn bộ các thử nghiệm phải tiến hành với sự có mặt của đại diện </w:t>
      </w:r>
      <w:r w:rsidR="004F7F61" w:rsidRPr="00BD3C84">
        <w:rPr>
          <w:rFonts w:asciiTheme="majorHAnsi" w:hAnsiTheme="majorHAnsi" w:cstheme="majorHAnsi"/>
          <w:sz w:val="28"/>
          <w:szCs w:val="28"/>
          <w:lang w:val="vi-VN"/>
        </w:rPr>
        <w:t>chủ đầu tư</w:t>
      </w:r>
      <w:r w:rsidRPr="00BD3C84">
        <w:rPr>
          <w:rFonts w:asciiTheme="majorHAnsi" w:hAnsiTheme="majorHAnsi" w:cstheme="majorHAnsi"/>
          <w:sz w:val="28"/>
          <w:szCs w:val="28"/>
          <w:lang w:val="vi-VN"/>
        </w:rPr>
        <w:t xml:space="preserve"> và bên chào thầu </w:t>
      </w:r>
    </w:p>
    <w:p w14:paraId="783EC0EB" w14:textId="77777777"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1A7BDEA0" w14:textId="605527B5" w:rsidR="00E32558" w:rsidRPr="00BD3C84"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xml:space="preserve">- Phối hợp cung cấp hàng mẫu trong vòng 5 ngày làm việc để phục vụ quá trình đánh giá E-HSDT (nếu có yêu cầu). Trường hợp quá thời hạn cung cấp hàng mẫu hoặc sản phẩm không đạt các yêu cầu kỹ thuật, </w:t>
      </w:r>
      <w:r w:rsidR="004F7F61" w:rsidRPr="00BD3C84">
        <w:rPr>
          <w:rFonts w:asciiTheme="majorHAnsi" w:hAnsiTheme="majorHAnsi" w:cstheme="majorHAnsi"/>
          <w:sz w:val="28"/>
          <w:szCs w:val="28"/>
          <w:lang w:val="vi-VN"/>
        </w:rPr>
        <w:t>Chủ đầu tư</w:t>
      </w:r>
      <w:r w:rsidRPr="00BD3C84">
        <w:rPr>
          <w:rFonts w:asciiTheme="majorHAnsi" w:hAnsiTheme="majorHAnsi" w:cstheme="majorHAnsi"/>
          <w:sz w:val="28"/>
          <w:szCs w:val="28"/>
          <w:lang w:val="vi-VN"/>
        </w:rPr>
        <w:t xml:space="preserve"> sẽ đánh giá E-HSDT của nhà thầu không đáp ứng và thực hiện tiếp các bước đánh giá E-HSDT theo quy định (Hàng mẫu sẽ không được hoàn trả lại).</w:t>
      </w:r>
    </w:p>
    <w:p w14:paraId="626E452F" w14:textId="034B159E" w:rsidR="00E32558" w:rsidRDefault="00E32558" w:rsidP="00DE33E2">
      <w:pPr>
        <w:spacing w:before="120" w:after="120" w:line="312" w:lineRule="auto"/>
        <w:ind w:firstLine="709"/>
        <w:contextualSpacing/>
        <w:rPr>
          <w:rFonts w:asciiTheme="majorHAnsi" w:hAnsiTheme="majorHAnsi" w:cstheme="majorHAnsi"/>
          <w:sz w:val="28"/>
          <w:szCs w:val="28"/>
          <w:lang w:val="vi-VN"/>
        </w:rPr>
      </w:pPr>
      <w:r w:rsidRPr="00BD3C84">
        <w:rPr>
          <w:rFonts w:asciiTheme="majorHAnsi" w:hAnsiTheme="majorHAnsi" w:cstheme="majorHAnsi"/>
          <w:sz w:val="28"/>
          <w:szCs w:val="28"/>
          <w:lang w:val="vi-VN"/>
        </w:rPr>
        <w:t xml:space="preserve">- Trong thời gian thực hiện hợp đồng và bảo hành, </w:t>
      </w:r>
      <w:r w:rsidR="004F7F61" w:rsidRPr="00BD3C84">
        <w:rPr>
          <w:rFonts w:asciiTheme="majorHAnsi" w:hAnsiTheme="majorHAnsi" w:cstheme="majorHAnsi"/>
          <w:sz w:val="28"/>
          <w:szCs w:val="28"/>
          <w:lang w:val="vi-VN"/>
        </w:rPr>
        <w:t>Chủ đầu tư</w:t>
      </w:r>
      <w:r w:rsidRPr="00BD3C84">
        <w:rPr>
          <w:rFonts w:asciiTheme="majorHAnsi" w:hAnsiTheme="majorHAnsi" w:cstheme="majorHAnsi"/>
          <w:sz w:val="28"/>
          <w:szCs w:val="28"/>
          <w:lang w:val="vi-VN"/>
        </w:rPr>
        <w:t xml:space="preserve">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p w14:paraId="2584B624" w14:textId="77777777" w:rsidR="006014DE" w:rsidRDefault="006014DE" w:rsidP="00DE33E2">
      <w:pPr>
        <w:spacing w:before="120" w:after="120" w:line="312" w:lineRule="auto"/>
        <w:ind w:firstLine="709"/>
        <w:contextualSpacing/>
        <w:rPr>
          <w:rFonts w:asciiTheme="majorHAnsi" w:hAnsiTheme="majorHAnsi" w:cstheme="majorHAnsi"/>
          <w:sz w:val="28"/>
          <w:szCs w:val="28"/>
          <w:lang w:val="vi-VN"/>
        </w:rPr>
      </w:pPr>
    </w:p>
    <w:p w14:paraId="6F4C4B02" w14:textId="1D5A54C5" w:rsidR="006014DE" w:rsidRPr="00A82705" w:rsidRDefault="006014DE" w:rsidP="006014DE">
      <w:pPr>
        <w:spacing w:before="120" w:after="120" w:line="312" w:lineRule="auto"/>
        <w:contextualSpacing/>
        <w:rPr>
          <w:rFonts w:asciiTheme="majorHAnsi" w:hAnsiTheme="majorHAnsi" w:cstheme="majorHAnsi"/>
          <w:sz w:val="28"/>
          <w:szCs w:val="28"/>
          <w:lang w:val="vi-VN"/>
        </w:rPr>
      </w:pPr>
      <w:r>
        <w:rPr>
          <w:rFonts w:asciiTheme="majorHAnsi" w:hAnsiTheme="majorHAnsi" w:cstheme="majorHAnsi"/>
          <w:sz w:val="28"/>
          <w:szCs w:val="28"/>
        </w:rPr>
        <w:t xml:space="preserve">            </w:t>
      </w:r>
    </w:p>
    <w:sectPr w:rsidR="006014DE" w:rsidRPr="00A82705" w:rsidSect="005F101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variable"/>
    <w:sig w:usb0="F7FFAFFF" w:usb1="E9DFFFFF" w:usb2="0000003F" w:usb3="00000000" w:csb0="003F01FF" w:csb1="00000000"/>
  </w:font>
  <w:font w:name="等线 Light">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94197"/>
    <w:multiLevelType w:val="hybridMultilevel"/>
    <w:tmpl w:val="CBF86B16"/>
    <w:lvl w:ilvl="0" w:tplc="A1D4B8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320DD"/>
    <w:multiLevelType w:val="hybridMultilevel"/>
    <w:tmpl w:val="EF763138"/>
    <w:lvl w:ilvl="0" w:tplc="4FAE2018">
      <w:numFmt w:val="bullet"/>
      <w:lvlText w:val="-"/>
      <w:lvlJc w:val="left"/>
      <w:pPr>
        <w:ind w:left="390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1337E25"/>
    <w:multiLevelType w:val="hybridMultilevel"/>
    <w:tmpl w:val="EDAA47BC"/>
    <w:lvl w:ilvl="0" w:tplc="93E89DA2">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15773696">
    <w:abstractNumId w:val="1"/>
  </w:num>
  <w:num w:numId="2" w16cid:durableId="528881130">
    <w:abstractNumId w:val="0"/>
  </w:num>
  <w:num w:numId="3" w16cid:durableId="1122773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C9"/>
    <w:rsid w:val="000261C9"/>
    <w:rsid w:val="00094E55"/>
    <w:rsid w:val="000A151B"/>
    <w:rsid w:val="000A3610"/>
    <w:rsid w:val="000F73E8"/>
    <w:rsid w:val="00154767"/>
    <w:rsid w:val="00161AF4"/>
    <w:rsid w:val="00162549"/>
    <w:rsid w:val="001A0FC2"/>
    <w:rsid w:val="001B1180"/>
    <w:rsid w:val="001E04A9"/>
    <w:rsid w:val="001F46B7"/>
    <w:rsid w:val="002142DA"/>
    <w:rsid w:val="00246C86"/>
    <w:rsid w:val="0025336B"/>
    <w:rsid w:val="00256834"/>
    <w:rsid w:val="002618DE"/>
    <w:rsid w:val="002B4DE3"/>
    <w:rsid w:val="002C39B5"/>
    <w:rsid w:val="002E59E8"/>
    <w:rsid w:val="003503AF"/>
    <w:rsid w:val="00382A62"/>
    <w:rsid w:val="00387B8C"/>
    <w:rsid w:val="004202AD"/>
    <w:rsid w:val="00421A3E"/>
    <w:rsid w:val="00421D36"/>
    <w:rsid w:val="00446A51"/>
    <w:rsid w:val="00453D45"/>
    <w:rsid w:val="004774D7"/>
    <w:rsid w:val="004912F1"/>
    <w:rsid w:val="004C4DA7"/>
    <w:rsid w:val="004C6CCC"/>
    <w:rsid w:val="004F7F61"/>
    <w:rsid w:val="00527AEB"/>
    <w:rsid w:val="00542767"/>
    <w:rsid w:val="00581336"/>
    <w:rsid w:val="00583CD4"/>
    <w:rsid w:val="005B1BFA"/>
    <w:rsid w:val="005F0631"/>
    <w:rsid w:val="005F101B"/>
    <w:rsid w:val="006014DE"/>
    <w:rsid w:val="0060199A"/>
    <w:rsid w:val="0063296F"/>
    <w:rsid w:val="00640659"/>
    <w:rsid w:val="00643779"/>
    <w:rsid w:val="00670456"/>
    <w:rsid w:val="00687ADE"/>
    <w:rsid w:val="006B3F9A"/>
    <w:rsid w:val="006C31E9"/>
    <w:rsid w:val="006D0C84"/>
    <w:rsid w:val="00700E62"/>
    <w:rsid w:val="00716D6E"/>
    <w:rsid w:val="007357A9"/>
    <w:rsid w:val="007441C5"/>
    <w:rsid w:val="00745754"/>
    <w:rsid w:val="0078679A"/>
    <w:rsid w:val="007B5DEC"/>
    <w:rsid w:val="00807465"/>
    <w:rsid w:val="00810112"/>
    <w:rsid w:val="00843EFD"/>
    <w:rsid w:val="00852E94"/>
    <w:rsid w:val="00854F59"/>
    <w:rsid w:val="00913D6B"/>
    <w:rsid w:val="009167DA"/>
    <w:rsid w:val="00930CA9"/>
    <w:rsid w:val="009A66C8"/>
    <w:rsid w:val="009B0649"/>
    <w:rsid w:val="009E7A54"/>
    <w:rsid w:val="00A63C15"/>
    <w:rsid w:val="00A81CE0"/>
    <w:rsid w:val="00A82705"/>
    <w:rsid w:val="00A97F1A"/>
    <w:rsid w:val="00AC1128"/>
    <w:rsid w:val="00B04498"/>
    <w:rsid w:val="00B46187"/>
    <w:rsid w:val="00BA5C67"/>
    <w:rsid w:val="00BD3C84"/>
    <w:rsid w:val="00C04D8E"/>
    <w:rsid w:val="00CE5226"/>
    <w:rsid w:val="00CF1546"/>
    <w:rsid w:val="00D150CA"/>
    <w:rsid w:val="00D275BF"/>
    <w:rsid w:val="00D62AE2"/>
    <w:rsid w:val="00DE0911"/>
    <w:rsid w:val="00DE33E2"/>
    <w:rsid w:val="00E147E6"/>
    <w:rsid w:val="00E2367F"/>
    <w:rsid w:val="00E32558"/>
    <w:rsid w:val="00EA7E2B"/>
    <w:rsid w:val="00F16CB9"/>
    <w:rsid w:val="00F318FF"/>
    <w:rsid w:val="00F64B0B"/>
    <w:rsid w:val="00F65321"/>
    <w:rsid w:val="00F7796B"/>
    <w:rsid w:val="00F816C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6885"/>
  <w15:chartTrackingRefBased/>
  <w15:docId w15:val="{1446B016-EDC3-4C2B-A26E-6E4B45BA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Unicode MS"/>
        <w:color w:val="000000"/>
        <w:sz w:val="28"/>
        <w:szCs w:val="28"/>
        <w:lang w:val="vi-VN"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1336"/>
    <w:pPr>
      <w:spacing w:before="0" w:after="0" w:line="240" w:lineRule="auto"/>
      <w:jc w:val="both"/>
    </w:pPr>
    <w:rPr>
      <w:rFonts w:eastAsia="Times New Roman" w:cs="Times New Roman"/>
      <w:bCs/>
      <w:color w:val="auto"/>
      <w:sz w:val="24"/>
      <w:szCs w:val="20"/>
      <w:lang w:val="en-US"/>
    </w:rPr>
  </w:style>
  <w:style w:type="paragraph" w:styleId="u1">
    <w:name w:val="heading 1"/>
    <w:basedOn w:val="Binhthng"/>
    <w:next w:val="Binhthng"/>
    <w:link w:val="u1Char"/>
    <w:uiPriority w:val="9"/>
    <w:qFormat/>
    <w:rsid w:val="000261C9"/>
    <w:pPr>
      <w:keepNext/>
      <w:keepLines/>
      <w:spacing w:before="360" w:after="80" w:line="360" w:lineRule="auto"/>
      <w:jc w:val="left"/>
      <w:outlineLvl w:val="0"/>
    </w:pPr>
    <w:rPr>
      <w:rFonts w:asciiTheme="majorHAnsi" w:eastAsiaTheme="majorEastAsia" w:hAnsiTheme="majorHAnsi" w:cstheme="majorBidi"/>
      <w:bCs w:val="0"/>
      <w:color w:val="0F4761" w:themeColor="accent1" w:themeShade="BF"/>
      <w:sz w:val="40"/>
      <w:szCs w:val="40"/>
      <w:lang w:val="vi-VN"/>
    </w:rPr>
  </w:style>
  <w:style w:type="paragraph" w:styleId="u2">
    <w:name w:val="heading 2"/>
    <w:basedOn w:val="Binhthng"/>
    <w:next w:val="Binhthng"/>
    <w:link w:val="u2Char"/>
    <w:uiPriority w:val="9"/>
    <w:semiHidden/>
    <w:unhideWhenUsed/>
    <w:qFormat/>
    <w:rsid w:val="000261C9"/>
    <w:pPr>
      <w:keepNext/>
      <w:keepLines/>
      <w:spacing w:before="160" w:after="80" w:line="360" w:lineRule="auto"/>
      <w:jc w:val="left"/>
      <w:outlineLvl w:val="1"/>
    </w:pPr>
    <w:rPr>
      <w:rFonts w:asciiTheme="majorHAnsi" w:eastAsiaTheme="majorEastAsia" w:hAnsiTheme="majorHAnsi" w:cstheme="majorBidi"/>
      <w:bCs w:val="0"/>
      <w:color w:val="0F4761" w:themeColor="accent1" w:themeShade="BF"/>
      <w:sz w:val="32"/>
      <w:szCs w:val="32"/>
      <w:lang w:val="vi-VN"/>
    </w:rPr>
  </w:style>
  <w:style w:type="paragraph" w:styleId="u3">
    <w:name w:val="heading 3"/>
    <w:basedOn w:val="Binhthng"/>
    <w:next w:val="Binhthng"/>
    <w:link w:val="u3Char"/>
    <w:uiPriority w:val="9"/>
    <w:semiHidden/>
    <w:unhideWhenUsed/>
    <w:qFormat/>
    <w:rsid w:val="000261C9"/>
    <w:pPr>
      <w:keepNext/>
      <w:keepLines/>
      <w:spacing w:before="160" w:after="80" w:line="360" w:lineRule="auto"/>
      <w:jc w:val="left"/>
      <w:outlineLvl w:val="2"/>
    </w:pPr>
    <w:rPr>
      <w:rFonts w:asciiTheme="minorHAnsi" w:eastAsiaTheme="majorEastAsia" w:hAnsiTheme="minorHAnsi" w:cstheme="majorBidi"/>
      <w:bCs w:val="0"/>
      <w:color w:val="0F4761" w:themeColor="accent1" w:themeShade="BF"/>
      <w:sz w:val="28"/>
      <w:szCs w:val="28"/>
      <w:lang w:val="vi-VN"/>
    </w:rPr>
  </w:style>
  <w:style w:type="paragraph" w:styleId="u4">
    <w:name w:val="heading 4"/>
    <w:basedOn w:val="Binhthng"/>
    <w:next w:val="Binhthng"/>
    <w:link w:val="u4Char"/>
    <w:uiPriority w:val="9"/>
    <w:semiHidden/>
    <w:unhideWhenUsed/>
    <w:qFormat/>
    <w:rsid w:val="000261C9"/>
    <w:pPr>
      <w:keepNext/>
      <w:keepLines/>
      <w:spacing w:before="80" w:after="40" w:line="360" w:lineRule="auto"/>
      <w:jc w:val="left"/>
      <w:outlineLvl w:val="3"/>
    </w:pPr>
    <w:rPr>
      <w:rFonts w:asciiTheme="minorHAnsi" w:eastAsiaTheme="majorEastAsia" w:hAnsiTheme="minorHAnsi" w:cstheme="majorBidi"/>
      <w:bCs w:val="0"/>
      <w:i/>
      <w:iCs/>
      <w:color w:val="0F4761" w:themeColor="accent1" w:themeShade="BF"/>
      <w:sz w:val="28"/>
      <w:szCs w:val="28"/>
      <w:lang w:val="vi-VN"/>
    </w:rPr>
  </w:style>
  <w:style w:type="paragraph" w:styleId="u5">
    <w:name w:val="heading 5"/>
    <w:basedOn w:val="Binhthng"/>
    <w:next w:val="Binhthng"/>
    <w:link w:val="u5Char"/>
    <w:uiPriority w:val="9"/>
    <w:semiHidden/>
    <w:unhideWhenUsed/>
    <w:qFormat/>
    <w:rsid w:val="000261C9"/>
    <w:pPr>
      <w:keepNext/>
      <w:keepLines/>
      <w:spacing w:before="80" w:after="40" w:line="360" w:lineRule="auto"/>
      <w:jc w:val="left"/>
      <w:outlineLvl w:val="4"/>
    </w:pPr>
    <w:rPr>
      <w:rFonts w:asciiTheme="minorHAnsi" w:eastAsiaTheme="majorEastAsia" w:hAnsiTheme="minorHAnsi" w:cstheme="majorBidi"/>
      <w:bCs w:val="0"/>
      <w:color w:val="0F4761" w:themeColor="accent1" w:themeShade="BF"/>
      <w:sz w:val="28"/>
      <w:szCs w:val="28"/>
      <w:lang w:val="vi-VN"/>
    </w:rPr>
  </w:style>
  <w:style w:type="paragraph" w:styleId="u6">
    <w:name w:val="heading 6"/>
    <w:basedOn w:val="Binhthng"/>
    <w:next w:val="Binhthng"/>
    <w:link w:val="u6Char"/>
    <w:uiPriority w:val="9"/>
    <w:semiHidden/>
    <w:unhideWhenUsed/>
    <w:qFormat/>
    <w:rsid w:val="000261C9"/>
    <w:pPr>
      <w:keepNext/>
      <w:keepLines/>
      <w:spacing w:before="40" w:line="360" w:lineRule="auto"/>
      <w:jc w:val="left"/>
      <w:outlineLvl w:val="5"/>
    </w:pPr>
    <w:rPr>
      <w:rFonts w:asciiTheme="minorHAnsi" w:eastAsiaTheme="majorEastAsia" w:hAnsiTheme="minorHAnsi" w:cstheme="majorBidi"/>
      <w:bCs w:val="0"/>
      <w:i/>
      <w:iCs/>
      <w:color w:val="595959" w:themeColor="text1" w:themeTint="A6"/>
      <w:sz w:val="28"/>
      <w:szCs w:val="28"/>
      <w:lang w:val="vi-VN"/>
    </w:rPr>
  </w:style>
  <w:style w:type="paragraph" w:styleId="u7">
    <w:name w:val="heading 7"/>
    <w:basedOn w:val="Binhthng"/>
    <w:next w:val="Binhthng"/>
    <w:link w:val="u7Char"/>
    <w:uiPriority w:val="9"/>
    <w:semiHidden/>
    <w:unhideWhenUsed/>
    <w:qFormat/>
    <w:rsid w:val="000261C9"/>
    <w:pPr>
      <w:keepNext/>
      <w:keepLines/>
      <w:spacing w:before="40" w:line="360" w:lineRule="auto"/>
      <w:jc w:val="left"/>
      <w:outlineLvl w:val="6"/>
    </w:pPr>
    <w:rPr>
      <w:rFonts w:asciiTheme="minorHAnsi" w:eastAsiaTheme="majorEastAsia" w:hAnsiTheme="minorHAnsi" w:cstheme="majorBidi"/>
      <w:bCs w:val="0"/>
      <w:color w:val="595959" w:themeColor="text1" w:themeTint="A6"/>
      <w:sz w:val="28"/>
      <w:szCs w:val="28"/>
      <w:lang w:val="vi-VN"/>
    </w:rPr>
  </w:style>
  <w:style w:type="paragraph" w:styleId="u8">
    <w:name w:val="heading 8"/>
    <w:basedOn w:val="Binhthng"/>
    <w:next w:val="Binhthng"/>
    <w:link w:val="u8Char"/>
    <w:uiPriority w:val="9"/>
    <w:semiHidden/>
    <w:unhideWhenUsed/>
    <w:qFormat/>
    <w:rsid w:val="000261C9"/>
    <w:pPr>
      <w:keepNext/>
      <w:keepLines/>
      <w:spacing w:line="360" w:lineRule="auto"/>
      <w:jc w:val="left"/>
      <w:outlineLvl w:val="7"/>
    </w:pPr>
    <w:rPr>
      <w:rFonts w:asciiTheme="minorHAnsi" w:eastAsiaTheme="majorEastAsia" w:hAnsiTheme="minorHAnsi" w:cstheme="majorBidi"/>
      <w:bCs w:val="0"/>
      <w:i/>
      <w:iCs/>
      <w:color w:val="272727" w:themeColor="text1" w:themeTint="D8"/>
      <w:sz w:val="28"/>
      <w:szCs w:val="28"/>
      <w:lang w:val="vi-VN"/>
    </w:rPr>
  </w:style>
  <w:style w:type="paragraph" w:styleId="u9">
    <w:name w:val="heading 9"/>
    <w:basedOn w:val="Binhthng"/>
    <w:next w:val="Binhthng"/>
    <w:link w:val="u9Char"/>
    <w:uiPriority w:val="9"/>
    <w:semiHidden/>
    <w:unhideWhenUsed/>
    <w:qFormat/>
    <w:rsid w:val="000261C9"/>
    <w:pPr>
      <w:keepNext/>
      <w:keepLines/>
      <w:spacing w:line="360" w:lineRule="auto"/>
      <w:jc w:val="left"/>
      <w:outlineLvl w:val="8"/>
    </w:pPr>
    <w:rPr>
      <w:rFonts w:asciiTheme="minorHAnsi" w:eastAsiaTheme="majorEastAsia" w:hAnsiTheme="minorHAnsi" w:cstheme="majorBidi"/>
      <w:bCs w:val="0"/>
      <w:color w:val="272727" w:themeColor="text1" w:themeTint="D8"/>
      <w:sz w:val="28"/>
      <w:szCs w:val="28"/>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261C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261C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261C9"/>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0261C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261C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261C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261C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261C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261C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261C9"/>
    <w:pPr>
      <w:spacing w:after="80"/>
      <w:contextualSpacing/>
      <w:jc w:val="left"/>
    </w:pPr>
    <w:rPr>
      <w:rFonts w:asciiTheme="majorHAnsi" w:eastAsiaTheme="majorEastAsia" w:hAnsiTheme="majorHAnsi" w:cstheme="majorBidi"/>
      <w:bCs w:val="0"/>
      <w:spacing w:val="-10"/>
      <w:kern w:val="28"/>
      <w:sz w:val="56"/>
      <w:szCs w:val="56"/>
      <w:lang w:val="vi-VN"/>
    </w:rPr>
  </w:style>
  <w:style w:type="character" w:customStyle="1" w:styleId="TiuChar">
    <w:name w:val="Tiêu đề Char"/>
    <w:basedOn w:val="Phngmcinhcuaoanvn"/>
    <w:link w:val="Tiu"/>
    <w:uiPriority w:val="10"/>
    <w:rsid w:val="000261C9"/>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0261C9"/>
    <w:pPr>
      <w:numPr>
        <w:ilvl w:val="1"/>
      </w:numPr>
      <w:spacing w:before="120" w:after="160" w:line="360" w:lineRule="auto"/>
      <w:jc w:val="left"/>
    </w:pPr>
    <w:rPr>
      <w:rFonts w:asciiTheme="minorHAnsi" w:eastAsiaTheme="majorEastAsia" w:hAnsiTheme="minorHAnsi" w:cstheme="majorBidi"/>
      <w:bCs w:val="0"/>
      <w:color w:val="595959" w:themeColor="text1" w:themeTint="A6"/>
      <w:spacing w:val="15"/>
      <w:sz w:val="28"/>
      <w:szCs w:val="28"/>
      <w:lang w:val="vi-VN"/>
    </w:rPr>
  </w:style>
  <w:style w:type="character" w:customStyle="1" w:styleId="TiuphuChar">
    <w:name w:val="Tiêu đề phụ Char"/>
    <w:basedOn w:val="Phngmcinhcuaoanvn"/>
    <w:link w:val="Tiuphu"/>
    <w:uiPriority w:val="11"/>
    <w:rsid w:val="000261C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261C9"/>
    <w:pPr>
      <w:spacing w:before="160" w:after="160" w:line="360" w:lineRule="auto"/>
      <w:jc w:val="center"/>
    </w:pPr>
    <w:rPr>
      <w:rFonts w:eastAsiaTheme="minorHAnsi" w:cs="Arial Unicode MS"/>
      <w:bCs w:val="0"/>
      <w:i/>
      <w:iCs/>
      <w:color w:val="404040" w:themeColor="text1" w:themeTint="BF"/>
      <w:sz w:val="28"/>
      <w:szCs w:val="28"/>
      <w:lang w:val="vi-VN"/>
    </w:rPr>
  </w:style>
  <w:style w:type="character" w:customStyle="1" w:styleId="LitrichdnChar">
    <w:name w:val="Lời trích dẫn Char"/>
    <w:basedOn w:val="Phngmcinhcuaoanvn"/>
    <w:link w:val="Litrichdn"/>
    <w:uiPriority w:val="29"/>
    <w:rsid w:val="000261C9"/>
    <w:rPr>
      <w:i/>
      <w:iCs/>
      <w:color w:val="404040" w:themeColor="text1" w:themeTint="BF"/>
    </w:rPr>
  </w:style>
  <w:style w:type="paragraph" w:styleId="oancuaDanhsach">
    <w:name w:val="List Paragraph"/>
    <w:basedOn w:val="Binhthng"/>
    <w:uiPriority w:val="34"/>
    <w:qFormat/>
    <w:rsid w:val="000261C9"/>
    <w:pPr>
      <w:spacing w:before="120" w:after="120" w:line="360" w:lineRule="auto"/>
      <w:ind w:left="720"/>
      <w:contextualSpacing/>
      <w:jc w:val="left"/>
    </w:pPr>
    <w:rPr>
      <w:rFonts w:eastAsiaTheme="minorHAnsi" w:cs="Arial Unicode MS"/>
      <w:bCs w:val="0"/>
      <w:color w:val="000000"/>
      <w:sz w:val="28"/>
      <w:szCs w:val="28"/>
      <w:lang w:val="vi-VN"/>
    </w:rPr>
  </w:style>
  <w:style w:type="character" w:styleId="NhnmnhThm">
    <w:name w:val="Intense Emphasis"/>
    <w:basedOn w:val="Phngmcinhcuaoanvn"/>
    <w:uiPriority w:val="21"/>
    <w:qFormat/>
    <w:rsid w:val="000261C9"/>
    <w:rPr>
      <w:i/>
      <w:iCs/>
      <w:color w:val="0F4761" w:themeColor="accent1" w:themeShade="BF"/>
    </w:rPr>
  </w:style>
  <w:style w:type="paragraph" w:styleId="Nhaykepm">
    <w:name w:val="Intense Quote"/>
    <w:basedOn w:val="Binhthng"/>
    <w:next w:val="Binhthng"/>
    <w:link w:val="NhaykepmChar"/>
    <w:uiPriority w:val="30"/>
    <w:qFormat/>
    <w:rsid w:val="000261C9"/>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cs="Arial Unicode MS"/>
      <w:bCs w:val="0"/>
      <w:i/>
      <w:iCs/>
      <w:color w:val="0F4761" w:themeColor="accent1" w:themeShade="BF"/>
      <w:sz w:val="28"/>
      <w:szCs w:val="28"/>
      <w:lang w:val="vi-VN"/>
    </w:rPr>
  </w:style>
  <w:style w:type="character" w:customStyle="1" w:styleId="NhaykepmChar">
    <w:name w:val="Nháy kép Đậm Char"/>
    <w:basedOn w:val="Phngmcinhcuaoanvn"/>
    <w:link w:val="Nhaykepm"/>
    <w:uiPriority w:val="30"/>
    <w:rsid w:val="000261C9"/>
    <w:rPr>
      <w:i/>
      <w:iCs/>
      <w:color w:val="0F4761" w:themeColor="accent1" w:themeShade="BF"/>
    </w:rPr>
  </w:style>
  <w:style w:type="character" w:styleId="ThamchiuNhnmnh">
    <w:name w:val="Intense Reference"/>
    <w:basedOn w:val="Phngmcinhcuaoanvn"/>
    <w:uiPriority w:val="32"/>
    <w:qFormat/>
    <w:rsid w:val="000261C9"/>
    <w:rPr>
      <w:b/>
      <w:bCs/>
      <w:smallCaps/>
      <w:color w:val="0F4761" w:themeColor="accent1" w:themeShade="BF"/>
      <w:spacing w:val="5"/>
    </w:rPr>
  </w:style>
  <w:style w:type="paragraph" w:customStyle="1" w:styleId="SectionVIHeader">
    <w:name w:val="Section VI. Header"/>
    <w:basedOn w:val="Binhthng"/>
    <w:rsid w:val="00E32558"/>
    <w:pPr>
      <w:spacing w:before="120" w:after="240"/>
      <w:jc w:val="center"/>
    </w:pPr>
    <w:rPr>
      <w:b/>
      <w:sz w:val="36"/>
    </w:rPr>
  </w:style>
  <w:style w:type="paragraph" w:customStyle="1" w:styleId="ListParagraph1">
    <w:name w:val="List Paragraph1"/>
    <w:aliases w:val="Citation List,본문(내용),List Paragraph (numbered (a)),Colorful List - Accent 11,Gạch đầu dòng,List Paragraph 1,ko,ADB paragraph numbering,Numbered List Paragraph,numbered para,bullet,List Paragraph11,tieu de phu 1,Bullet paras,References"/>
    <w:basedOn w:val="Binhthng"/>
    <w:link w:val="ListParagraphChar"/>
    <w:uiPriority w:val="34"/>
    <w:qFormat/>
    <w:rsid w:val="00DE33E2"/>
    <w:pPr>
      <w:ind w:left="720"/>
      <w:contextualSpacing/>
    </w:pPr>
    <w:rPr>
      <w:sz w:val="20"/>
      <w:lang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1"/>
    <w:uiPriority w:val="34"/>
    <w:locked/>
    <w:rsid w:val="00DE33E2"/>
    <w:rPr>
      <w:rFonts w:eastAsia="Times New Roman" w:cs="Times New Roman"/>
      <w:bCs/>
      <w:color w:val="auto"/>
      <w:sz w:val="20"/>
      <w:szCs w:val="20"/>
      <w:lang w:val="en-US" w:eastAsia="x-none"/>
    </w:rPr>
  </w:style>
  <w:style w:type="table" w:styleId="LiBang">
    <w:name w:val="Table Grid"/>
    <w:basedOn w:val="BangThngthng"/>
    <w:uiPriority w:val="59"/>
    <w:rsid w:val="00DE33E2"/>
    <w:pPr>
      <w:spacing w:before="0" w:after="0" w:line="240" w:lineRule="auto"/>
    </w:pPr>
    <w:rPr>
      <w:rFonts w:asciiTheme="minorHAnsi" w:hAnsiTheme="minorHAnsi" w:cstheme="minorBidi"/>
      <w:bCs/>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Binhthng"/>
    <w:rsid w:val="00E147E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9</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87</cp:revision>
  <dcterms:created xsi:type="dcterms:W3CDTF">2025-08-25T13:18:00Z</dcterms:created>
  <dcterms:modified xsi:type="dcterms:W3CDTF">2025-12-31T06:05:00Z</dcterms:modified>
</cp:coreProperties>
</file>