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96A" w:rsidRPr="002657FA" w:rsidRDefault="0098596A" w:rsidP="0098596A">
      <w:pPr>
        <w:pStyle w:val="Style11"/>
        <w:tabs>
          <w:tab w:val="left" w:pos="0"/>
          <w:tab w:val="left" w:pos="851"/>
          <w:tab w:val="left" w:pos="1418"/>
        </w:tabs>
        <w:spacing w:before="120" w:after="120" w:line="264" w:lineRule="auto"/>
        <w:ind w:firstLine="567"/>
        <w:jc w:val="center"/>
        <w:rPr>
          <w:sz w:val="28"/>
          <w:szCs w:val="28"/>
          <w:lang w:val="nl-NL"/>
        </w:rPr>
      </w:pPr>
      <w:r w:rsidRPr="002657FA">
        <w:rPr>
          <w:b/>
          <w:sz w:val="28"/>
          <w:szCs w:val="28"/>
          <w:lang w:val="nl-NL"/>
        </w:rPr>
        <w:t>Phần 2. YÊU CẦU VỀ KỸ THUẬT</w:t>
      </w:r>
    </w:p>
    <w:p w:rsidR="0098596A" w:rsidRPr="002657FA" w:rsidRDefault="0098596A" w:rsidP="0098596A">
      <w:pPr>
        <w:pStyle w:val="Style11"/>
        <w:tabs>
          <w:tab w:val="left" w:pos="0"/>
          <w:tab w:val="left" w:pos="851"/>
          <w:tab w:val="left" w:pos="1418"/>
        </w:tabs>
        <w:spacing w:before="120" w:after="120" w:line="264" w:lineRule="auto"/>
        <w:ind w:firstLine="567"/>
        <w:jc w:val="center"/>
        <w:rPr>
          <w:b/>
          <w:sz w:val="28"/>
          <w:szCs w:val="28"/>
          <w:lang w:val="vi-VN"/>
        </w:rPr>
      </w:pPr>
      <w:r w:rsidRPr="002657FA">
        <w:rPr>
          <w:sz w:val="28"/>
          <w:szCs w:val="28"/>
          <w:lang w:val="nl-NL"/>
        </w:rPr>
        <w:t xml:space="preserve"> </w:t>
      </w:r>
      <w:r w:rsidRPr="002657FA">
        <w:rPr>
          <w:b/>
          <w:sz w:val="28"/>
          <w:szCs w:val="28"/>
          <w:lang w:val="vi-VN"/>
        </w:rPr>
        <w:t>Chương V. YÊU CẦU VỀ KỸ THUẬT</w:t>
      </w:r>
    </w:p>
    <w:p w:rsidR="0098596A" w:rsidRPr="002657FA" w:rsidRDefault="0098596A" w:rsidP="0098596A">
      <w:pPr>
        <w:tabs>
          <w:tab w:val="left" w:pos="1418"/>
        </w:tabs>
        <w:spacing w:before="120" w:after="120" w:line="264" w:lineRule="auto"/>
        <w:ind w:firstLine="709"/>
        <w:rPr>
          <w:b/>
          <w:sz w:val="28"/>
          <w:szCs w:val="28"/>
          <w:lang w:val="vi-VN"/>
        </w:rPr>
      </w:pPr>
      <w:r w:rsidRPr="002657FA">
        <w:rPr>
          <w:b/>
          <w:sz w:val="28"/>
          <w:szCs w:val="28"/>
          <w:lang w:val="vi-VN"/>
        </w:rPr>
        <w:t>I. Giới thiệu về gói thầu</w:t>
      </w:r>
    </w:p>
    <w:p w:rsidR="0098596A" w:rsidRPr="002657FA" w:rsidRDefault="0098596A" w:rsidP="0098596A">
      <w:pPr>
        <w:tabs>
          <w:tab w:val="left" w:pos="1418"/>
        </w:tabs>
        <w:spacing w:before="120" w:after="120" w:line="264" w:lineRule="auto"/>
        <w:ind w:firstLine="709"/>
        <w:rPr>
          <w:sz w:val="28"/>
          <w:szCs w:val="28"/>
          <w:lang w:val="vi-VN"/>
        </w:rPr>
      </w:pPr>
      <w:r w:rsidRPr="002657FA">
        <w:rPr>
          <w:sz w:val="28"/>
          <w:szCs w:val="28"/>
          <w:lang w:val="vi-VN"/>
        </w:rPr>
        <w:t>1. Phạm vi công việc của gói thầu</w:t>
      </w:r>
    </w:p>
    <w:p w:rsidR="0098596A" w:rsidRDefault="0098596A" w:rsidP="0098596A">
      <w:pPr>
        <w:tabs>
          <w:tab w:val="left" w:pos="1418"/>
        </w:tabs>
        <w:spacing w:before="120" w:after="120" w:line="264" w:lineRule="auto"/>
        <w:ind w:firstLine="709"/>
        <w:rPr>
          <w:sz w:val="28"/>
          <w:szCs w:val="28"/>
        </w:rPr>
      </w:pPr>
      <w:r w:rsidRPr="002657FA">
        <w:rPr>
          <w:sz w:val="28"/>
          <w:szCs w:val="28"/>
          <w:lang w:val="vi-VN"/>
        </w:rPr>
        <w:t>Cải tạo, sửa chữa Khối nhà kỹ thuật 2 tầng thuộc công trình T</w:t>
      </w:r>
      <w:r>
        <w:rPr>
          <w:sz w:val="28"/>
          <w:szCs w:val="28"/>
          <w:lang w:val="vi-VN"/>
        </w:rPr>
        <w:t>rung tâm Y tế thành phố Đông Hà</w:t>
      </w:r>
      <w:r>
        <w:rPr>
          <w:sz w:val="28"/>
          <w:szCs w:val="28"/>
        </w:rPr>
        <w:t>:</w:t>
      </w:r>
    </w:p>
    <w:p w:rsidR="0098596A" w:rsidRDefault="0098596A" w:rsidP="0098596A">
      <w:pPr>
        <w:autoSpaceDE w:val="0"/>
        <w:autoSpaceDN w:val="0"/>
        <w:adjustRightInd w:val="0"/>
        <w:ind w:firstLine="709"/>
        <w:jc w:val="left"/>
        <w:rPr>
          <w:rFonts w:eastAsia="MS Mincho"/>
          <w:color w:val="000000"/>
          <w:sz w:val="28"/>
          <w:szCs w:val="28"/>
        </w:rPr>
      </w:pPr>
      <w:r>
        <w:rPr>
          <w:sz w:val="28"/>
          <w:szCs w:val="28"/>
        </w:rPr>
        <w:t xml:space="preserve">- </w:t>
      </w:r>
      <w:r>
        <w:rPr>
          <w:rFonts w:eastAsia="MS Mincho"/>
          <w:color w:val="000000"/>
          <w:sz w:val="28"/>
          <w:szCs w:val="28"/>
        </w:rPr>
        <w:t>Phá dỡ, xây mới một số tường và xây bít một số cửa đi, cửa sổ để cải tạo thành các phòng chức năng mới ở tầng 2.</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xml:space="preserve">- </w:t>
      </w:r>
      <w:r w:rsidRPr="00DA05E7">
        <w:rPr>
          <w:rFonts w:eastAsia="MS Mincho"/>
          <w:color w:val="000000"/>
          <w:sz w:val="28"/>
          <w:szCs w:val="28"/>
        </w:rPr>
        <w:t>Nền, sàn tầng: Tháo dỡ toàn bộ lớp gạch lát nền, sàn trong các phòng và lớp mài granito tại hành lang nhà. Lát lại toàn bộ nền</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xml:space="preserve">- </w:t>
      </w:r>
      <w:r w:rsidRPr="00DA05E7">
        <w:rPr>
          <w:rFonts w:eastAsia="MS Mincho"/>
          <w:color w:val="000000"/>
          <w:sz w:val="28"/>
          <w:szCs w:val="28"/>
        </w:rPr>
        <w:t>Tường: Tháo dỡ phần gạch ốp tường trong và một số vị trí ốp đá rửa, ốp gạch ceramic mặt ngoài; vệ sinh, cạo bỏ những vị trí bong tróc lớp sơn phần tường, cột, dầm, trần không ốp. Trát lại phần đã tháo dỡ và một số vị trí tường nứt nẻ. Sơn lại toàn bộ tường, cột, dầm, trần trong và ngoài nhà kết hợp với ốp gạch ceramic cao 1,8÷3,6m tường mặt trong; vệ sinh bề mặt bằng hoá chất chuyên dụng đối với hệ thống lam, lan can và các vị trí tường ốp đá rửa mặt ngoài không tháo dỡ</w:t>
      </w:r>
      <w:r>
        <w:rPr>
          <w:rFonts w:eastAsia="MS Mincho"/>
          <w:color w:val="000000"/>
          <w:sz w:val="28"/>
          <w:szCs w:val="28"/>
        </w:rPr>
        <w:t>.</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xml:space="preserve">- </w:t>
      </w:r>
      <w:r w:rsidRPr="00DA05E7">
        <w:rPr>
          <w:rFonts w:eastAsia="MS Mincho"/>
          <w:color w:val="000000"/>
          <w:sz w:val="28"/>
          <w:szCs w:val="28"/>
        </w:rPr>
        <w:t>Trần: Tháo dỡ toàn bộ trần tôn lạnh, trần thạch cao hiện có. Đóng mới trần thạch cao chống ẩ</w:t>
      </w:r>
      <w:r>
        <w:rPr>
          <w:rFonts w:eastAsia="MS Mincho"/>
          <w:color w:val="000000"/>
          <w:sz w:val="28"/>
          <w:szCs w:val="28"/>
        </w:rPr>
        <w:t>m khung xương chìm</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xml:space="preserve">- </w:t>
      </w:r>
      <w:r w:rsidRPr="00DA05E7">
        <w:rPr>
          <w:rFonts w:eastAsia="MS Mincho"/>
          <w:color w:val="000000"/>
          <w:sz w:val="28"/>
          <w:szCs w:val="28"/>
        </w:rPr>
        <w:t>Cửa, vách kính: Tháo dỡ toàn bộ hệ thống cửa, vách kính hiện có; trát lại má cử</w:t>
      </w:r>
      <w:r>
        <w:rPr>
          <w:rFonts w:eastAsia="MS Mincho"/>
          <w:color w:val="000000"/>
          <w:sz w:val="28"/>
          <w:szCs w:val="28"/>
        </w:rPr>
        <w:t>a</w:t>
      </w:r>
      <w:r w:rsidRPr="00DA05E7">
        <w:rPr>
          <w:rFonts w:eastAsia="MS Mincho"/>
          <w:color w:val="000000"/>
          <w:sz w:val="28"/>
          <w:szCs w:val="28"/>
        </w:rPr>
        <w:t>. Thay mới toàn bộ bằng cửa, vách kính khung nhôm đị</w:t>
      </w:r>
      <w:r>
        <w:rPr>
          <w:rFonts w:eastAsia="MS Mincho"/>
          <w:color w:val="000000"/>
          <w:sz w:val="28"/>
          <w:szCs w:val="28"/>
        </w:rPr>
        <w:t>nh hình</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xml:space="preserve">- </w:t>
      </w:r>
      <w:r w:rsidRPr="00DA05E7">
        <w:rPr>
          <w:rFonts w:eastAsia="MS Mincho"/>
          <w:color w:val="000000"/>
          <w:sz w:val="28"/>
          <w:szCs w:val="28"/>
        </w:rPr>
        <w:t xml:space="preserve">Mái che sảnh trước: Làm mới mái che sảnh trước. Hệ khung đỡ bằng thép hình chế tạo sẵn từ thép tấm, toàn bộ sơn 03 nước; neo giữ bằng ống thép </w:t>
      </w:r>
      <w:r>
        <w:rPr>
          <w:rFonts w:eastAsia="MS Mincho"/>
          <w:color w:val="000000"/>
          <w:sz w:val="28"/>
          <w:szCs w:val="28"/>
        </w:rPr>
        <w:t>và tăng đơ.</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xml:space="preserve">- </w:t>
      </w:r>
      <w:r w:rsidRPr="00DA05E7">
        <w:rPr>
          <w:rFonts w:eastAsia="MS Mincho"/>
          <w:color w:val="000000"/>
          <w:sz w:val="28"/>
          <w:szCs w:val="28"/>
        </w:rPr>
        <w:t>Mái, sê nô</w:t>
      </w:r>
      <w:r>
        <w:rPr>
          <w:rFonts w:eastAsia="MS Mincho"/>
          <w:color w:val="000000"/>
          <w:sz w:val="28"/>
          <w:szCs w:val="28"/>
        </w:rPr>
        <w:t xml:space="preserve">: </w:t>
      </w:r>
      <w:r w:rsidRPr="00DA05E7">
        <w:rPr>
          <w:sz w:val="28"/>
          <w:szCs w:val="28"/>
        </w:rPr>
        <w:t>Tháo dỡ toàn bộ hệ thống kèo, xà gồ, mái và hệ thống ch</w:t>
      </w:r>
      <w:r>
        <w:rPr>
          <w:sz w:val="28"/>
          <w:szCs w:val="28"/>
        </w:rPr>
        <w:t xml:space="preserve">ống sét. Xây nâng tường thu hồi. </w:t>
      </w:r>
      <w:r w:rsidRPr="00DA05E7">
        <w:rPr>
          <w:sz w:val="28"/>
          <w:szCs w:val="28"/>
        </w:rPr>
        <w:t>Lợp lại toàn bộ mái bằng tôn sóng vuông. Làm mới hệ thống chống sét</w:t>
      </w:r>
      <w:r>
        <w:rPr>
          <w:sz w:val="28"/>
          <w:szCs w:val="28"/>
        </w:rPr>
        <w:t xml:space="preserve">. </w:t>
      </w:r>
      <w:r w:rsidRPr="00DA05E7">
        <w:rPr>
          <w:sz w:val="28"/>
          <w:szCs w:val="28"/>
        </w:rPr>
        <w:t>Chống thấm toàn bộ sê nô mái bằng phụ gia chuyên dụng theo đúng quy trình. Tháo dỡ và thay thế các ống thoát nướ</w:t>
      </w:r>
      <w:r>
        <w:rPr>
          <w:sz w:val="28"/>
          <w:szCs w:val="28"/>
        </w:rPr>
        <w:t xml:space="preserve">c đứng. </w:t>
      </w:r>
      <w:r w:rsidRPr="00DA05E7">
        <w:rPr>
          <w:sz w:val="28"/>
          <w:szCs w:val="28"/>
        </w:rPr>
        <w:t>Xử lý chống thấm các ke co giản. Vệ sinh, bảo vệ bề mặt thành sê nô ốp đ</w:t>
      </w:r>
      <w:r>
        <w:rPr>
          <w:sz w:val="28"/>
          <w:szCs w:val="28"/>
        </w:rPr>
        <w:t xml:space="preserve">á rửa bằng hoá chất chuyện dụng. </w:t>
      </w:r>
      <w:r>
        <w:rPr>
          <w:rFonts w:eastAsia="MS Mincho"/>
          <w:color w:val="000000"/>
          <w:sz w:val="28"/>
          <w:szCs w:val="28"/>
        </w:rPr>
        <w:t xml:space="preserve">Khu vệ sinh: Tháo dỡ toàn bộ lớp gạch lát nền, gạch ốp tường, hệ thống đường ống và thiết bị vệ sinh hiện có; làm mới một số phòng vệ sinh. Nền lát mới bằng gạch ceramic chống trơn; tường ốp gạch ceramic; trần đóng thạch cao chống ẩm, khung xương nổi; vách ngăn sử dụng tầm nhựa composite, phụ kiện inox đồng bộ. Thay mới hệ thống đường ống và thiết bị vệ sinh. </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Hệ thống cấp điện; chiếu sáng, thông gió; chống sét; internet</w:t>
      </w:r>
    </w:p>
    <w:p w:rsidR="0098596A" w:rsidRDefault="0098596A" w:rsidP="0098596A">
      <w:pPr>
        <w:autoSpaceDE w:val="0"/>
        <w:autoSpaceDN w:val="0"/>
        <w:adjustRightInd w:val="0"/>
        <w:ind w:firstLine="709"/>
        <w:jc w:val="left"/>
        <w:rPr>
          <w:rFonts w:eastAsia="MS Mincho"/>
          <w:color w:val="000000"/>
          <w:sz w:val="28"/>
          <w:szCs w:val="28"/>
        </w:rPr>
      </w:pPr>
      <w:r>
        <w:rPr>
          <w:rFonts w:eastAsia="MS Mincho"/>
          <w:color w:val="000000"/>
          <w:sz w:val="28"/>
          <w:szCs w:val="28"/>
        </w:rPr>
        <w:t>- Hệ thống PCCC.</w:t>
      </w:r>
    </w:p>
    <w:p w:rsidR="0098596A" w:rsidRPr="002657FA" w:rsidRDefault="0098596A" w:rsidP="0098596A">
      <w:pPr>
        <w:widowControl w:val="0"/>
        <w:tabs>
          <w:tab w:val="left" w:pos="1418"/>
        </w:tabs>
        <w:spacing w:before="120" w:after="120" w:line="264" w:lineRule="auto"/>
        <w:ind w:firstLine="709"/>
        <w:rPr>
          <w:b/>
          <w:sz w:val="28"/>
          <w:szCs w:val="28"/>
        </w:rPr>
      </w:pPr>
      <w:r w:rsidRPr="002657FA">
        <w:rPr>
          <w:sz w:val="28"/>
          <w:szCs w:val="28"/>
          <w:lang w:val="vi-VN"/>
        </w:rPr>
        <w:t>2. Thời hạn hoàn thành</w:t>
      </w:r>
      <w:r w:rsidRPr="002657FA">
        <w:rPr>
          <w:sz w:val="28"/>
          <w:szCs w:val="28"/>
        </w:rPr>
        <w:t xml:space="preserve">: </w:t>
      </w:r>
      <w:r w:rsidRPr="002657FA">
        <w:rPr>
          <w:b/>
          <w:sz w:val="28"/>
          <w:szCs w:val="28"/>
        </w:rPr>
        <w:t>270 ngày</w:t>
      </w:r>
    </w:p>
    <w:p w:rsidR="0098596A" w:rsidRPr="002657FA" w:rsidRDefault="0098596A" w:rsidP="0098596A">
      <w:pPr>
        <w:widowControl w:val="0"/>
        <w:spacing w:after="120"/>
        <w:ind w:firstLine="709"/>
        <w:rPr>
          <w:sz w:val="26"/>
          <w:szCs w:val="26"/>
          <w:lang w:val="vi-VN"/>
        </w:rPr>
      </w:pPr>
      <w:r w:rsidRPr="002657FA">
        <w:rPr>
          <w:sz w:val="26"/>
          <w:szCs w:val="26"/>
          <w:lang w:val="vi-VN"/>
        </w:rPr>
        <w:lastRenderedPageBreak/>
        <w:t xml:space="preserve">3. Giá gói thầu đã bao gồm chi phí cho các loại thuế, phí, lệ phí và chi phí dự phòng (nếu có), trong đó thuế VAT là </w:t>
      </w:r>
      <w:r w:rsidRPr="002657FA">
        <w:rPr>
          <w:sz w:val="26"/>
          <w:szCs w:val="26"/>
        </w:rPr>
        <w:t>08</w:t>
      </w:r>
      <w:r w:rsidRPr="002657FA">
        <w:rPr>
          <w:sz w:val="26"/>
          <w:szCs w:val="26"/>
          <w:lang w:val="vi-VN"/>
        </w:rPr>
        <w:t>%.</w:t>
      </w:r>
    </w:p>
    <w:p w:rsidR="0098596A" w:rsidRPr="002657FA" w:rsidRDefault="0098596A" w:rsidP="0098596A">
      <w:pPr>
        <w:widowControl w:val="0"/>
        <w:tabs>
          <w:tab w:val="left" w:pos="1418"/>
        </w:tabs>
        <w:spacing w:before="120" w:after="120" w:line="264" w:lineRule="auto"/>
        <w:ind w:firstLine="709"/>
        <w:rPr>
          <w:b/>
          <w:sz w:val="28"/>
          <w:szCs w:val="28"/>
          <w:lang w:val="vi-VN"/>
        </w:rPr>
      </w:pPr>
      <w:r w:rsidRPr="002657FA">
        <w:rPr>
          <w:b/>
          <w:sz w:val="28"/>
          <w:szCs w:val="28"/>
          <w:lang w:val="vi-VN"/>
        </w:rPr>
        <w:t>II. Yêu cầu về tiến độ thực hiện</w:t>
      </w:r>
    </w:p>
    <w:p w:rsidR="0098596A" w:rsidRPr="002657FA" w:rsidRDefault="0098596A" w:rsidP="0098596A">
      <w:pPr>
        <w:widowControl w:val="0"/>
        <w:spacing w:after="120"/>
        <w:ind w:firstLine="567"/>
        <w:rPr>
          <w:sz w:val="26"/>
          <w:szCs w:val="26"/>
          <w:lang w:val="es-ES"/>
        </w:rPr>
      </w:pPr>
      <w:r w:rsidRPr="002657FA">
        <w:rPr>
          <w:sz w:val="26"/>
          <w:szCs w:val="26"/>
          <w:lang w:val="es-ES"/>
        </w:rPr>
        <w:t xml:space="preserve">Thời gian từ khi khởi công </w:t>
      </w:r>
      <w:r w:rsidRPr="002657FA">
        <w:rPr>
          <w:rFonts w:eastAsia="Calibri"/>
          <w:kern w:val="24"/>
          <w:sz w:val="26"/>
          <w:szCs w:val="26"/>
          <w:lang w:val="vi-VN" w:eastAsia="vi-VN"/>
        </w:rPr>
        <w:t>đến</w:t>
      </w:r>
      <w:r w:rsidRPr="002657FA">
        <w:rPr>
          <w:sz w:val="26"/>
          <w:szCs w:val="26"/>
          <w:lang w:val="es-ES"/>
        </w:rPr>
        <w:t xml:space="preserve"> khi hoàn thành hợp đồng: </w:t>
      </w:r>
      <w:r w:rsidRPr="002657FA">
        <w:rPr>
          <w:b/>
          <w:sz w:val="26"/>
          <w:szCs w:val="26"/>
          <w:lang w:val="es-ES"/>
        </w:rPr>
        <w:t>270</w:t>
      </w:r>
      <w:r w:rsidRPr="002657FA">
        <w:rPr>
          <w:b/>
          <w:bCs/>
          <w:sz w:val="26"/>
          <w:szCs w:val="26"/>
          <w:lang w:val="es-ES"/>
        </w:rPr>
        <w:t xml:space="preserve"> ngày.</w:t>
      </w:r>
    </w:p>
    <w:p w:rsidR="0098596A" w:rsidRPr="002657FA" w:rsidRDefault="0098596A" w:rsidP="0098596A">
      <w:pPr>
        <w:widowControl w:val="0"/>
        <w:tabs>
          <w:tab w:val="left" w:pos="1418"/>
        </w:tabs>
        <w:spacing w:before="120" w:after="120" w:line="264" w:lineRule="auto"/>
        <w:ind w:firstLine="709"/>
        <w:rPr>
          <w:sz w:val="28"/>
          <w:szCs w:val="28"/>
          <w:lang w:val="vi-VN"/>
        </w:rPr>
      </w:pPr>
      <w:r w:rsidRPr="002657FA">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p w:rsidR="0098596A" w:rsidRPr="002657FA" w:rsidRDefault="0098596A" w:rsidP="0098596A">
      <w:pPr>
        <w:widowControl w:val="0"/>
        <w:tabs>
          <w:tab w:val="left" w:pos="700"/>
          <w:tab w:val="left" w:pos="1418"/>
        </w:tabs>
        <w:spacing w:before="120" w:after="120" w:line="264" w:lineRule="auto"/>
        <w:ind w:firstLine="709"/>
        <w:rPr>
          <w:b/>
          <w:bCs/>
          <w:sz w:val="28"/>
          <w:szCs w:val="28"/>
        </w:rPr>
      </w:pPr>
      <w:r w:rsidRPr="002657FA">
        <w:rPr>
          <w:b/>
          <w:bCs/>
          <w:sz w:val="28"/>
          <w:szCs w:val="28"/>
        </w:rPr>
        <w:t>III. Yêu cầu về kỹ thuật/chỉ dẫn kỹ thuật</w:t>
      </w:r>
    </w:p>
    <w:p w:rsidR="0098596A" w:rsidRPr="005F3D12" w:rsidRDefault="0098596A" w:rsidP="0098596A">
      <w:pPr>
        <w:widowControl w:val="0"/>
        <w:tabs>
          <w:tab w:val="left" w:pos="700"/>
        </w:tabs>
        <w:spacing w:after="120"/>
        <w:ind w:firstLine="567"/>
        <w:rPr>
          <w:b/>
          <w:bCs/>
          <w:sz w:val="26"/>
          <w:szCs w:val="26"/>
        </w:rPr>
      </w:pPr>
      <w:r w:rsidRPr="002657FA">
        <w:rPr>
          <w:bCs/>
          <w:sz w:val="28"/>
          <w:szCs w:val="28"/>
        </w:rPr>
        <w:t>1. Quy định kỹ thuật chính</w:t>
      </w:r>
      <w:r w:rsidRPr="00F5142B">
        <w:rPr>
          <w:bCs/>
          <w:sz w:val="28"/>
          <w:szCs w:val="28"/>
        </w:rPr>
        <w:t xml:space="preserve">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w:t>
      </w:r>
      <w:r w:rsidRPr="005F3D12">
        <w:rPr>
          <w:b/>
          <w:bCs/>
          <w:sz w:val="26"/>
          <w:szCs w:val="26"/>
        </w:rPr>
        <w:tab/>
        <w:t>III. Yêu cầu về kỹ thuật/chỉ dẫn kỹ thuật</w:t>
      </w:r>
    </w:p>
    <w:p w:rsidR="0098596A" w:rsidRPr="005F3D12" w:rsidRDefault="0098596A" w:rsidP="0098596A">
      <w:pPr>
        <w:widowControl w:val="0"/>
        <w:spacing w:after="120"/>
        <w:ind w:firstLine="567"/>
        <w:rPr>
          <w:sz w:val="26"/>
          <w:szCs w:val="26"/>
          <w:lang w:val="nl-NL"/>
        </w:rPr>
      </w:pPr>
      <w:r w:rsidRPr="005F3D12">
        <w:rPr>
          <w:sz w:val="26"/>
          <w:szCs w:val="26"/>
          <w:lang w:val="nl-NL"/>
        </w:rPr>
        <w:t>Toàn bộ các công việc thi công xây lắp, nghiệm thu, thí nghiệm, an toàn lao động, quản lý chất lượng xây dựng của gói thầu phải tuân thủ các yêu cầu của hệ thống quy chuẩn, tiêu chuẩn hiện hành khác của Việt Nam.</w:t>
      </w:r>
    </w:p>
    <w:p w:rsidR="0098596A" w:rsidRPr="005F3D12" w:rsidRDefault="0098596A" w:rsidP="0098596A">
      <w:pPr>
        <w:widowControl w:val="0"/>
        <w:numPr>
          <w:ilvl w:val="0"/>
          <w:numId w:val="1"/>
        </w:numPr>
        <w:autoSpaceDE w:val="0"/>
        <w:autoSpaceDN w:val="0"/>
        <w:spacing w:after="120"/>
        <w:ind w:left="0" w:firstLine="567"/>
        <w:jc w:val="left"/>
        <w:rPr>
          <w:b/>
          <w:sz w:val="26"/>
          <w:szCs w:val="26"/>
          <w:lang w:val="nl-NL"/>
        </w:rPr>
      </w:pPr>
      <w:r w:rsidRPr="005F3D12">
        <w:rPr>
          <w:b/>
          <w:sz w:val="26"/>
          <w:szCs w:val="26"/>
          <w:lang w:val="nl-NL"/>
        </w:rPr>
        <w:t>Yêu cầu về tổ chức kỹ thuật thi công, giám sát.</w:t>
      </w:r>
    </w:p>
    <w:p w:rsidR="0098596A" w:rsidRPr="005F3D12" w:rsidRDefault="0098596A" w:rsidP="0098596A">
      <w:pPr>
        <w:widowControl w:val="0"/>
        <w:numPr>
          <w:ilvl w:val="1"/>
          <w:numId w:val="1"/>
        </w:numPr>
        <w:autoSpaceDE w:val="0"/>
        <w:autoSpaceDN w:val="0"/>
        <w:spacing w:after="120"/>
        <w:ind w:left="0" w:firstLine="567"/>
        <w:jc w:val="left"/>
        <w:rPr>
          <w:sz w:val="26"/>
          <w:szCs w:val="26"/>
          <w:lang w:val="nl-NL"/>
        </w:rPr>
      </w:pPr>
      <w:r w:rsidRPr="005F3D12">
        <w:rPr>
          <w:sz w:val="26"/>
          <w:szCs w:val="26"/>
          <w:lang w:val="nl-NL"/>
        </w:rPr>
        <w:t>Tổ chức quản lý chất lượng Xây lắp công trình:</w:t>
      </w:r>
    </w:p>
    <w:p w:rsidR="0098596A" w:rsidRPr="005F3D12" w:rsidRDefault="0098596A" w:rsidP="0098596A">
      <w:pPr>
        <w:widowControl w:val="0"/>
        <w:spacing w:after="120"/>
        <w:ind w:firstLine="567"/>
        <w:rPr>
          <w:sz w:val="26"/>
          <w:szCs w:val="26"/>
          <w:lang w:val="nl-NL"/>
        </w:rPr>
      </w:pPr>
      <w:r w:rsidRPr="005F3D12">
        <w:rPr>
          <w:sz w:val="26"/>
          <w:szCs w:val="26"/>
          <w:lang w:val="nl-NL"/>
        </w:rPr>
        <w:t>Quản lý chất lượng Xây lắp công trình bao gồm các hoạt động quản lý chất lượng của nhà thầu Xây lắp; giám sát Xây lắp công trình và nghiệm thu công trình xây dựng của chủ đầu tư; giám sát tác giả của nhà thầu thiết kế xây dựng công trình.</w:t>
      </w:r>
    </w:p>
    <w:p w:rsidR="0098596A" w:rsidRPr="005F3D12" w:rsidRDefault="0098596A" w:rsidP="0098596A">
      <w:pPr>
        <w:widowControl w:val="0"/>
        <w:spacing w:after="120"/>
        <w:ind w:firstLine="567"/>
        <w:rPr>
          <w:sz w:val="26"/>
          <w:szCs w:val="26"/>
          <w:lang w:val="nl-NL"/>
        </w:rPr>
      </w:pPr>
      <w:r w:rsidRPr="005F3D12">
        <w:rPr>
          <w:sz w:val="26"/>
          <w:szCs w:val="26"/>
          <w:lang w:val="nl-NL"/>
        </w:rPr>
        <w:t>Nhà thầu Xây lắp công trình phải có hệ thống quản lý chất lượng để thực hiện nội dung quản lý chất lượng Xây lắp công trình được quy định tại Nghị định số 06/2021/NĐ-CP ngày 26/01/2021 và các thông tư hướng dẫn hiện hành.</w:t>
      </w:r>
    </w:p>
    <w:p w:rsidR="0098596A" w:rsidRPr="005F3D12" w:rsidRDefault="0098596A" w:rsidP="0098596A">
      <w:pPr>
        <w:widowControl w:val="0"/>
        <w:numPr>
          <w:ilvl w:val="1"/>
          <w:numId w:val="1"/>
        </w:numPr>
        <w:autoSpaceDE w:val="0"/>
        <w:autoSpaceDN w:val="0"/>
        <w:spacing w:after="120"/>
        <w:ind w:left="0" w:firstLine="567"/>
        <w:jc w:val="left"/>
        <w:rPr>
          <w:sz w:val="26"/>
          <w:szCs w:val="26"/>
          <w:lang w:val="nl-NL"/>
        </w:rPr>
      </w:pPr>
      <w:r w:rsidRPr="005F3D12">
        <w:rPr>
          <w:sz w:val="26"/>
          <w:szCs w:val="26"/>
          <w:lang w:val="nl-NL"/>
        </w:rPr>
        <w:t>Tổ chức kỹ thuật thi công của nhà thầu:</w:t>
      </w:r>
    </w:p>
    <w:p w:rsidR="0098596A" w:rsidRPr="005F3D12" w:rsidRDefault="0098596A" w:rsidP="0098596A">
      <w:pPr>
        <w:widowControl w:val="0"/>
        <w:spacing w:after="120"/>
        <w:ind w:firstLine="567"/>
        <w:rPr>
          <w:sz w:val="26"/>
          <w:szCs w:val="26"/>
          <w:lang w:val="nl-NL"/>
        </w:rPr>
      </w:pPr>
      <w:r w:rsidRPr="005F3D12">
        <w:rPr>
          <w:sz w:val="26"/>
          <w:szCs w:val="26"/>
          <w:lang w:val="nl-NL"/>
        </w:rPr>
        <w:t>Được tổ chức thực hiện theo Nghị định 06/2021/NĐ-CP của Chính phủ.</w:t>
      </w:r>
    </w:p>
    <w:p w:rsidR="0098596A" w:rsidRPr="005F3D12" w:rsidRDefault="0098596A" w:rsidP="0098596A">
      <w:pPr>
        <w:widowControl w:val="0"/>
        <w:numPr>
          <w:ilvl w:val="0"/>
          <w:numId w:val="1"/>
        </w:numPr>
        <w:autoSpaceDE w:val="0"/>
        <w:autoSpaceDN w:val="0"/>
        <w:spacing w:after="120"/>
        <w:ind w:left="0" w:firstLine="567"/>
        <w:jc w:val="left"/>
        <w:rPr>
          <w:b/>
          <w:sz w:val="26"/>
          <w:szCs w:val="26"/>
          <w:lang w:val="nl-NL"/>
        </w:rPr>
      </w:pPr>
      <w:r w:rsidRPr="005F3D12">
        <w:rPr>
          <w:b/>
          <w:sz w:val="26"/>
          <w:szCs w:val="26"/>
          <w:lang w:val="nl-NL"/>
        </w:rPr>
        <w:t>Yêu cầu về chủng loại, chất lượng vật tư, máy móc, thiết bị (kèm theo các tiêu chuẩn về phương pháp thử)</w:t>
      </w:r>
    </w:p>
    <w:p w:rsidR="0098596A" w:rsidRPr="005F3D12" w:rsidRDefault="0098596A" w:rsidP="0098596A">
      <w:pPr>
        <w:widowControl w:val="0"/>
        <w:spacing w:after="120"/>
        <w:ind w:firstLine="567"/>
        <w:rPr>
          <w:sz w:val="26"/>
          <w:szCs w:val="26"/>
          <w:lang w:val="nl-NL"/>
        </w:rPr>
      </w:pPr>
      <w:r w:rsidRPr="005F3D12">
        <w:rPr>
          <w:sz w:val="26"/>
          <w:szCs w:val="26"/>
          <w:lang w:val="nl-NL"/>
        </w:rPr>
        <w:t>Tất cả các vật liệu, cấu kiện xây dựng sử dụng vào công trình phải có mẫu, chứng nhận về chất lượng, gửi đến TVGS, chủ đầu tư để kiểm tra sau đó mới được sử dụng vào thi công.</w:t>
      </w:r>
    </w:p>
    <w:p w:rsidR="0098596A" w:rsidRPr="005F3D12" w:rsidRDefault="0098596A" w:rsidP="0098596A">
      <w:pPr>
        <w:widowControl w:val="0"/>
        <w:numPr>
          <w:ilvl w:val="0"/>
          <w:numId w:val="2"/>
        </w:numPr>
        <w:autoSpaceDE w:val="0"/>
        <w:autoSpaceDN w:val="0"/>
        <w:spacing w:after="120"/>
        <w:ind w:left="0" w:firstLine="567"/>
        <w:rPr>
          <w:sz w:val="26"/>
          <w:szCs w:val="26"/>
        </w:rPr>
      </w:pPr>
      <w:r w:rsidRPr="005F3D12">
        <w:rPr>
          <w:sz w:val="26"/>
          <w:szCs w:val="26"/>
        </w:rPr>
        <w:t>Chất lượng vật liệu:</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Chất lượng vật liệu theo hướng dẫn trong E-HSMT, hồ sơ thiết kế.</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lastRenderedPageBreak/>
        <w:t>Nhãn hiệu, mã hiệu, xuất xứ… hàng hóa nêu trong E-HSMT (nếu có) chỉ mang tính tham khảo và minh họa cho yêu cầu về kỹ thuật của hàng hóa, nhà thầu có thể dự thầu hàng hóa của hãng khác. Trường hợp nhà thầu dự thầu có nhãn hiệu khác so với E-HSMT thì nhà thầu phải đảm bảo hàng hóa dự thầu có đặc tính kỹ thuật, có tính năng sử dụng tương đương hoặc tốt hơn với các hàng hóa yêu cầu. - “Tương đương” có nghĩa là có đặc tính kỹ thuật tương tự, có tính năng sử dụng là tương đương với các hàng hóa đã nêu trên.</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Vật liệu sử dụng phải nêu rõ tên hãng sản xuất, nhãn hiệu, các tiêu chuẩn chất lượng ưu tiên các vật liệu của nhà cung cấp đạt tiêu chuẩn ISO.</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Sản phẩm cửa chống tia X phải được đo đạc, kiểm tra đảm bảo tiêu chuẩn an toàn bức xạ của cơ quan chức năng trước khi đưa vào sử dụng</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Trong quá trình thi công, nếu nhà thầu không tìm được chủng loại trong hồ sơ dự thầu thì có thể đề xuất vật liệu tương đương thay thế. Nhà thầu phải giải trình nguyên nhân (kèm theo tài liệu chứng minh) và chứng minh chất lượng vật liệu là tương đương. Đồng thời nhà thầu phải thực hiện công tác thẩm định giá vật liệu tại đơn vị đảm bảo điều kiện theo quy định của pháp luật. Khi có sự chấp thuận của tư vấn giám sát, chủ đầu tư và đơn vị thiết kế thì mới được phép sử dụng.</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Nhà thầu phải duy trì tại công trường một bản sao của tất cả các tiêu chuẩn và quy phạm liên quan đến phục vụ cho quá trình thi công, quá trình giám sát.</w:t>
      </w:r>
    </w:p>
    <w:p w:rsidR="0098596A" w:rsidRPr="005F3D12" w:rsidRDefault="0098596A" w:rsidP="0098596A">
      <w:pPr>
        <w:widowControl w:val="0"/>
        <w:numPr>
          <w:ilvl w:val="0"/>
          <w:numId w:val="2"/>
        </w:numPr>
        <w:autoSpaceDE w:val="0"/>
        <w:autoSpaceDN w:val="0"/>
        <w:spacing w:after="120"/>
        <w:ind w:left="0" w:firstLine="567"/>
        <w:rPr>
          <w:sz w:val="26"/>
          <w:szCs w:val="26"/>
        </w:rPr>
      </w:pPr>
      <w:r w:rsidRPr="005F3D12">
        <w:rPr>
          <w:sz w:val="26"/>
          <w:szCs w:val="26"/>
        </w:rPr>
        <w:t>Kiểm tra chất lượng:</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Trước khi cung cấp vật liệu đến công trường, nhà thầu phải cung cấp các chứng chỉ cần thiết của Nhà sản xuất chứng minh các chỉ tiêu đạt yêu cầu thiết kế, HSMT, cam kết trong hồ sơ dự thầu và của Hợp đồng để tư vấn giam sát và chủ đầu tư xem xét, chấp thuận. Nhà thầu phải đảm bảo chất lượng vật liệu đúng mẫu thử.</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Sau khi vận chuyển đến chân công trình, lấy mẫu thử theo từng lô. Số lượng mẫu trên 1 lô theo quy định của TCVN. Mỗi chứng chỉ phải có các thông tin như: Địa chỉ của nhà thầu, tên công trình và địa điểm, lô hàng cung cấp cho công trường, số lượng mẫu, thời gian cung cấp, cơ quan thí nghiệm, địa chỉ của phòng thí nghiệm và thời gian của các thí nghiệm trong báo cáo, người thí nghiệm, ký tên và đóng dấu.</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Những vật liệu hiện nay tiêu chuẩn Việt Nam còn căn cứ vào các tiêu chuẩn nước ngoài thì thí nghiệm theo tiêu chuẩn cam kết của Nhà sản xuất vật liệu đó.</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Nếu kết quả thí nghiệm không đạt yêu cầu thì tư vấn giám sát và chủ đầu tư sẽ từ chối không cho thi công. Nhà thầu phải thay thế lô vật liệu khác. Chi phí do nhà thầu chịu.</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Phương pháp lấy mẫu theo chỉ định của tư vấn giám sát và chủ đầu tư</w:t>
      </w:r>
    </w:p>
    <w:p w:rsidR="0098596A" w:rsidRPr="005F3D12" w:rsidRDefault="0098596A" w:rsidP="0098596A">
      <w:pPr>
        <w:widowControl w:val="0"/>
        <w:numPr>
          <w:ilvl w:val="0"/>
          <w:numId w:val="2"/>
        </w:numPr>
        <w:autoSpaceDE w:val="0"/>
        <w:autoSpaceDN w:val="0"/>
        <w:spacing w:after="120"/>
        <w:ind w:left="0" w:firstLine="567"/>
        <w:rPr>
          <w:sz w:val="26"/>
          <w:szCs w:val="26"/>
        </w:rPr>
      </w:pPr>
      <w:r w:rsidRPr="005F3D12">
        <w:rPr>
          <w:sz w:val="26"/>
          <w:szCs w:val="26"/>
        </w:rPr>
        <w:t>Khi cần thiết tư vấn giám sát và chủ đầu tư sẽ lấy mẫu độc lập để thuê một đơn vị kiểm định khác kiểm tra.</w:t>
      </w:r>
    </w:p>
    <w:p w:rsidR="0098596A" w:rsidRPr="005F3D12" w:rsidRDefault="0098596A" w:rsidP="0098596A">
      <w:pPr>
        <w:widowControl w:val="0"/>
        <w:numPr>
          <w:ilvl w:val="0"/>
          <w:numId w:val="2"/>
        </w:numPr>
        <w:autoSpaceDE w:val="0"/>
        <w:autoSpaceDN w:val="0"/>
        <w:spacing w:after="120"/>
        <w:ind w:left="0" w:firstLine="567"/>
        <w:rPr>
          <w:sz w:val="26"/>
          <w:szCs w:val="26"/>
        </w:rPr>
      </w:pPr>
      <w:r w:rsidRPr="005F3D12">
        <w:rPr>
          <w:sz w:val="26"/>
          <w:szCs w:val="26"/>
        </w:rPr>
        <w:t>Chỉ dẫn của các nhà cung cấp:</w:t>
      </w:r>
    </w:p>
    <w:p w:rsidR="0098596A" w:rsidRPr="005F3D12" w:rsidRDefault="0098596A" w:rsidP="0098596A">
      <w:pPr>
        <w:widowControl w:val="0"/>
        <w:spacing w:after="120"/>
        <w:ind w:firstLine="567"/>
        <w:rPr>
          <w:sz w:val="26"/>
          <w:szCs w:val="26"/>
        </w:rPr>
      </w:pPr>
      <w:r w:rsidRPr="005F3D12">
        <w:rPr>
          <w:sz w:val="26"/>
          <w:szCs w:val="26"/>
        </w:rPr>
        <w:t xml:space="preserve">- Khi bốc dỡ, vận chuyển, xếp đống, bảo quản, cố định hay lắp đặt, nhà thầu phải tuân theo đúng các chỉ dẫn của nhà cung cấp. Nhà thầu sẽ phải chịu trách nhiệm nắm vững chỉ </w:t>
      </w:r>
      <w:r w:rsidRPr="005F3D12">
        <w:rPr>
          <w:sz w:val="26"/>
          <w:szCs w:val="26"/>
        </w:rPr>
        <w:lastRenderedPageBreak/>
        <w:t>dẫn này vào trước thời gian đặt hàng.</w:t>
      </w:r>
    </w:p>
    <w:p w:rsidR="0098596A" w:rsidRPr="005F3D12" w:rsidRDefault="0098596A" w:rsidP="0098596A">
      <w:pPr>
        <w:widowControl w:val="0"/>
        <w:numPr>
          <w:ilvl w:val="0"/>
          <w:numId w:val="2"/>
        </w:numPr>
        <w:autoSpaceDE w:val="0"/>
        <w:autoSpaceDN w:val="0"/>
        <w:spacing w:after="120"/>
        <w:ind w:left="0" w:firstLine="567"/>
        <w:rPr>
          <w:sz w:val="26"/>
          <w:szCs w:val="26"/>
        </w:rPr>
      </w:pPr>
      <w:r w:rsidRPr="005F3D12">
        <w:rPr>
          <w:sz w:val="26"/>
          <w:szCs w:val="26"/>
        </w:rPr>
        <w:t>Vật liệu bị hư hỏng hay có khiếm khuyết:</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Nếu có vật liệu bị hư hỏng hay có khiếm khuyết gì thì phải xếp đống riêng có đánh dấu, báo cáo cho tư vấn giám sát và chủ đầu tư.</w:t>
      </w:r>
    </w:p>
    <w:p w:rsidR="0098596A" w:rsidRPr="005F3D12" w:rsidRDefault="0098596A" w:rsidP="0098596A">
      <w:pPr>
        <w:widowControl w:val="0"/>
        <w:spacing w:after="120"/>
        <w:ind w:firstLine="567"/>
        <w:rPr>
          <w:sz w:val="26"/>
          <w:szCs w:val="26"/>
        </w:rPr>
      </w:pPr>
      <w:r w:rsidRPr="005F3D12">
        <w:rPr>
          <w:sz w:val="26"/>
          <w:szCs w:val="26"/>
        </w:rPr>
        <w:t>Nếu có thể sửa tại chỗ, phải được sự thống nhất ý kiến của tư vấn giám sát và chủ đầu tư. Nếu không thể khắc phục, tư vấn giám sát và chủ đầu tư sẽ yêu cầu chuyển ngay ra khỏi công trường.</w:t>
      </w:r>
    </w:p>
    <w:p w:rsidR="0098596A" w:rsidRPr="005F3D12" w:rsidRDefault="0098596A" w:rsidP="0098596A">
      <w:pPr>
        <w:widowControl w:val="0"/>
        <w:spacing w:after="120"/>
        <w:ind w:firstLine="567"/>
        <w:rPr>
          <w:sz w:val="26"/>
          <w:szCs w:val="26"/>
          <w:lang w:val="nl-NL"/>
        </w:rPr>
      </w:pPr>
      <w:r w:rsidRPr="005F3D12">
        <w:rPr>
          <w:sz w:val="26"/>
          <w:szCs w:val="26"/>
          <w:lang w:val="nl-NL"/>
        </w:rPr>
        <w:t xml:space="preserve">Các thiết bị PCCC phải được dán tem kiểm định theo quy định (nếu có). </w:t>
      </w:r>
    </w:p>
    <w:p w:rsidR="0098596A" w:rsidRPr="005F3D12" w:rsidRDefault="0098596A" w:rsidP="0098596A">
      <w:pPr>
        <w:widowControl w:val="0"/>
        <w:numPr>
          <w:ilvl w:val="0"/>
          <w:numId w:val="1"/>
        </w:numPr>
        <w:autoSpaceDE w:val="0"/>
        <w:autoSpaceDN w:val="0"/>
        <w:spacing w:after="120"/>
        <w:ind w:left="0" w:firstLine="567"/>
        <w:jc w:val="left"/>
        <w:rPr>
          <w:b/>
          <w:sz w:val="26"/>
          <w:szCs w:val="26"/>
        </w:rPr>
      </w:pPr>
      <w:r w:rsidRPr="005F3D12">
        <w:rPr>
          <w:b/>
          <w:sz w:val="26"/>
          <w:szCs w:val="26"/>
        </w:rPr>
        <w:t>Yêu cầu về trình tự thi công, lắp đặt</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Công tác xây dựng trong phạm vi gói thầu được thực hiện theo hồ sơ thiết kế bản vẽ thi công, tiên lượng và các quy định về điều kiện kỹ thuật thi công.</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Nhà thầu phải tìm hiểu các điều kiện xã hội, phong tục tập quán dân cư... để có biện pháp thi công phù hợp, không làm ảnh hưởng đến khu vực xung quanh.</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Nhà thầu phải xem xét mặt bằng hiện trạng để đưa ra giải pháp mặt bằng thi công và sơ đồ tổ chức hiện trường một cách phù hợp nhất với điều kiện thi công.</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Trước khi bắt đầu thực hiện thi công các hạng mục công trình, bên B phải trình bên A các tài liệu về công tác này gồm: Các biện pháp kỹ thuật thi công, tiến độ và an toàn thi công.</w:t>
      </w:r>
    </w:p>
    <w:p w:rsidR="0098596A" w:rsidRPr="005F3D12" w:rsidRDefault="0098596A" w:rsidP="0098596A">
      <w:pPr>
        <w:widowControl w:val="0"/>
        <w:numPr>
          <w:ilvl w:val="0"/>
          <w:numId w:val="1"/>
        </w:numPr>
        <w:autoSpaceDE w:val="0"/>
        <w:autoSpaceDN w:val="0"/>
        <w:spacing w:after="120"/>
        <w:ind w:left="0" w:firstLine="567"/>
        <w:jc w:val="left"/>
        <w:rPr>
          <w:b/>
          <w:sz w:val="26"/>
          <w:szCs w:val="26"/>
        </w:rPr>
      </w:pPr>
      <w:r w:rsidRPr="005F3D12">
        <w:rPr>
          <w:b/>
          <w:sz w:val="26"/>
          <w:szCs w:val="26"/>
        </w:rPr>
        <w:t>Yêu cầu về vận hành thử nghiệm, an toàn</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Nhà thầu phải cung cấp tất cả các trang thiết bị, phương tiện và máy móc để thực hiện công việc thí nghiệm theo yêu cầu để thực hiện hợp đồng.</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Thiết bị thí nghiệm phải có chứng chỉ đang còn hiệu lực, việc kiểm định thiết bị thực hiện theo quy định hiện hành.</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Số lượng và chủng loại các thiết bị thí nghiệm phải đáp ứng được các yêu cầu của công tác thí nghiệm quy định trong các quy trình, quy phạm kỹ thuật thi công và nghiệm thu.</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Thí nghiệm viên của nhà thầu phải được đào tạo để có trình độ chuyên môn, nghiệp vụ phù hợp với công việc thử nghiệm được giao và phải được sự chấp thuận của tư vấn giám sát.</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 xml:space="preserve">Nhà thầu phải cung cấp các mẫu thí nghiệm kể cả vật liệu và các sản phẩm đã hoàn </w:t>
      </w:r>
      <w:r w:rsidRPr="005F3D12">
        <w:rPr>
          <w:sz w:val="26"/>
          <w:szCs w:val="26"/>
        </w:rPr>
        <w:lastRenderedPageBreak/>
        <w:t>tất mà không có thêm một chi phí nào của chủ đầu tư. Nhà thầu phải chịu mọi chi phí cho công việc thực hiện các thí nghiệm cần thiết để hoàn thành công trình. Các chi phí này phải bao gồm toàn bộ chi phí liên quan.</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vật liệu mà nhà thầu sử dụng không phù hợp với các quy định của tài liệu hợp đồng thì nhà thầu phải chịu các chi phí thí nghiệm đó.</w:t>
      </w:r>
    </w:p>
    <w:p w:rsidR="0098596A" w:rsidRPr="005F3D12" w:rsidRDefault="0098596A" w:rsidP="0098596A">
      <w:pPr>
        <w:widowControl w:val="0"/>
        <w:numPr>
          <w:ilvl w:val="0"/>
          <w:numId w:val="1"/>
        </w:numPr>
        <w:autoSpaceDE w:val="0"/>
        <w:autoSpaceDN w:val="0"/>
        <w:spacing w:after="120"/>
        <w:ind w:left="0" w:firstLine="567"/>
        <w:jc w:val="left"/>
        <w:rPr>
          <w:b/>
          <w:sz w:val="26"/>
          <w:szCs w:val="26"/>
        </w:rPr>
      </w:pPr>
      <w:r w:rsidRPr="005F3D12">
        <w:rPr>
          <w:b/>
          <w:spacing w:val="-5"/>
          <w:sz w:val="26"/>
          <w:szCs w:val="26"/>
        </w:rPr>
        <w:t xml:space="preserve">Yêu </w:t>
      </w:r>
      <w:r w:rsidRPr="005F3D12">
        <w:rPr>
          <w:b/>
          <w:spacing w:val="-4"/>
          <w:sz w:val="26"/>
          <w:szCs w:val="26"/>
        </w:rPr>
        <w:t xml:space="preserve">cầu về an </w:t>
      </w:r>
      <w:r w:rsidRPr="005F3D12">
        <w:rPr>
          <w:b/>
          <w:spacing w:val="-5"/>
          <w:sz w:val="26"/>
          <w:szCs w:val="26"/>
        </w:rPr>
        <w:t xml:space="preserve">toàn lao </w:t>
      </w:r>
      <w:r w:rsidRPr="005F3D12">
        <w:rPr>
          <w:b/>
          <w:spacing w:val="-6"/>
          <w:sz w:val="26"/>
          <w:szCs w:val="26"/>
        </w:rPr>
        <w:t xml:space="preserve">động, </w:t>
      </w:r>
      <w:r w:rsidRPr="005F3D12">
        <w:rPr>
          <w:b/>
          <w:spacing w:val="-4"/>
          <w:sz w:val="26"/>
          <w:szCs w:val="26"/>
        </w:rPr>
        <w:t xml:space="preserve">vệ </w:t>
      </w:r>
      <w:r w:rsidRPr="005F3D12">
        <w:rPr>
          <w:b/>
          <w:spacing w:val="-5"/>
          <w:sz w:val="26"/>
          <w:szCs w:val="26"/>
        </w:rPr>
        <w:t xml:space="preserve">sinh </w:t>
      </w:r>
      <w:r w:rsidRPr="005F3D12">
        <w:rPr>
          <w:b/>
          <w:spacing w:val="-3"/>
          <w:sz w:val="26"/>
          <w:szCs w:val="26"/>
        </w:rPr>
        <w:t xml:space="preserve">môi </w:t>
      </w:r>
      <w:r w:rsidRPr="005F3D12">
        <w:rPr>
          <w:b/>
          <w:spacing w:val="-5"/>
          <w:sz w:val="26"/>
          <w:szCs w:val="26"/>
        </w:rPr>
        <w:t xml:space="preserve">trường, phòng, chống </w:t>
      </w:r>
      <w:r w:rsidRPr="005F3D12">
        <w:rPr>
          <w:b/>
          <w:spacing w:val="-6"/>
          <w:sz w:val="26"/>
          <w:szCs w:val="26"/>
        </w:rPr>
        <w:t xml:space="preserve">cháy, </w:t>
      </w:r>
      <w:r w:rsidRPr="005F3D12">
        <w:rPr>
          <w:b/>
          <w:spacing w:val="-4"/>
          <w:sz w:val="26"/>
          <w:szCs w:val="26"/>
        </w:rPr>
        <w:t>nổ</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Tăng cường công tác tuyên truyền, phổ biến, huấn luyện và kiểm tra việc thực hiện các quy định đã ban hành về ATVSLĐ và PCCN nhằm hạn chế tai nạn lao động xảy ra, đồng thời giúp người lao động nhận thức rõ quyền và trách nhiệm của mình khi tham gia xây lắp.</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Thực hiện nghiêm túc các quy định về tổ chức mặt bằng thi công tại các công trường xây dựng và yêu cầu về an toàn điện khi xây lắp. Các biện pháp đảm bảo an toàn, nội quy về an toàn phải được phổ biến và công khai trên công trường để mọi người biết và chấp hành.</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Nhà thầu xây lắp công trình có trách nhiệm thành lập mạng lưới và bộ phận quản lý công tác an toàn lao động trên công trường; đồng thời quy định cụ thể công việc thực hiện và trách nhiệm đối với những cá nhân quản lý công tác an toàn lao động trong quá trình thi công.</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Những người tham gia xây lắp trên công trường phải được khám sức khỏe, huấn luyện về an toàn và được cấp phát đầy đủ phương tiện bảo vệ cá nhân theo quy định.</w:t>
      </w:r>
    </w:p>
    <w:p w:rsidR="0098596A" w:rsidRPr="005F3D12" w:rsidRDefault="0098596A" w:rsidP="0098596A">
      <w:pPr>
        <w:widowControl w:val="0"/>
        <w:numPr>
          <w:ilvl w:val="2"/>
          <w:numId w:val="1"/>
        </w:numPr>
        <w:autoSpaceDE w:val="0"/>
        <w:autoSpaceDN w:val="0"/>
        <w:spacing w:after="120"/>
        <w:ind w:left="0" w:firstLine="567"/>
        <w:rPr>
          <w:sz w:val="26"/>
          <w:szCs w:val="26"/>
        </w:rPr>
      </w:pPr>
      <w:r w:rsidRPr="005F3D12">
        <w:rPr>
          <w:sz w:val="26"/>
          <w:szCs w:val="26"/>
        </w:rPr>
        <w:t>Máy, thiết bị thi công có yêu cầu nghiêm ngặt về ATLĐ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rsidR="0098596A" w:rsidRPr="005F3D12" w:rsidRDefault="0098596A" w:rsidP="0098596A">
      <w:pPr>
        <w:widowControl w:val="0"/>
        <w:numPr>
          <w:ilvl w:val="0"/>
          <w:numId w:val="1"/>
        </w:numPr>
        <w:autoSpaceDE w:val="0"/>
        <w:autoSpaceDN w:val="0"/>
        <w:spacing w:after="120"/>
        <w:ind w:left="851"/>
        <w:jc w:val="left"/>
        <w:rPr>
          <w:b/>
          <w:sz w:val="26"/>
          <w:szCs w:val="26"/>
        </w:rPr>
      </w:pPr>
      <w:r w:rsidRPr="005F3D12">
        <w:rPr>
          <w:b/>
          <w:sz w:val="26"/>
          <w:szCs w:val="26"/>
        </w:rPr>
        <w:t>Biện pháp huy động nhân lực và thiết bị phục vụ thi công</w:t>
      </w:r>
    </w:p>
    <w:p w:rsidR="0098596A" w:rsidRPr="005F3D12" w:rsidRDefault="0098596A" w:rsidP="0098596A">
      <w:pPr>
        <w:widowControl w:val="0"/>
        <w:numPr>
          <w:ilvl w:val="1"/>
          <w:numId w:val="1"/>
        </w:numPr>
        <w:autoSpaceDE w:val="0"/>
        <w:autoSpaceDN w:val="0"/>
        <w:spacing w:after="120"/>
        <w:ind w:left="0" w:firstLine="567"/>
        <w:jc w:val="left"/>
        <w:rPr>
          <w:sz w:val="26"/>
          <w:szCs w:val="26"/>
        </w:rPr>
      </w:pPr>
      <w:r w:rsidRPr="005F3D12">
        <w:rPr>
          <w:sz w:val="26"/>
          <w:szCs w:val="26"/>
        </w:rPr>
        <w:t>Nhà thầu phải có biểu đồ huy động nhân lực, xe máy phục vụ thi công công trình đảm bảo tiến độ đặt ra và chất lượng theo yêu cầu.</w:t>
      </w:r>
    </w:p>
    <w:p w:rsidR="0098596A" w:rsidRPr="005F3D12" w:rsidRDefault="0098596A" w:rsidP="0098596A">
      <w:pPr>
        <w:widowControl w:val="0"/>
        <w:numPr>
          <w:ilvl w:val="0"/>
          <w:numId w:val="1"/>
        </w:numPr>
        <w:autoSpaceDE w:val="0"/>
        <w:autoSpaceDN w:val="0"/>
        <w:spacing w:after="120"/>
        <w:ind w:left="0" w:firstLine="567"/>
        <w:jc w:val="left"/>
        <w:rPr>
          <w:b/>
          <w:sz w:val="26"/>
          <w:szCs w:val="26"/>
        </w:rPr>
      </w:pPr>
      <w:r w:rsidRPr="005F3D12">
        <w:rPr>
          <w:b/>
          <w:sz w:val="26"/>
          <w:szCs w:val="26"/>
        </w:rPr>
        <w:t>Yêu cầu về biện pháp tổ chức thi công tổng thể và các hạng mục</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pacing w:val="-5"/>
          <w:sz w:val="26"/>
          <w:szCs w:val="26"/>
        </w:rPr>
        <w:t xml:space="preserve">Nhà thầu </w:t>
      </w:r>
      <w:r w:rsidRPr="005F3D12">
        <w:rPr>
          <w:spacing w:val="-6"/>
          <w:sz w:val="26"/>
          <w:szCs w:val="26"/>
        </w:rPr>
        <w:t xml:space="preserve">phải </w:t>
      </w:r>
      <w:r w:rsidRPr="005F3D12">
        <w:rPr>
          <w:spacing w:val="-4"/>
          <w:sz w:val="26"/>
          <w:szCs w:val="26"/>
        </w:rPr>
        <w:t xml:space="preserve">lập </w:t>
      </w:r>
      <w:r w:rsidRPr="005F3D12">
        <w:rPr>
          <w:spacing w:val="-5"/>
          <w:sz w:val="26"/>
          <w:szCs w:val="26"/>
        </w:rPr>
        <w:t xml:space="preserve">biện pháp </w:t>
      </w:r>
      <w:r w:rsidRPr="005F3D12">
        <w:rPr>
          <w:spacing w:val="-4"/>
          <w:sz w:val="26"/>
          <w:szCs w:val="26"/>
        </w:rPr>
        <w:t xml:space="preserve">tổ </w:t>
      </w:r>
      <w:r w:rsidRPr="005F3D12">
        <w:rPr>
          <w:spacing w:val="-5"/>
          <w:sz w:val="26"/>
          <w:szCs w:val="26"/>
        </w:rPr>
        <w:t xml:space="preserve">chức </w:t>
      </w:r>
      <w:r w:rsidRPr="005F3D12">
        <w:rPr>
          <w:spacing w:val="-4"/>
          <w:sz w:val="26"/>
          <w:szCs w:val="26"/>
        </w:rPr>
        <w:t xml:space="preserve">thi </w:t>
      </w:r>
      <w:r w:rsidRPr="005F3D12">
        <w:rPr>
          <w:spacing w:val="-6"/>
          <w:sz w:val="26"/>
          <w:szCs w:val="26"/>
        </w:rPr>
        <w:t xml:space="preserve">công </w:t>
      </w:r>
      <w:r w:rsidRPr="005F3D12">
        <w:rPr>
          <w:spacing w:val="-5"/>
          <w:sz w:val="26"/>
          <w:szCs w:val="26"/>
        </w:rPr>
        <w:t xml:space="preserve">tổng </w:t>
      </w:r>
      <w:r w:rsidRPr="005F3D12">
        <w:rPr>
          <w:spacing w:val="-4"/>
          <w:sz w:val="26"/>
          <w:szCs w:val="26"/>
        </w:rPr>
        <w:t xml:space="preserve">thể </w:t>
      </w:r>
      <w:r w:rsidRPr="005F3D12">
        <w:rPr>
          <w:sz w:val="26"/>
          <w:szCs w:val="26"/>
        </w:rPr>
        <w:t xml:space="preserve">và </w:t>
      </w:r>
      <w:r w:rsidRPr="005F3D12">
        <w:rPr>
          <w:spacing w:val="-4"/>
          <w:sz w:val="26"/>
          <w:szCs w:val="26"/>
        </w:rPr>
        <w:t xml:space="preserve">các </w:t>
      </w:r>
      <w:r w:rsidRPr="005F3D12">
        <w:rPr>
          <w:spacing w:val="-5"/>
          <w:sz w:val="26"/>
          <w:szCs w:val="26"/>
        </w:rPr>
        <w:t xml:space="preserve">hạng mục công </w:t>
      </w:r>
      <w:r w:rsidRPr="005F3D12">
        <w:rPr>
          <w:spacing w:val="-6"/>
          <w:sz w:val="26"/>
          <w:szCs w:val="26"/>
        </w:rPr>
        <w:t>trình.</w:t>
      </w:r>
    </w:p>
    <w:p w:rsidR="0098596A" w:rsidRPr="005F3D12" w:rsidRDefault="0098596A" w:rsidP="0098596A">
      <w:pPr>
        <w:widowControl w:val="0"/>
        <w:numPr>
          <w:ilvl w:val="0"/>
          <w:numId w:val="1"/>
        </w:numPr>
        <w:autoSpaceDE w:val="0"/>
        <w:autoSpaceDN w:val="0"/>
        <w:spacing w:after="120"/>
        <w:ind w:left="0" w:firstLine="567"/>
        <w:jc w:val="left"/>
        <w:rPr>
          <w:b/>
          <w:sz w:val="26"/>
          <w:szCs w:val="26"/>
        </w:rPr>
      </w:pPr>
      <w:r w:rsidRPr="005F3D12">
        <w:rPr>
          <w:b/>
          <w:sz w:val="26"/>
          <w:szCs w:val="26"/>
        </w:rPr>
        <w:t>Yêu cầu về hệ thống kiểm tra, giám sát chất lượng của nhà thầu</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z w:val="26"/>
          <w:szCs w:val="26"/>
        </w:rPr>
        <w:t>Lập hệ thống quản lý chất lượng phù hợp với yêu cầu, tính chất, quy mô công trình xây dựng, trong đó quy định trách nhiệm của từng cá nhân, bộ phận xây lắp công trình trong việc quản lý chất lượng công trình xây dựng;</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z w:val="26"/>
          <w:szCs w:val="26"/>
        </w:rPr>
        <w:t xml:space="preserve">Thực hiện các thí nghiệm kiểm tra vật liệu, cấu kiện, vật tư, thiết bị công trình, </w:t>
      </w:r>
      <w:r w:rsidRPr="005F3D12">
        <w:rPr>
          <w:sz w:val="26"/>
          <w:szCs w:val="26"/>
        </w:rPr>
        <w:lastRenderedPageBreak/>
        <w:t>thiết bị công nghệ trước khi xây dựng và lắp đặt vào công trình xây dựng theo tiêu chuẩn và yêu cầu thiết kế;</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z w:val="26"/>
          <w:szCs w:val="26"/>
        </w:rPr>
        <w:t>Lập và kiểm tra thực hiện biện pháp thi công, tiến độ thi công;</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z w:val="26"/>
          <w:szCs w:val="26"/>
        </w:rPr>
        <w:t>Lập và ghi nhật ký thi công theo quy định;</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pacing w:val="-5"/>
          <w:sz w:val="26"/>
          <w:szCs w:val="26"/>
        </w:rPr>
        <w:t xml:space="preserve">Kiểm tra </w:t>
      </w:r>
      <w:r w:rsidRPr="005F3D12">
        <w:rPr>
          <w:sz w:val="26"/>
          <w:szCs w:val="26"/>
        </w:rPr>
        <w:t xml:space="preserve">an </w:t>
      </w:r>
      <w:r w:rsidRPr="005F3D12">
        <w:rPr>
          <w:spacing w:val="-5"/>
          <w:sz w:val="26"/>
          <w:szCs w:val="26"/>
        </w:rPr>
        <w:t xml:space="preserve">toàn </w:t>
      </w:r>
      <w:r w:rsidRPr="005F3D12">
        <w:rPr>
          <w:spacing w:val="-4"/>
          <w:sz w:val="26"/>
          <w:szCs w:val="26"/>
        </w:rPr>
        <w:t xml:space="preserve">lao </w:t>
      </w:r>
      <w:r w:rsidRPr="005F3D12">
        <w:rPr>
          <w:spacing w:val="-5"/>
          <w:sz w:val="26"/>
          <w:szCs w:val="26"/>
        </w:rPr>
        <w:t xml:space="preserve">động, </w:t>
      </w:r>
      <w:r w:rsidRPr="005F3D12">
        <w:rPr>
          <w:spacing w:val="-3"/>
          <w:sz w:val="26"/>
          <w:szCs w:val="26"/>
        </w:rPr>
        <w:t xml:space="preserve">vệ </w:t>
      </w:r>
      <w:r w:rsidRPr="005F3D12">
        <w:rPr>
          <w:spacing w:val="-5"/>
          <w:sz w:val="26"/>
          <w:szCs w:val="26"/>
        </w:rPr>
        <w:t xml:space="preserve">sinh môi trường </w:t>
      </w:r>
      <w:r w:rsidRPr="005F3D12">
        <w:rPr>
          <w:spacing w:val="-4"/>
          <w:sz w:val="26"/>
          <w:szCs w:val="26"/>
        </w:rPr>
        <w:t xml:space="preserve">bên </w:t>
      </w:r>
      <w:r w:rsidRPr="005F3D12">
        <w:rPr>
          <w:spacing w:val="-5"/>
          <w:sz w:val="26"/>
          <w:szCs w:val="26"/>
        </w:rPr>
        <w:t xml:space="preserve">trong </w:t>
      </w:r>
      <w:r w:rsidRPr="005F3D12">
        <w:rPr>
          <w:spacing w:val="-3"/>
          <w:sz w:val="26"/>
          <w:szCs w:val="26"/>
        </w:rPr>
        <w:t xml:space="preserve">và </w:t>
      </w:r>
      <w:r w:rsidRPr="005F3D12">
        <w:rPr>
          <w:spacing w:val="-4"/>
          <w:sz w:val="26"/>
          <w:szCs w:val="26"/>
        </w:rPr>
        <w:t xml:space="preserve">bên </w:t>
      </w:r>
      <w:r w:rsidRPr="005F3D12">
        <w:rPr>
          <w:spacing w:val="-5"/>
          <w:sz w:val="26"/>
          <w:szCs w:val="26"/>
        </w:rPr>
        <w:t xml:space="preserve">ngoài công </w:t>
      </w:r>
      <w:r w:rsidRPr="005F3D12">
        <w:rPr>
          <w:spacing w:val="-6"/>
          <w:sz w:val="26"/>
          <w:szCs w:val="26"/>
        </w:rPr>
        <w:t>trường;</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z w:val="26"/>
          <w:szCs w:val="26"/>
        </w:rPr>
        <w:t>Nghiệm thu nội bộ và lập bản vẽ hoàn công cho bộ phận công trình xây dựng, hạng mục công trình xây dựng và công trình xây dựng hoàn thành;</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z w:val="26"/>
          <w:szCs w:val="26"/>
        </w:rPr>
        <w:t>Báo cáo chủ đầu tư về tiến độ, chất lượng, khối lượng, an toàn lao động và vệ sinh môi trường Xây lắp theo yêu cầu của chủ đầu tư;</w:t>
      </w:r>
    </w:p>
    <w:p w:rsidR="0098596A" w:rsidRPr="005F3D12" w:rsidRDefault="0098596A" w:rsidP="0098596A">
      <w:pPr>
        <w:widowControl w:val="0"/>
        <w:numPr>
          <w:ilvl w:val="1"/>
          <w:numId w:val="1"/>
        </w:numPr>
        <w:autoSpaceDE w:val="0"/>
        <w:autoSpaceDN w:val="0"/>
        <w:spacing w:after="120"/>
        <w:ind w:left="0" w:firstLine="567"/>
        <w:rPr>
          <w:sz w:val="26"/>
          <w:szCs w:val="26"/>
        </w:rPr>
      </w:pPr>
      <w:r w:rsidRPr="005F3D12">
        <w:rPr>
          <w:sz w:val="26"/>
          <w:szCs w:val="26"/>
        </w:rPr>
        <w:t xml:space="preserve">Chuẩn bị tài liệu làm căn cứ nghiệm thu theo quy định tại Nghị định </w:t>
      </w:r>
      <w:r w:rsidRPr="005F3D12">
        <w:rPr>
          <w:sz w:val="26"/>
          <w:szCs w:val="26"/>
          <w:lang w:val="nl-NL"/>
        </w:rPr>
        <w:t xml:space="preserve">06/2021/NĐ-CP </w:t>
      </w:r>
      <w:r w:rsidRPr="005F3D12">
        <w:rPr>
          <w:sz w:val="26"/>
          <w:szCs w:val="26"/>
        </w:rPr>
        <w:t>về Quản lý chất lượng công trình xây dựng và lập phiếu yêu cầu chủ đầu tư tổ chức nghiệm thu.</w:t>
      </w:r>
    </w:p>
    <w:p w:rsidR="0098596A" w:rsidRPr="005F3D12" w:rsidRDefault="0098596A" w:rsidP="0098596A">
      <w:pPr>
        <w:widowControl w:val="0"/>
        <w:numPr>
          <w:ilvl w:val="0"/>
          <w:numId w:val="1"/>
        </w:numPr>
        <w:autoSpaceDE w:val="0"/>
        <w:autoSpaceDN w:val="0"/>
        <w:spacing w:after="120"/>
        <w:ind w:left="851"/>
        <w:jc w:val="left"/>
        <w:rPr>
          <w:b/>
          <w:bCs/>
          <w:sz w:val="26"/>
          <w:szCs w:val="26"/>
        </w:rPr>
      </w:pPr>
      <w:r w:rsidRPr="005F3D12">
        <w:rPr>
          <w:b/>
          <w:bCs/>
          <w:sz w:val="26"/>
          <w:szCs w:val="26"/>
        </w:rPr>
        <w:t>Yêu cầu về công tác bảo hành:</w:t>
      </w:r>
    </w:p>
    <w:p w:rsidR="0098596A" w:rsidRPr="005F3D12" w:rsidRDefault="0098596A" w:rsidP="0098596A">
      <w:pPr>
        <w:widowControl w:val="0"/>
        <w:spacing w:after="120"/>
        <w:ind w:firstLine="567"/>
        <w:rPr>
          <w:sz w:val="26"/>
          <w:szCs w:val="26"/>
        </w:rPr>
      </w:pPr>
      <w:r w:rsidRPr="005F3D12">
        <w:rPr>
          <w:sz w:val="26"/>
          <w:szCs w:val="26"/>
        </w:rPr>
        <w:t>- Nhà thầu phải có trách nhiệm bảo hành công trình, bảo hành thiết bị lắp đặt cho công trình theo quy định. Thời hạn bảo hành công trình tối thiểu 12 tháng kể từ ngày CĐT, nhà thầu và các bên liên quan ký biên bản nghiệm thu bàn giao đưa công trình/hạng mục công trình vào sử dụng;</w:t>
      </w:r>
    </w:p>
    <w:p w:rsidR="0098596A" w:rsidRPr="005F3D12" w:rsidRDefault="0098596A" w:rsidP="0098596A">
      <w:pPr>
        <w:widowControl w:val="0"/>
        <w:spacing w:after="120"/>
        <w:ind w:firstLine="567"/>
        <w:rPr>
          <w:sz w:val="26"/>
          <w:szCs w:val="26"/>
        </w:rPr>
      </w:pPr>
      <w:r w:rsidRPr="005F3D12">
        <w:rPr>
          <w:sz w:val="26"/>
          <w:szCs w:val="26"/>
        </w:rPr>
        <w:t>- Trong thời hạn bảo hành công trình, trong thời hạn tối đa là 05 ngày kể từ khi nhận được thông báo của CĐT (bằng văn bản) nhà thầu bằng chi phí của mình sửa chữa ngay các sai sót. Nếu nhà thầu không tiến hành bảo hành theo cam kết (hoặc có nhưng không đáp ứng yêu cầu, được CĐT chấp thuận) thì CĐT có quyền thuê tổ chức, cá nhân khác thực hiện, mọi kinh phí được trừ vào kinh phí của nhà thầu mà không cần ý kiến chấp nhận của nhà thầu.</w:t>
      </w:r>
    </w:p>
    <w:p w:rsidR="0098596A" w:rsidRPr="005F3D12" w:rsidRDefault="0098596A" w:rsidP="0098596A">
      <w:pPr>
        <w:widowControl w:val="0"/>
        <w:spacing w:after="120"/>
        <w:ind w:firstLine="567"/>
        <w:rPr>
          <w:sz w:val="26"/>
          <w:szCs w:val="26"/>
        </w:rPr>
      </w:pPr>
      <w:r w:rsidRPr="005F3D12">
        <w:rPr>
          <w:sz w:val="26"/>
          <w:szCs w:val="26"/>
        </w:rPr>
        <w:t xml:space="preserve">- Trong thời hạn 48 tiếng kể từ khi nhận được thông báo của CĐT, Nhà thầu phải lập kế hoạch, biện pháp bảo hành công trình trình CĐT để được chấp thuận và phối hợp thực hiện; </w:t>
      </w:r>
    </w:p>
    <w:p w:rsidR="0098596A" w:rsidRPr="005F3D12" w:rsidRDefault="0098596A" w:rsidP="0098596A">
      <w:pPr>
        <w:widowControl w:val="0"/>
        <w:spacing w:after="120"/>
        <w:ind w:firstLine="567"/>
        <w:rPr>
          <w:sz w:val="26"/>
          <w:szCs w:val="26"/>
        </w:rPr>
      </w:pPr>
      <w:r w:rsidRPr="005F3D12">
        <w:rPr>
          <w:sz w:val="26"/>
          <w:szCs w:val="26"/>
        </w:rPr>
        <w:t>Nhà thầu có quyền từ chối bảo hành trong các trường hợp hư hỏng phát sinh không phải do lỗi của nhà thầu gây ra hoặc do nguyên nhân bất khả kháng.</w:t>
      </w:r>
    </w:p>
    <w:p w:rsidR="0098596A" w:rsidRPr="005F3D12" w:rsidRDefault="0098596A" w:rsidP="0098596A">
      <w:pPr>
        <w:widowControl w:val="0"/>
        <w:spacing w:after="120"/>
        <w:ind w:firstLine="567"/>
        <w:rPr>
          <w:sz w:val="26"/>
          <w:szCs w:val="26"/>
        </w:rPr>
      </w:pPr>
      <w:r w:rsidRPr="005F3D12">
        <w:rPr>
          <w:sz w:val="26"/>
          <w:szCs w:val="26"/>
        </w:rPr>
        <w:t>* Các hình thức cam kết bảo hành: Nhà thầu có văn bản cam kết thực hiện nghĩa vụ bảo hành công trình với các nội dung trên.</w:t>
      </w:r>
    </w:p>
    <w:p w:rsidR="0098596A" w:rsidRPr="005F3D12" w:rsidRDefault="0098596A" w:rsidP="0098596A">
      <w:pPr>
        <w:widowControl w:val="0"/>
        <w:numPr>
          <w:ilvl w:val="0"/>
          <w:numId w:val="3"/>
        </w:numPr>
        <w:tabs>
          <w:tab w:val="left" w:pos="993"/>
        </w:tabs>
        <w:autoSpaceDE w:val="0"/>
        <w:autoSpaceDN w:val="0"/>
        <w:spacing w:after="120"/>
        <w:ind w:left="0" w:firstLine="567"/>
        <w:rPr>
          <w:b/>
          <w:sz w:val="26"/>
          <w:szCs w:val="26"/>
        </w:rPr>
      </w:pPr>
      <w:r w:rsidRPr="005F3D12">
        <w:rPr>
          <w:b/>
          <w:sz w:val="26"/>
          <w:szCs w:val="26"/>
        </w:rPr>
        <w:t>Yêu cầu khác</w:t>
      </w:r>
    </w:p>
    <w:p w:rsidR="0098596A" w:rsidRPr="005F3D12" w:rsidRDefault="0098596A" w:rsidP="0098596A">
      <w:pPr>
        <w:widowControl w:val="0"/>
        <w:tabs>
          <w:tab w:val="left" w:pos="993"/>
        </w:tabs>
        <w:spacing w:after="120"/>
        <w:ind w:firstLine="567"/>
        <w:rPr>
          <w:sz w:val="26"/>
          <w:szCs w:val="26"/>
        </w:rPr>
      </w:pPr>
      <w:r w:rsidRPr="005F3D12">
        <w:rPr>
          <w:sz w:val="26"/>
          <w:szCs w:val="26"/>
        </w:rPr>
        <w:t>Nhà thầu xây lắp công trình phải chịu trách nhiệm trước chủ đầu tư và pháp luật về chất lượng công việc do mình đảm nhận; bồi thường thiệt hại khi vi phạm hợp đồng, sử dụng vật liệu không đúng chủng loại, thi công không bảo đảm chất lượng hoặc gây hư hỏng, gây ô nhiễm môi trường và các hành vi khác gây ra thiệt hại cho bên thứ ba.</w:t>
      </w:r>
    </w:p>
    <w:p w:rsidR="0098596A" w:rsidRPr="005F3D12" w:rsidRDefault="0098596A" w:rsidP="0098596A">
      <w:pPr>
        <w:widowControl w:val="0"/>
        <w:spacing w:after="120"/>
        <w:ind w:firstLine="567"/>
        <w:rPr>
          <w:sz w:val="26"/>
          <w:szCs w:val="26"/>
        </w:rPr>
      </w:pPr>
      <w:r w:rsidRPr="005F3D12">
        <w:rPr>
          <w:sz w:val="26"/>
          <w:szCs w:val="26"/>
        </w:rPr>
        <w:t xml:space="preserve">Trong yêu cầu về mặt kỹ thuật không được đưa ra các điều kiện nhằm hạn chế sự tham gia của nhà thầu hoặc nhằm tạo lợi thế cho một hoặc một số nhà thầu gây ra sự cạnh </w:t>
      </w:r>
      <w:r w:rsidRPr="005F3D12">
        <w:rPr>
          <w:sz w:val="26"/>
          <w:szCs w:val="26"/>
        </w:rPr>
        <w:lastRenderedPageBreak/>
        <w:t>tranh không bình đẳng, đồng thời cũng không đưa ra các yêu cầu quá cao dẫn đến làm tăng giá dự thầu, không được nêu yêu cầu về nhãn hiệu, xuất xứ cụ thể của vật tư, máy móc, thiết bị.</w:t>
      </w:r>
    </w:p>
    <w:p w:rsidR="0098596A" w:rsidRPr="005F3D12" w:rsidRDefault="0098596A" w:rsidP="0098596A">
      <w:pPr>
        <w:widowControl w:val="0"/>
        <w:spacing w:after="120"/>
        <w:ind w:firstLine="709"/>
        <w:rPr>
          <w:b/>
          <w:sz w:val="26"/>
          <w:szCs w:val="26"/>
        </w:rPr>
      </w:pPr>
      <w:r w:rsidRPr="005F3D12">
        <w:rPr>
          <w:b/>
          <w:sz w:val="26"/>
          <w:szCs w:val="26"/>
        </w:rPr>
        <w:t>IV. Các bản vẽ</w:t>
      </w:r>
    </w:p>
    <w:p w:rsidR="0098596A" w:rsidRPr="005F3D12" w:rsidRDefault="0098596A" w:rsidP="0098596A">
      <w:pPr>
        <w:widowControl w:val="0"/>
        <w:spacing w:after="120"/>
        <w:ind w:firstLine="709"/>
        <w:rPr>
          <w:sz w:val="26"/>
          <w:szCs w:val="26"/>
        </w:rPr>
      </w:pPr>
      <w:r w:rsidRPr="005F3D12">
        <w:rPr>
          <w:sz w:val="26"/>
          <w:szCs w:val="26"/>
        </w:rPr>
        <w:t>Nhà thầu được nhận:</w:t>
      </w:r>
    </w:p>
    <w:p w:rsidR="0098596A" w:rsidRPr="00F5142B" w:rsidRDefault="0098596A" w:rsidP="0098596A">
      <w:pPr>
        <w:widowControl w:val="0"/>
        <w:tabs>
          <w:tab w:val="left" w:pos="700"/>
          <w:tab w:val="left" w:pos="1418"/>
        </w:tabs>
        <w:spacing w:before="120" w:after="120" w:line="264" w:lineRule="auto"/>
        <w:ind w:firstLine="709"/>
        <w:rPr>
          <w:i/>
          <w:sz w:val="28"/>
          <w:szCs w:val="28"/>
        </w:rPr>
      </w:pPr>
      <w:r w:rsidRPr="005F3D12">
        <w:rPr>
          <w:sz w:val="26"/>
          <w:szCs w:val="26"/>
        </w:rPr>
        <w:t>- 01 bộ Hồ sơ thiết kế bản vẽ thi công được phê duyệt (kèm theo E-HSMT trên Hệ thống mạng đấu thầu Quốc gia).</w:t>
      </w:r>
    </w:p>
    <w:p w:rsidR="0006537A" w:rsidRDefault="0006537A">
      <w:bookmarkStart w:id="0" w:name="_GoBack"/>
      <w:bookmarkEnd w:id="0"/>
    </w:p>
    <w:sectPr w:rsidR="00065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40123"/>
    <w:multiLevelType w:val="hybridMultilevel"/>
    <w:tmpl w:val="E0F486FE"/>
    <w:lvl w:ilvl="0" w:tplc="695673F6">
      <w:numFmt w:val="bullet"/>
      <w:suff w:val="space"/>
      <w:lvlText w:val="*"/>
      <w:lvlJc w:val="left"/>
      <w:pPr>
        <w:ind w:left="146" w:hanging="195"/>
      </w:pPr>
      <w:rPr>
        <w:rFonts w:ascii="Times New Roman" w:eastAsia="Times New Roman" w:hAnsi="Times New Roman" w:cs="Times New Roman" w:hint="default"/>
        <w:w w:val="99"/>
        <w:sz w:val="26"/>
        <w:szCs w:val="26"/>
        <w:lang w:eastAsia="en-US" w:bidi="ar-SA"/>
      </w:rPr>
    </w:lvl>
    <w:lvl w:ilvl="1" w:tplc="4E66F774">
      <w:numFmt w:val="bullet"/>
      <w:lvlText w:val="•"/>
      <w:lvlJc w:val="left"/>
      <w:pPr>
        <w:ind w:left="1910" w:hanging="195"/>
      </w:pPr>
      <w:rPr>
        <w:lang w:eastAsia="en-US" w:bidi="ar-SA"/>
      </w:rPr>
    </w:lvl>
    <w:lvl w:ilvl="2" w:tplc="C12AECA6">
      <w:numFmt w:val="bullet"/>
      <w:lvlText w:val="•"/>
      <w:lvlJc w:val="left"/>
      <w:pPr>
        <w:ind w:left="2781" w:hanging="195"/>
      </w:pPr>
      <w:rPr>
        <w:lang w:eastAsia="en-US" w:bidi="ar-SA"/>
      </w:rPr>
    </w:lvl>
    <w:lvl w:ilvl="3" w:tplc="56988370">
      <w:numFmt w:val="bullet"/>
      <w:lvlText w:val="•"/>
      <w:lvlJc w:val="left"/>
      <w:pPr>
        <w:ind w:left="3651" w:hanging="195"/>
      </w:pPr>
      <w:rPr>
        <w:lang w:eastAsia="en-US" w:bidi="ar-SA"/>
      </w:rPr>
    </w:lvl>
    <w:lvl w:ilvl="4" w:tplc="F79E24B4">
      <w:numFmt w:val="bullet"/>
      <w:lvlText w:val="•"/>
      <w:lvlJc w:val="left"/>
      <w:pPr>
        <w:ind w:left="4522" w:hanging="195"/>
      </w:pPr>
      <w:rPr>
        <w:lang w:eastAsia="en-US" w:bidi="ar-SA"/>
      </w:rPr>
    </w:lvl>
    <w:lvl w:ilvl="5" w:tplc="5AEEC75C">
      <w:numFmt w:val="bullet"/>
      <w:lvlText w:val="•"/>
      <w:lvlJc w:val="left"/>
      <w:pPr>
        <w:ind w:left="5393" w:hanging="195"/>
      </w:pPr>
      <w:rPr>
        <w:lang w:eastAsia="en-US" w:bidi="ar-SA"/>
      </w:rPr>
    </w:lvl>
    <w:lvl w:ilvl="6" w:tplc="CC1A9B02">
      <w:numFmt w:val="bullet"/>
      <w:lvlText w:val="•"/>
      <w:lvlJc w:val="left"/>
      <w:pPr>
        <w:ind w:left="6263" w:hanging="195"/>
      </w:pPr>
      <w:rPr>
        <w:lang w:eastAsia="en-US" w:bidi="ar-SA"/>
      </w:rPr>
    </w:lvl>
    <w:lvl w:ilvl="7" w:tplc="1FDA6474">
      <w:numFmt w:val="bullet"/>
      <w:lvlText w:val="•"/>
      <w:lvlJc w:val="left"/>
      <w:pPr>
        <w:ind w:left="7134" w:hanging="195"/>
      </w:pPr>
      <w:rPr>
        <w:lang w:eastAsia="en-US" w:bidi="ar-SA"/>
      </w:rPr>
    </w:lvl>
    <w:lvl w:ilvl="8" w:tplc="0B4485BE">
      <w:numFmt w:val="bullet"/>
      <w:lvlText w:val="•"/>
      <w:lvlJc w:val="left"/>
      <w:pPr>
        <w:ind w:left="8005" w:hanging="195"/>
      </w:pPr>
      <w:rPr>
        <w:lang w:eastAsia="en-US" w:bidi="ar-SA"/>
      </w:rPr>
    </w:lvl>
  </w:abstractNum>
  <w:abstractNum w:abstractNumId="1">
    <w:nsid w:val="42BD01A6"/>
    <w:multiLevelType w:val="multilevel"/>
    <w:tmpl w:val="E7E6F0C0"/>
    <w:lvl w:ilvl="0">
      <w:start w:val="1"/>
      <w:numFmt w:val="decimal"/>
      <w:suff w:val="space"/>
      <w:lvlText w:val="%1."/>
      <w:lvlJc w:val="left"/>
      <w:pPr>
        <w:ind w:left="1097" w:hanging="260"/>
      </w:pPr>
      <w:rPr>
        <w:rFonts w:ascii="Times New Roman" w:eastAsia="Times New Roman" w:hAnsi="Times New Roman" w:cs="Times New Roman" w:hint="default"/>
        <w:b/>
        <w:bCs/>
        <w:w w:val="99"/>
        <w:sz w:val="26"/>
        <w:szCs w:val="26"/>
        <w:lang w:eastAsia="en-US" w:bidi="ar-SA"/>
      </w:rPr>
    </w:lvl>
    <w:lvl w:ilvl="1">
      <w:start w:val="1"/>
      <w:numFmt w:val="decimal"/>
      <w:suff w:val="space"/>
      <w:lvlText w:val="%1.%2"/>
      <w:lvlJc w:val="left"/>
      <w:pPr>
        <w:ind w:left="1073" w:hanging="389"/>
      </w:pPr>
      <w:rPr>
        <w:rFonts w:ascii="Times New Roman" w:eastAsia="Times New Roman" w:hAnsi="Times New Roman" w:cs="Times New Roman" w:hint="default"/>
        <w:w w:val="99"/>
        <w:sz w:val="26"/>
        <w:szCs w:val="26"/>
        <w:lang w:eastAsia="en-US" w:bidi="ar-SA"/>
      </w:rPr>
    </w:lvl>
    <w:lvl w:ilvl="2">
      <w:numFmt w:val="bullet"/>
      <w:suff w:val="space"/>
      <w:lvlText w:val="-"/>
      <w:lvlJc w:val="left"/>
      <w:pPr>
        <w:ind w:left="118" w:hanging="152"/>
      </w:pPr>
      <w:rPr>
        <w:rFonts w:ascii="Times New Roman" w:hAnsi="Times New Roman" w:cs="Times New Roman" w:hint="default"/>
        <w:w w:val="99"/>
        <w:sz w:val="26"/>
        <w:szCs w:val="26"/>
        <w:lang w:eastAsia="en-US" w:bidi="ar-SA"/>
      </w:rPr>
    </w:lvl>
    <w:lvl w:ilvl="3">
      <w:numFmt w:val="bullet"/>
      <w:lvlText w:val="•"/>
      <w:lvlJc w:val="left"/>
      <w:pPr>
        <w:ind w:left="2180" w:hanging="152"/>
      </w:pPr>
      <w:rPr>
        <w:lang w:eastAsia="en-US" w:bidi="ar-SA"/>
      </w:rPr>
    </w:lvl>
    <w:lvl w:ilvl="4">
      <w:numFmt w:val="bullet"/>
      <w:lvlText w:val="•"/>
      <w:lvlJc w:val="left"/>
      <w:pPr>
        <w:ind w:left="3261" w:hanging="152"/>
      </w:pPr>
      <w:rPr>
        <w:lang w:eastAsia="en-US" w:bidi="ar-SA"/>
      </w:rPr>
    </w:lvl>
    <w:lvl w:ilvl="5">
      <w:numFmt w:val="bullet"/>
      <w:lvlText w:val="•"/>
      <w:lvlJc w:val="left"/>
      <w:pPr>
        <w:ind w:left="4342" w:hanging="152"/>
      </w:pPr>
      <w:rPr>
        <w:lang w:eastAsia="en-US" w:bidi="ar-SA"/>
      </w:rPr>
    </w:lvl>
    <w:lvl w:ilvl="6">
      <w:numFmt w:val="bullet"/>
      <w:lvlText w:val="•"/>
      <w:lvlJc w:val="left"/>
      <w:pPr>
        <w:ind w:left="5423" w:hanging="152"/>
      </w:pPr>
      <w:rPr>
        <w:lang w:eastAsia="en-US" w:bidi="ar-SA"/>
      </w:rPr>
    </w:lvl>
    <w:lvl w:ilvl="7">
      <w:numFmt w:val="bullet"/>
      <w:lvlText w:val="•"/>
      <w:lvlJc w:val="left"/>
      <w:pPr>
        <w:ind w:left="6504" w:hanging="152"/>
      </w:pPr>
      <w:rPr>
        <w:lang w:eastAsia="en-US" w:bidi="ar-SA"/>
      </w:rPr>
    </w:lvl>
    <w:lvl w:ilvl="8">
      <w:numFmt w:val="bullet"/>
      <w:lvlText w:val="•"/>
      <w:lvlJc w:val="left"/>
      <w:pPr>
        <w:ind w:left="7584" w:hanging="152"/>
      </w:pPr>
      <w:rPr>
        <w:lang w:eastAsia="en-US" w:bidi="ar-SA"/>
      </w:rPr>
    </w:lvl>
  </w:abstractNum>
  <w:abstractNum w:abstractNumId="2">
    <w:nsid w:val="76E878E0"/>
    <w:multiLevelType w:val="hybridMultilevel"/>
    <w:tmpl w:val="8ED621C4"/>
    <w:lvl w:ilvl="0" w:tplc="054687CC">
      <w:start w:val="10"/>
      <w:numFmt w:val="decimal"/>
      <w:lvlText w:val="%1."/>
      <w:lvlJc w:val="left"/>
      <w:pPr>
        <w:ind w:left="1197" w:hanging="360"/>
      </w:pPr>
    </w:lvl>
    <w:lvl w:ilvl="1" w:tplc="04090019">
      <w:start w:val="1"/>
      <w:numFmt w:val="lowerLetter"/>
      <w:lvlText w:val="%2."/>
      <w:lvlJc w:val="left"/>
      <w:pPr>
        <w:ind w:left="1917" w:hanging="360"/>
      </w:pPr>
    </w:lvl>
    <w:lvl w:ilvl="2" w:tplc="0409001B">
      <w:start w:val="1"/>
      <w:numFmt w:val="lowerRoman"/>
      <w:lvlText w:val="%3."/>
      <w:lvlJc w:val="right"/>
      <w:pPr>
        <w:ind w:left="2637" w:hanging="180"/>
      </w:pPr>
    </w:lvl>
    <w:lvl w:ilvl="3" w:tplc="0409000F">
      <w:start w:val="1"/>
      <w:numFmt w:val="decimal"/>
      <w:lvlText w:val="%4."/>
      <w:lvlJc w:val="left"/>
      <w:pPr>
        <w:ind w:left="3357" w:hanging="360"/>
      </w:pPr>
    </w:lvl>
    <w:lvl w:ilvl="4" w:tplc="04090019">
      <w:start w:val="1"/>
      <w:numFmt w:val="lowerLetter"/>
      <w:lvlText w:val="%5."/>
      <w:lvlJc w:val="left"/>
      <w:pPr>
        <w:ind w:left="4077" w:hanging="360"/>
      </w:pPr>
    </w:lvl>
    <w:lvl w:ilvl="5" w:tplc="0409001B">
      <w:start w:val="1"/>
      <w:numFmt w:val="lowerRoman"/>
      <w:lvlText w:val="%6."/>
      <w:lvlJc w:val="right"/>
      <w:pPr>
        <w:ind w:left="4797" w:hanging="180"/>
      </w:pPr>
    </w:lvl>
    <w:lvl w:ilvl="6" w:tplc="0409000F">
      <w:start w:val="1"/>
      <w:numFmt w:val="decimal"/>
      <w:lvlText w:val="%7."/>
      <w:lvlJc w:val="left"/>
      <w:pPr>
        <w:ind w:left="5517" w:hanging="360"/>
      </w:pPr>
    </w:lvl>
    <w:lvl w:ilvl="7" w:tplc="04090019">
      <w:start w:val="1"/>
      <w:numFmt w:val="lowerLetter"/>
      <w:lvlText w:val="%8."/>
      <w:lvlJc w:val="left"/>
      <w:pPr>
        <w:ind w:left="6237" w:hanging="360"/>
      </w:pPr>
    </w:lvl>
    <w:lvl w:ilvl="8" w:tplc="0409001B">
      <w:start w:val="1"/>
      <w:numFmt w:val="lowerRoman"/>
      <w:lvlText w:val="%9."/>
      <w:lvlJc w:val="right"/>
      <w:pPr>
        <w:ind w:left="6957" w:hanging="18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6A"/>
    <w:rsid w:val="0006537A"/>
    <w:rsid w:val="0098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62737-59DA-4E61-85CB-010EDE1D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6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8596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12785</Characters>
  <Application>Microsoft Office Word</Application>
  <DocSecurity>0</DocSecurity>
  <Lines>106</Lines>
  <Paragraphs>29</Paragraphs>
  <ScaleCrop>false</ScaleCrop>
  <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dc:creator>
  <cp:keywords/>
  <dc:description/>
  <cp:lastModifiedBy>RMT</cp:lastModifiedBy>
  <cp:revision>1</cp:revision>
  <dcterms:created xsi:type="dcterms:W3CDTF">2025-12-30T08:20:00Z</dcterms:created>
  <dcterms:modified xsi:type="dcterms:W3CDTF">2025-12-30T08:20:00Z</dcterms:modified>
</cp:coreProperties>
</file>