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7CBE" w14:textId="77777777" w:rsidR="0028007F" w:rsidRPr="007E0165" w:rsidRDefault="0028007F" w:rsidP="0028007F">
      <w:pPr>
        <w:widowControl w:val="0"/>
        <w:spacing w:before="120" w:after="120" w:line="264" w:lineRule="auto"/>
        <w:jc w:val="center"/>
        <w:outlineLvl w:val="1"/>
        <w:rPr>
          <w:sz w:val="28"/>
          <w:szCs w:val="28"/>
          <w:lang w:val="nl-NL"/>
        </w:rPr>
      </w:pPr>
      <w:r w:rsidRPr="007E0165">
        <w:rPr>
          <w:b/>
          <w:sz w:val="28"/>
          <w:szCs w:val="28"/>
          <w:lang w:val="nl-NL"/>
        </w:rPr>
        <w:t>Chương V. YÊU CẦU VỀ KỸ THUẬT</w:t>
      </w:r>
    </w:p>
    <w:p w14:paraId="409B8B18" w14:textId="77777777" w:rsidR="0028007F" w:rsidRPr="007E0165" w:rsidRDefault="0028007F" w:rsidP="0028007F">
      <w:pPr>
        <w:pStyle w:val="SectionVIHeader"/>
        <w:widowControl w:val="0"/>
        <w:spacing w:after="120" w:line="264" w:lineRule="auto"/>
        <w:ind w:firstLine="709"/>
        <w:jc w:val="both"/>
        <w:rPr>
          <w:sz w:val="28"/>
          <w:szCs w:val="28"/>
          <w:lang w:val="nl-NL"/>
        </w:rPr>
      </w:pPr>
      <w:r w:rsidRPr="007E0165">
        <w:rPr>
          <w:sz w:val="28"/>
          <w:szCs w:val="28"/>
          <w:lang w:val="nl-NL"/>
        </w:rPr>
        <w:t>Mục 1. Yêu cầu về kỹ thuật</w:t>
      </w:r>
    </w:p>
    <w:p w14:paraId="2A33F05C" w14:textId="77777777" w:rsidR="0028007F" w:rsidRPr="007E0165" w:rsidRDefault="0028007F" w:rsidP="0028007F">
      <w:pPr>
        <w:widowControl w:val="0"/>
        <w:spacing w:before="120" w:after="120" w:line="264" w:lineRule="auto"/>
        <w:ind w:firstLine="709"/>
        <w:rPr>
          <w:i/>
          <w:sz w:val="28"/>
          <w:szCs w:val="28"/>
          <w:lang w:val="nl-NL"/>
        </w:rPr>
      </w:pPr>
      <w:r w:rsidRPr="007E0165">
        <w:rPr>
          <w:i/>
          <w:sz w:val="28"/>
          <w:szCs w:val="28"/>
          <w:lang w:val="nl-NL"/>
        </w:rPr>
        <w:t xml:space="preserve">Yêu cầu về kỹ thuật bao gồm các nội dung cơ bản như sau: </w:t>
      </w:r>
    </w:p>
    <w:p w14:paraId="2598CEB1" w14:textId="5C608980" w:rsidR="0028007F" w:rsidRPr="007E0165" w:rsidRDefault="0028007F" w:rsidP="00EB0C8B">
      <w:pPr>
        <w:pStyle w:val="ListParagraph"/>
        <w:widowControl w:val="0"/>
        <w:numPr>
          <w:ilvl w:val="1"/>
          <w:numId w:val="1"/>
        </w:numPr>
        <w:spacing w:before="120" w:after="120" w:line="264" w:lineRule="auto"/>
        <w:ind w:left="1276" w:hanging="567"/>
        <w:rPr>
          <w:b/>
          <w:i/>
          <w:sz w:val="28"/>
          <w:szCs w:val="28"/>
          <w:lang w:val="nl-NL"/>
        </w:rPr>
      </w:pPr>
      <w:r w:rsidRPr="007E0165">
        <w:rPr>
          <w:b/>
          <w:i/>
          <w:sz w:val="28"/>
          <w:szCs w:val="28"/>
          <w:lang w:val="nl-NL"/>
        </w:rPr>
        <w:t>Giới thiệu chung về dự án/</w:t>
      </w:r>
      <w:r w:rsidRPr="007E0165">
        <w:rPr>
          <w:b/>
          <w:i/>
          <w:sz w:val="28"/>
          <w:szCs w:val="28"/>
        </w:rPr>
        <w:t>dự toán mua sắm</w:t>
      </w:r>
      <w:r w:rsidRPr="007E0165">
        <w:rPr>
          <w:b/>
          <w:i/>
          <w:sz w:val="28"/>
          <w:szCs w:val="28"/>
          <w:lang w:val="nl-NL"/>
        </w:rPr>
        <w:t>, gói thầu</w:t>
      </w:r>
    </w:p>
    <w:p w14:paraId="12E0C11A" w14:textId="29500F63" w:rsidR="00EB0C8B" w:rsidRPr="007E0165" w:rsidRDefault="00EB0C8B" w:rsidP="00EB0C8B">
      <w:pPr>
        <w:pStyle w:val="ListParagraph"/>
        <w:widowControl w:val="0"/>
        <w:numPr>
          <w:ilvl w:val="0"/>
          <w:numId w:val="2"/>
        </w:numPr>
        <w:spacing w:before="120" w:after="120" w:line="276" w:lineRule="auto"/>
        <w:ind w:left="851" w:hanging="142"/>
        <w:rPr>
          <w:sz w:val="28"/>
          <w:szCs w:val="28"/>
          <w:lang w:val="nl-NL"/>
        </w:rPr>
      </w:pPr>
      <w:r w:rsidRPr="007E0165">
        <w:rPr>
          <w:sz w:val="28"/>
          <w:szCs w:val="28"/>
          <w:lang w:val="nl-NL"/>
        </w:rPr>
        <w:t>Tên gói thầu: “</w:t>
      </w:r>
      <w:r w:rsidR="004656AB">
        <w:rPr>
          <w:sz w:val="28"/>
          <w:szCs w:val="28"/>
          <w:lang w:val="nl-NL"/>
        </w:rPr>
        <w:t>Gói 1: Cung cấp thiết bị công nghệ thông tin</w:t>
      </w:r>
      <w:r w:rsidRPr="007E0165">
        <w:rPr>
          <w:sz w:val="28"/>
          <w:szCs w:val="28"/>
          <w:lang w:val="nl-NL"/>
        </w:rPr>
        <w:t>”</w:t>
      </w:r>
    </w:p>
    <w:p w14:paraId="535CBE50" w14:textId="38BB5100" w:rsidR="00EB0C8B" w:rsidRPr="007E0165" w:rsidRDefault="00EB0C8B" w:rsidP="00EB0C8B">
      <w:pPr>
        <w:pStyle w:val="ListParagraph"/>
        <w:widowControl w:val="0"/>
        <w:numPr>
          <w:ilvl w:val="0"/>
          <w:numId w:val="2"/>
        </w:numPr>
        <w:spacing w:before="120" w:after="120" w:line="276" w:lineRule="auto"/>
        <w:ind w:left="851" w:hanging="142"/>
        <w:rPr>
          <w:sz w:val="28"/>
          <w:szCs w:val="28"/>
          <w:lang w:val="nl-NL"/>
        </w:rPr>
      </w:pPr>
      <w:r w:rsidRPr="007E0165">
        <w:rPr>
          <w:sz w:val="28"/>
          <w:szCs w:val="28"/>
          <w:lang w:val="nl-NL"/>
        </w:rPr>
        <w:t xml:space="preserve">Tên </w:t>
      </w:r>
      <w:r w:rsidR="000B1BBE">
        <w:rPr>
          <w:sz w:val="28"/>
          <w:szCs w:val="28"/>
          <w:lang w:val="nl-NL"/>
        </w:rPr>
        <w:t>dự toán mua sắm</w:t>
      </w:r>
      <w:r w:rsidRPr="007E0165">
        <w:rPr>
          <w:sz w:val="28"/>
          <w:szCs w:val="28"/>
          <w:lang w:val="nl-NL"/>
        </w:rPr>
        <w:t xml:space="preserve">: </w:t>
      </w:r>
      <w:r w:rsidR="000B1BBE">
        <w:rPr>
          <w:sz w:val="28"/>
          <w:szCs w:val="28"/>
          <w:lang w:val="nl-NL"/>
        </w:rPr>
        <w:t>M</w:t>
      </w:r>
      <w:r w:rsidR="004656AB">
        <w:rPr>
          <w:bCs/>
          <w:sz w:val="26"/>
          <w:szCs w:val="26"/>
          <w:lang w:val="pt-BR"/>
        </w:rPr>
        <w:t>ua sắm thiết bị công nghệ thông tin năm 2025 bằng nguồn Quỹ phát triển hoạt động sự nghiệp của Trường Đại học Y Hà Nội</w:t>
      </w:r>
      <w:r w:rsidRPr="007E0165">
        <w:rPr>
          <w:sz w:val="28"/>
          <w:szCs w:val="28"/>
          <w:lang w:val="nl-NL"/>
        </w:rPr>
        <w:t xml:space="preserve">. </w:t>
      </w:r>
    </w:p>
    <w:p w14:paraId="1875E74F" w14:textId="352CE1F9" w:rsidR="00EB0C8B" w:rsidRPr="007E0165" w:rsidRDefault="0028007F" w:rsidP="00EB0C8B">
      <w:pPr>
        <w:pStyle w:val="ListParagraph"/>
        <w:widowControl w:val="0"/>
        <w:numPr>
          <w:ilvl w:val="0"/>
          <w:numId w:val="2"/>
        </w:numPr>
        <w:spacing w:before="120" w:after="120" w:line="276" w:lineRule="auto"/>
        <w:ind w:left="851" w:hanging="142"/>
        <w:rPr>
          <w:sz w:val="28"/>
          <w:szCs w:val="28"/>
          <w:lang w:val="nl-NL"/>
        </w:rPr>
      </w:pPr>
      <w:r w:rsidRPr="007E0165">
        <w:rPr>
          <w:sz w:val="28"/>
          <w:szCs w:val="28"/>
          <w:lang w:val="nl-NL"/>
        </w:rPr>
        <w:t xml:space="preserve">Địa điểm </w:t>
      </w:r>
      <w:r w:rsidR="00EB0C8B" w:rsidRPr="007E0165">
        <w:rPr>
          <w:sz w:val="28"/>
          <w:szCs w:val="28"/>
          <w:lang w:val="nl-NL"/>
        </w:rPr>
        <w:t>thực hiện</w:t>
      </w:r>
      <w:r w:rsidRPr="007E0165">
        <w:rPr>
          <w:sz w:val="28"/>
          <w:szCs w:val="28"/>
          <w:lang w:val="nl-NL"/>
        </w:rPr>
        <w:t xml:space="preserve">: </w:t>
      </w:r>
      <w:r w:rsidR="00D22B0D" w:rsidRPr="007E0165">
        <w:rPr>
          <w:sz w:val="28"/>
          <w:szCs w:val="28"/>
          <w:lang w:val="nl-NL"/>
        </w:rPr>
        <w:t>T</w:t>
      </w:r>
      <w:r w:rsidRPr="007E0165">
        <w:rPr>
          <w:sz w:val="28"/>
          <w:szCs w:val="28"/>
          <w:lang w:val="nl-NL"/>
        </w:rPr>
        <w:t xml:space="preserve">rường Đại học Y Hà Nội, Số 1 Tôn Thất Tùng, </w:t>
      </w:r>
      <w:r w:rsidR="004656AB">
        <w:rPr>
          <w:sz w:val="28"/>
          <w:szCs w:val="28"/>
          <w:lang w:val="nl-NL"/>
        </w:rPr>
        <w:t>Kim Liên</w:t>
      </w:r>
      <w:r w:rsidRPr="007E0165">
        <w:rPr>
          <w:sz w:val="28"/>
          <w:szCs w:val="28"/>
          <w:lang w:val="nl-NL"/>
        </w:rPr>
        <w:t>, Hà Nội.</w:t>
      </w:r>
    </w:p>
    <w:p w14:paraId="5E183353" w14:textId="7B6F2841" w:rsidR="00CF5989" w:rsidRPr="00CF5989" w:rsidRDefault="0028007F" w:rsidP="00CF5989">
      <w:pPr>
        <w:pStyle w:val="ListParagraph"/>
        <w:widowControl w:val="0"/>
        <w:numPr>
          <w:ilvl w:val="0"/>
          <w:numId w:val="2"/>
        </w:numPr>
        <w:spacing w:before="120" w:after="120" w:line="276" w:lineRule="auto"/>
        <w:ind w:left="851" w:hanging="142"/>
        <w:rPr>
          <w:sz w:val="28"/>
          <w:szCs w:val="28"/>
          <w:lang w:val="nl-NL"/>
        </w:rPr>
      </w:pPr>
      <w:r w:rsidRPr="007E0165">
        <w:rPr>
          <w:sz w:val="28"/>
          <w:szCs w:val="28"/>
          <w:lang w:val="nl-NL"/>
        </w:rPr>
        <w:t>Thời gian thực hiện</w:t>
      </w:r>
      <w:r w:rsidR="00EB0C8B" w:rsidRPr="007E0165">
        <w:rPr>
          <w:sz w:val="28"/>
          <w:szCs w:val="28"/>
          <w:lang w:val="nl-NL"/>
        </w:rPr>
        <w:t xml:space="preserve"> gói thầu</w:t>
      </w:r>
      <w:r w:rsidRPr="007E0165">
        <w:rPr>
          <w:sz w:val="28"/>
          <w:szCs w:val="28"/>
          <w:lang w:val="nl-NL"/>
        </w:rPr>
        <w:t xml:space="preserve">: </w:t>
      </w:r>
      <w:r w:rsidR="004656AB">
        <w:rPr>
          <w:sz w:val="28"/>
          <w:szCs w:val="28"/>
          <w:lang w:val="nl-NL"/>
        </w:rPr>
        <w:t>120 ngày</w:t>
      </w:r>
      <w:r w:rsidRPr="007E0165">
        <w:rPr>
          <w:sz w:val="28"/>
          <w:szCs w:val="28"/>
          <w:lang w:val="nl-NL"/>
        </w:rPr>
        <w:t>.</w:t>
      </w:r>
    </w:p>
    <w:p w14:paraId="4128CCE4" w14:textId="77777777" w:rsidR="0028007F" w:rsidRPr="007E0165" w:rsidRDefault="0028007F" w:rsidP="0028007F">
      <w:pPr>
        <w:widowControl w:val="0"/>
        <w:spacing w:before="120" w:after="120" w:line="264" w:lineRule="auto"/>
        <w:ind w:firstLine="709"/>
        <w:rPr>
          <w:b/>
          <w:i/>
          <w:sz w:val="28"/>
          <w:szCs w:val="28"/>
          <w:lang w:val="nl-NL"/>
        </w:rPr>
      </w:pPr>
      <w:r w:rsidRPr="007E0165">
        <w:rPr>
          <w:b/>
          <w:i/>
          <w:sz w:val="28"/>
          <w:szCs w:val="28"/>
          <w:lang w:val="nl-NL"/>
        </w:rPr>
        <w:t>1.2. Yêu cầu về kỹ thuật</w:t>
      </w:r>
    </w:p>
    <w:p w14:paraId="5549101B" w14:textId="77777777" w:rsidR="0028007F" w:rsidRPr="007E0165" w:rsidRDefault="0028007F" w:rsidP="0028007F">
      <w:pPr>
        <w:widowControl w:val="0"/>
        <w:spacing w:before="120" w:after="120" w:line="264" w:lineRule="auto"/>
        <w:ind w:firstLine="709"/>
        <w:rPr>
          <w:b/>
          <w:i/>
          <w:sz w:val="28"/>
          <w:szCs w:val="28"/>
          <w:lang w:val="nl-NL"/>
        </w:rPr>
      </w:pPr>
      <w:r w:rsidRPr="007E0165">
        <w:rPr>
          <w:b/>
          <w:i/>
          <w:sz w:val="28"/>
          <w:szCs w:val="28"/>
          <w:lang w:val="nl-NL"/>
        </w:rPr>
        <w:t>a) Yêu cầu kỹ thuật chung:</w:t>
      </w:r>
    </w:p>
    <w:p w14:paraId="3093A3A2" w14:textId="7CCB7307" w:rsidR="00856716" w:rsidRPr="007E0165" w:rsidRDefault="00856716" w:rsidP="00856716">
      <w:pPr>
        <w:pStyle w:val="ListParagraph"/>
        <w:widowControl w:val="0"/>
        <w:numPr>
          <w:ilvl w:val="0"/>
          <w:numId w:val="2"/>
        </w:numPr>
        <w:spacing w:before="120" w:after="120" w:line="276" w:lineRule="auto"/>
        <w:ind w:left="851" w:hanging="142"/>
        <w:rPr>
          <w:sz w:val="28"/>
          <w:szCs w:val="28"/>
          <w:lang w:val="nl-NL"/>
        </w:rPr>
      </w:pPr>
      <w:r w:rsidRPr="007E0165">
        <w:rPr>
          <w:sz w:val="28"/>
          <w:szCs w:val="28"/>
          <w:lang w:val="nl-NL"/>
        </w:rPr>
        <w:t>Hàng hóa mới 100%, sản xuất từ năm 202</w:t>
      </w:r>
      <w:r w:rsidR="004656AB">
        <w:rPr>
          <w:sz w:val="28"/>
          <w:szCs w:val="28"/>
          <w:lang w:val="nl-NL"/>
        </w:rPr>
        <w:t>5</w:t>
      </w:r>
      <w:r w:rsidRPr="007E0165">
        <w:rPr>
          <w:sz w:val="28"/>
          <w:szCs w:val="28"/>
          <w:lang w:val="nl-NL"/>
        </w:rPr>
        <w:t xml:space="preserve"> trở đi</w:t>
      </w:r>
      <w:r w:rsidR="00792B5E" w:rsidRPr="007E0165">
        <w:rPr>
          <w:sz w:val="28"/>
          <w:szCs w:val="28"/>
          <w:lang w:val="nl-NL"/>
        </w:rPr>
        <w:t>.</w:t>
      </w:r>
    </w:p>
    <w:p w14:paraId="38756C31" w14:textId="7DC2000C" w:rsidR="00856716" w:rsidRPr="007E0165" w:rsidRDefault="00856716" w:rsidP="00856716">
      <w:pPr>
        <w:pStyle w:val="ListParagraph"/>
        <w:widowControl w:val="0"/>
        <w:numPr>
          <w:ilvl w:val="0"/>
          <w:numId w:val="2"/>
        </w:numPr>
        <w:spacing w:before="120" w:after="120" w:line="276" w:lineRule="auto"/>
        <w:ind w:left="851" w:hanging="142"/>
        <w:rPr>
          <w:sz w:val="28"/>
          <w:szCs w:val="28"/>
          <w:lang w:val="nl-NL"/>
        </w:rPr>
      </w:pPr>
      <w:r w:rsidRPr="007E0165">
        <w:rPr>
          <w:sz w:val="28"/>
          <w:szCs w:val="28"/>
          <w:lang w:val="nl-NL"/>
        </w:rPr>
        <w:t xml:space="preserve">Nguồn điện sử dụng: </w:t>
      </w:r>
      <w:r w:rsidR="000B1BBE">
        <w:rPr>
          <w:sz w:val="28"/>
          <w:szCs w:val="28"/>
          <w:lang w:val="nl-NL"/>
        </w:rPr>
        <w:t>phù hợp với tiêu chuẩn điện áp của Việt Nam</w:t>
      </w:r>
      <w:r w:rsidRPr="007E0165">
        <w:rPr>
          <w:sz w:val="28"/>
          <w:szCs w:val="28"/>
          <w:lang w:val="nl-NL"/>
        </w:rPr>
        <w:t xml:space="preserve"> (đối với các thiết bị sử dụng điện)</w:t>
      </w:r>
    </w:p>
    <w:p w14:paraId="666F46CF" w14:textId="349B8D21" w:rsidR="0028007F" w:rsidRPr="007E0165" w:rsidRDefault="0028007F" w:rsidP="0028007F">
      <w:pPr>
        <w:widowControl w:val="0"/>
        <w:spacing w:before="120" w:after="120" w:line="264" w:lineRule="auto"/>
        <w:ind w:firstLine="709"/>
        <w:rPr>
          <w:b/>
          <w:i/>
          <w:sz w:val="28"/>
          <w:szCs w:val="28"/>
          <w:lang w:val="nl-NL"/>
        </w:rPr>
      </w:pPr>
      <w:r w:rsidRPr="007E0165">
        <w:rPr>
          <w:b/>
          <w:i/>
          <w:sz w:val="28"/>
          <w:szCs w:val="28"/>
          <w:lang w:val="nl-NL"/>
        </w:rPr>
        <w:t>b) Yêu cầu kỹ thuật chi tiết</w:t>
      </w:r>
    </w:p>
    <w:tbl>
      <w:tblPr>
        <w:tblW w:w="100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109"/>
        <w:gridCol w:w="7377"/>
      </w:tblGrid>
      <w:tr w:rsidR="00C51034" w:rsidRPr="000D07FF" w14:paraId="432DC191" w14:textId="77777777" w:rsidTr="002C3FE1">
        <w:trPr>
          <w:trHeight w:val="20"/>
          <w:tblHeader/>
        </w:trPr>
        <w:tc>
          <w:tcPr>
            <w:tcW w:w="580" w:type="dxa"/>
            <w:shd w:val="clear" w:color="000000" w:fill="FFFFFF"/>
            <w:noWrap/>
            <w:hideMark/>
          </w:tcPr>
          <w:p w14:paraId="46067804" w14:textId="77777777" w:rsidR="00C51034" w:rsidRPr="000D07FF" w:rsidRDefault="00C51034" w:rsidP="002C3FE1">
            <w:pPr>
              <w:jc w:val="center"/>
              <w:rPr>
                <w:b/>
                <w:bCs/>
                <w:color w:val="000000"/>
                <w:szCs w:val="24"/>
              </w:rPr>
            </w:pPr>
            <w:r w:rsidRPr="000D07FF">
              <w:rPr>
                <w:b/>
                <w:bCs/>
                <w:color w:val="000000"/>
                <w:szCs w:val="24"/>
              </w:rPr>
              <w:t>TT</w:t>
            </w:r>
          </w:p>
        </w:tc>
        <w:tc>
          <w:tcPr>
            <w:tcW w:w="2109" w:type="dxa"/>
            <w:shd w:val="clear" w:color="000000" w:fill="FFFFFF"/>
            <w:noWrap/>
            <w:hideMark/>
          </w:tcPr>
          <w:p w14:paraId="01371A82" w14:textId="77777777" w:rsidR="00C51034" w:rsidRPr="000D07FF" w:rsidRDefault="00C51034" w:rsidP="002C3FE1">
            <w:pPr>
              <w:jc w:val="center"/>
              <w:rPr>
                <w:b/>
                <w:bCs/>
                <w:color w:val="000000"/>
                <w:szCs w:val="24"/>
              </w:rPr>
            </w:pPr>
            <w:r w:rsidRPr="000D07FF">
              <w:rPr>
                <w:b/>
                <w:bCs/>
                <w:color w:val="000000"/>
                <w:szCs w:val="24"/>
              </w:rPr>
              <w:t>Danh mục</w:t>
            </w:r>
          </w:p>
        </w:tc>
        <w:tc>
          <w:tcPr>
            <w:tcW w:w="7377" w:type="dxa"/>
            <w:shd w:val="clear" w:color="000000" w:fill="FFFFFF"/>
            <w:noWrap/>
            <w:hideMark/>
          </w:tcPr>
          <w:p w14:paraId="3A0093AA" w14:textId="49DE4E94" w:rsidR="00C51034" w:rsidRPr="000D07FF" w:rsidRDefault="00C51034" w:rsidP="002C3FE1">
            <w:pPr>
              <w:jc w:val="center"/>
              <w:rPr>
                <w:b/>
                <w:bCs/>
                <w:color w:val="000000"/>
                <w:szCs w:val="24"/>
              </w:rPr>
            </w:pPr>
            <w:r w:rsidRPr="000D07FF">
              <w:rPr>
                <w:b/>
                <w:bCs/>
                <w:color w:val="000000"/>
                <w:szCs w:val="24"/>
              </w:rPr>
              <w:t xml:space="preserve">Cấu hình, tính năng kỹ thuật </w:t>
            </w:r>
            <w:r>
              <w:rPr>
                <w:b/>
                <w:bCs/>
                <w:color w:val="000000"/>
                <w:szCs w:val="24"/>
              </w:rPr>
              <w:t>cơ bản</w:t>
            </w:r>
            <w:r w:rsidR="002C3FE1">
              <w:rPr>
                <w:b/>
                <w:bCs/>
                <w:color w:val="000000"/>
                <w:szCs w:val="24"/>
              </w:rPr>
              <w:t xml:space="preserve"> </w:t>
            </w:r>
            <w:r>
              <w:rPr>
                <w:b/>
                <w:bCs/>
                <w:color w:val="000000"/>
                <w:szCs w:val="24"/>
              </w:rPr>
              <w:t>hoặc tương đương</w:t>
            </w:r>
          </w:p>
        </w:tc>
      </w:tr>
      <w:tr w:rsidR="00C51034" w:rsidRPr="000D07FF" w14:paraId="0924C655" w14:textId="77777777" w:rsidTr="002C3FE1">
        <w:trPr>
          <w:trHeight w:val="20"/>
        </w:trPr>
        <w:tc>
          <w:tcPr>
            <w:tcW w:w="580" w:type="dxa"/>
            <w:noWrap/>
            <w:hideMark/>
          </w:tcPr>
          <w:p w14:paraId="4D67B0B1" w14:textId="77777777" w:rsidR="00C51034" w:rsidRPr="000D07FF" w:rsidRDefault="00C51034" w:rsidP="002C3FE1">
            <w:pPr>
              <w:jc w:val="center"/>
              <w:rPr>
                <w:color w:val="000000"/>
                <w:szCs w:val="24"/>
              </w:rPr>
            </w:pPr>
            <w:r w:rsidRPr="000D07FF">
              <w:rPr>
                <w:color w:val="000000"/>
                <w:szCs w:val="24"/>
              </w:rPr>
              <w:t>1</w:t>
            </w:r>
          </w:p>
        </w:tc>
        <w:tc>
          <w:tcPr>
            <w:tcW w:w="2109" w:type="dxa"/>
            <w:hideMark/>
          </w:tcPr>
          <w:p w14:paraId="1DF2480D" w14:textId="77777777" w:rsidR="00C51034" w:rsidRPr="000D07FF" w:rsidRDefault="00C51034" w:rsidP="002C3FE1">
            <w:pPr>
              <w:rPr>
                <w:color w:val="000000"/>
                <w:szCs w:val="24"/>
              </w:rPr>
            </w:pPr>
            <w:r w:rsidRPr="007B7BCD">
              <w:rPr>
                <w:szCs w:val="24"/>
              </w:rPr>
              <w:t>Ổ cứng SSD</w:t>
            </w:r>
          </w:p>
        </w:tc>
        <w:tc>
          <w:tcPr>
            <w:tcW w:w="7377" w:type="dxa"/>
            <w:hideMark/>
          </w:tcPr>
          <w:p w14:paraId="72C2D4B7" w14:textId="74464025" w:rsidR="00C51034" w:rsidRPr="007B7BCD" w:rsidRDefault="00C51034" w:rsidP="002C3FE1">
            <w:pPr>
              <w:jc w:val="left"/>
              <w:rPr>
                <w:szCs w:val="24"/>
              </w:rPr>
            </w:pPr>
            <w:r w:rsidRPr="007B7BCD">
              <w:rPr>
                <w:szCs w:val="24"/>
              </w:rPr>
              <w:t xml:space="preserve">Dung lượng ≥ 3.84TB </w:t>
            </w:r>
          </w:p>
          <w:p w14:paraId="13FF167C" w14:textId="3AF084FB" w:rsidR="00C51034" w:rsidRPr="007B7BCD" w:rsidRDefault="00C51034" w:rsidP="002C3FE1">
            <w:pPr>
              <w:jc w:val="left"/>
              <w:rPr>
                <w:szCs w:val="24"/>
              </w:rPr>
            </w:pPr>
            <w:r w:rsidRPr="007B7BCD">
              <w:rPr>
                <w:szCs w:val="24"/>
              </w:rPr>
              <w:t>Kết nối: SATA 6G Read Intensive SFF SC Multi Vendor SSD (đồng bộ và tương thích với hệ thống SAN hiện có của Trường: HPE MSA 2060)</w:t>
            </w:r>
          </w:p>
          <w:p w14:paraId="3C0E3C1C" w14:textId="77777777" w:rsidR="00C51034" w:rsidRPr="000D07FF" w:rsidRDefault="00C51034" w:rsidP="002C3FE1">
            <w:pPr>
              <w:jc w:val="left"/>
              <w:rPr>
                <w:color w:val="000000"/>
                <w:szCs w:val="24"/>
              </w:rPr>
            </w:pPr>
            <w:r w:rsidRPr="007B7BCD">
              <w:rPr>
                <w:szCs w:val="24"/>
              </w:rPr>
              <w:t>Bảo hành: Bảo hành chính hãng tối thiểu 12 tháng.</w:t>
            </w:r>
          </w:p>
        </w:tc>
      </w:tr>
      <w:tr w:rsidR="00C51034" w:rsidRPr="000D07FF" w14:paraId="39DE75F0" w14:textId="77777777" w:rsidTr="002C3FE1">
        <w:trPr>
          <w:trHeight w:val="20"/>
        </w:trPr>
        <w:tc>
          <w:tcPr>
            <w:tcW w:w="580" w:type="dxa"/>
            <w:noWrap/>
            <w:hideMark/>
          </w:tcPr>
          <w:p w14:paraId="62D95B48" w14:textId="77777777" w:rsidR="00C51034" w:rsidRPr="000D07FF" w:rsidRDefault="00C51034" w:rsidP="002C3FE1">
            <w:pPr>
              <w:jc w:val="center"/>
              <w:rPr>
                <w:color w:val="000000"/>
                <w:szCs w:val="24"/>
              </w:rPr>
            </w:pPr>
            <w:r w:rsidRPr="000D07FF">
              <w:rPr>
                <w:color w:val="000000"/>
                <w:szCs w:val="24"/>
              </w:rPr>
              <w:t>2</w:t>
            </w:r>
          </w:p>
        </w:tc>
        <w:tc>
          <w:tcPr>
            <w:tcW w:w="2109" w:type="dxa"/>
            <w:hideMark/>
          </w:tcPr>
          <w:p w14:paraId="478FC008" w14:textId="77777777" w:rsidR="00C51034" w:rsidRPr="000D07FF" w:rsidRDefault="00C51034" w:rsidP="002C3FE1">
            <w:pPr>
              <w:rPr>
                <w:color w:val="000000"/>
                <w:szCs w:val="24"/>
              </w:rPr>
            </w:pPr>
            <w:r w:rsidRPr="007B7BCD">
              <w:rPr>
                <w:szCs w:val="24"/>
              </w:rPr>
              <w:t>Thiết bị lưu trữ</w:t>
            </w:r>
          </w:p>
        </w:tc>
        <w:tc>
          <w:tcPr>
            <w:tcW w:w="7377" w:type="dxa"/>
            <w:hideMark/>
          </w:tcPr>
          <w:p w14:paraId="70C6DBCE" w14:textId="77777777" w:rsidR="00C51034" w:rsidRPr="007B7BCD" w:rsidRDefault="00C51034" w:rsidP="002C3FE1">
            <w:pPr>
              <w:jc w:val="left"/>
              <w:rPr>
                <w:szCs w:val="24"/>
              </w:rPr>
            </w:pPr>
            <w:r w:rsidRPr="007B7BCD">
              <w:rPr>
                <w:szCs w:val="24"/>
              </w:rPr>
              <w:t xml:space="preserve"> Loại: CPU Intel® Xeon® E-2378 8C 16T 2.6GHz, up to 4.8GHz</w:t>
            </w:r>
            <w:r w:rsidRPr="007B7BCD">
              <w:rPr>
                <w:szCs w:val="24"/>
              </w:rPr>
              <w:br/>
              <w:t xml:space="preserve"> Kiến trúc: CPU Architecture 64-bit x86/ GPU pass-through </w:t>
            </w:r>
            <w:r w:rsidRPr="007B7BCD">
              <w:rPr>
                <w:szCs w:val="24"/>
              </w:rPr>
              <w:br/>
              <w:t xml:space="preserve"> Ram ≥ 64 GB ECC DDR4 (2 x 32 GB)</w:t>
            </w:r>
            <w:r w:rsidRPr="007B7BCD">
              <w:rPr>
                <w:szCs w:val="24"/>
              </w:rPr>
              <w:br/>
              <w:t xml:space="preserve"> Khả năng Ram tối đa≥ 128GB (4 x 32 GB)</w:t>
            </w:r>
            <w:r w:rsidRPr="007B7BCD">
              <w:rPr>
                <w:szCs w:val="24"/>
              </w:rPr>
              <w:br/>
              <w:t xml:space="preserve"> Số khe cắm RAM ≥ 4 x ECC UDIMM DDR4</w:t>
            </w:r>
            <w:r w:rsidRPr="007B7BCD">
              <w:rPr>
                <w:szCs w:val="24"/>
              </w:rPr>
              <w:br/>
              <w:t xml:space="preserve"> Flash Memory </w:t>
            </w:r>
            <w:r>
              <w:rPr>
                <w:szCs w:val="24"/>
              </w:rPr>
              <w:t xml:space="preserve">tối thiểu </w:t>
            </w:r>
            <w:r w:rsidRPr="007B7BCD">
              <w:rPr>
                <w:szCs w:val="24"/>
              </w:rPr>
              <w:t>5GB (Dual boot OS protection)</w:t>
            </w:r>
            <w:r w:rsidRPr="007B7BCD">
              <w:rPr>
                <w:szCs w:val="24"/>
              </w:rPr>
              <w:br/>
              <w:t xml:space="preserve"> Số khe cắm ổ cứng≥ 30 (24 x 3.5-inch SATA + 6 x 2.5-inch SATA)</w:t>
            </w:r>
            <w:r w:rsidRPr="007B7BCD">
              <w:rPr>
                <w:szCs w:val="24"/>
              </w:rPr>
              <w:br/>
              <w:t xml:space="preserve"> Loại ổ cứng</w:t>
            </w:r>
            <w:r w:rsidRPr="007B7BCD">
              <w:rPr>
                <w:szCs w:val="24"/>
              </w:rPr>
              <w:br/>
              <w:t xml:space="preserve"> - 3.5-inch SATA hard disk drives</w:t>
            </w:r>
            <w:r w:rsidRPr="007B7BCD">
              <w:rPr>
                <w:szCs w:val="24"/>
              </w:rPr>
              <w:br/>
              <w:t xml:space="preserve"> - 2.5-inch SATA solid state drives</w:t>
            </w:r>
            <w:r w:rsidRPr="007B7BCD">
              <w:rPr>
                <w:szCs w:val="24"/>
              </w:rPr>
              <w:br/>
              <w:t xml:space="preserve"> - 2.5-inch SATA solid state drives</w:t>
            </w:r>
            <w:r w:rsidRPr="007B7BCD">
              <w:rPr>
                <w:szCs w:val="24"/>
              </w:rPr>
              <w:br/>
              <w:t xml:space="preserve"> - M.2 Slot Optional via a QM2 PCIe adapter</w:t>
            </w:r>
            <w:r w:rsidRPr="007B7BCD">
              <w:rPr>
                <w:szCs w:val="24"/>
              </w:rPr>
              <w:br/>
              <w:t xml:space="preserve"> Card mạng: </w:t>
            </w:r>
            <w:r w:rsidRPr="007B7BCD">
              <w:rPr>
                <w:szCs w:val="24"/>
              </w:rPr>
              <w:br/>
              <w:t xml:space="preserve"> - 2.5 Gigabit Ethernet Port (2.5G/1G/100M) 2 (2.5G/1G/100M)</w:t>
            </w:r>
            <w:r w:rsidRPr="007B7BCD">
              <w:rPr>
                <w:szCs w:val="24"/>
              </w:rPr>
              <w:br/>
              <w:t xml:space="preserve"> - 10 Gigabit Ethernet Port 2 x 10GBASE-T (10G/5G/2.5G/1G/100M)</w:t>
            </w:r>
            <w:r w:rsidRPr="007B7BCD">
              <w:rPr>
                <w:szCs w:val="24"/>
              </w:rPr>
              <w:br/>
              <w:t xml:space="preserve"> Wake on LAN (WOL) </w:t>
            </w:r>
            <w:r w:rsidRPr="007B7BCD">
              <w:rPr>
                <w:szCs w:val="24"/>
              </w:rPr>
              <w:br/>
              <w:t xml:space="preserve"> Có khe cắm mở rộng: PCIe Slot 3 (2 x Gen4 x4 +1 x Gen 4 x8)</w:t>
            </w:r>
            <w:r w:rsidRPr="007B7BCD">
              <w:rPr>
                <w:szCs w:val="24"/>
              </w:rPr>
              <w:br/>
              <w:t xml:space="preserve"> Cổng kết nối: USB 3.2 Gen 2 (10Gbps) Port 4 x Type-A USB 3.2 Gen 2 5V/1A 10Gbps</w:t>
            </w:r>
            <w:r w:rsidRPr="007B7BCD">
              <w:rPr>
                <w:szCs w:val="24"/>
              </w:rPr>
              <w:br/>
              <w:t xml:space="preserve"> 4U Rackmount/ 800W (x2) PSU/ Fan 4 x 80mm, 12VDC </w:t>
            </w:r>
            <w:r w:rsidRPr="007B7BCD">
              <w:rPr>
                <w:szCs w:val="24"/>
              </w:rPr>
              <w:br/>
            </w:r>
            <w:r w:rsidRPr="007B7BCD">
              <w:rPr>
                <w:szCs w:val="24"/>
              </w:rPr>
              <w:lastRenderedPageBreak/>
              <w:t xml:space="preserve"> - 02 ổ SSD: SATA 6Gb/s, 3D TLC; Capacity ≥ 3.84TB; Up to 560 MB/s read and 520 MB/s write</w:t>
            </w:r>
          </w:p>
          <w:p w14:paraId="17EB5311" w14:textId="77777777" w:rsidR="00C51034" w:rsidRPr="000D07FF" w:rsidRDefault="00C51034" w:rsidP="002C3FE1">
            <w:pPr>
              <w:jc w:val="left"/>
              <w:rPr>
                <w:color w:val="000000"/>
                <w:szCs w:val="24"/>
              </w:rPr>
            </w:pPr>
            <w:r w:rsidRPr="007B7BCD">
              <w:rPr>
                <w:szCs w:val="24"/>
              </w:rPr>
              <w:t>- Bảo hành: Bảo hành chính hãng</w:t>
            </w:r>
            <w:r>
              <w:rPr>
                <w:szCs w:val="24"/>
              </w:rPr>
              <w:t xml:space="preserve"> đối với phần cứng và hỗ trợ kỹ thuật</w:t>
            </w:r>
            <w:r w:rsidRPr="007B7BCD">
              <w:rPr>
                <w:szCs w:val="24"/>
              </w:rPr>
              <w:t xml:space="preserve"> tối thiểu 60 tháng </w:t>
            </w:r>
          </w:p>
        </w:tc>
      </w:tr>
      <w:tr w:rsidR="00C51034" w:rsidRPr="000D07FF" w14:paraId="21A2F287" w14:textId="77777777" w:rsidTr="002C3FE1">
        <w:trPr>
          <w:trHeight w:val="20"/>
        </w:trPr>
        <w:tc>
          <w:tcPr>
            <w:tcW w:w="580" w:type="dxa"/>
            <w:noWrap/>
            <w:hideMark/>
          </w:tcPr>
          <w:p w14:paraId="265F4BF6" w14:textId="77777777" w:rsidR="00C51034" w:rsidRPr="000D07FF" w:rsidRDefault="00C51034" w:rsidP="002C3FE1">
            <w:pPr>
              <w:jc w:val="center"/>
              <w:rPr>
                <w:color w:val="000000"/>
                <w:szCs w:val="24"/>
              </w:rPr>
            </w:pPr>
            <w:r w:rsidRPr="000D07FF">
              <w:rPr>
                <w:color w:val="000000"/>
                <w:szCs w:val="24"/>
              </w:rPr>
              <w:lastRenderedPageBreak/>
              <w:t>3</w:t>
            </w:r>
          </w:p>
        </w:tc>
        <w:tc>
          <w:tcPr>
            <w:tcW w:w="2109" w:type="dxa"/>
            <w:hideMark/>
          </w:tcPr>
          <w:p w14:paraId="30F1D2B1" w14:textId="77777777" w:rsidR="00C51034" w:rsidRPr="000D07FF" w:rsidRDefault="00C51034" w:rsidP="002C3FE1">
            <w:pPr>
              <w:rPr>
                <w:color w:val="000000"/>
                <w:szCs w:val="24"/>
              </w:rPr>
            </w:pPr>
            <w:r w:rsidRPr="007B7BCD">
              <w:rPr>
                <w:szCs w:val="24"/>
              </w:rPr>
              <w:t>Thiết bị giao tiếp tốc độ cao giữa máy chủ và hệ thống lưu trữ SAN</w:t>
            </w:r>
          </w:p>
        </w:tc>
        <w:tc>
          <w:tcPr>
            <w:tcW w:w="7377" w:type="dxa"/>
            <w:hideMark/>
          </w:tcPr>
          <w:p w14:paraId="482C9E3A" w14:textId="77777777" w:rsidR="00C51034" w:rsidRPr="007B7BCD" w:rsidRDefault="00C51034" w:rsidP="002C3FE1">
            <w:pPr>
              <w:jc w:val="left"/>
              <w:rPr>
                <w:szCs w:val="24"/>
              </w:rPr>
            </w:pPr>
            <w:r w:rsidRPr="007B7BCD">
              <w:rPr>
                <w:szCs w:val="24"/>
              </w:rPr>
              <w:t>Dual Port 16Gb FC, PCIe 3.0 x8 kèm module SFP+ tương ứng dùng cho kết nối SAN</w:t>
            </w:r>
          </w:p>
          <w:p w14:paraId="72BEED4F" w14:textId="77777777" w:rsidR="00C51034" w:rsidRPr="000D07FF" w:rsidRDefault="00C51034" w:rsidP="002C3FE1">
            <w:pPr>
              <w:jc w:val="left"/>
              <w:rPr>
                <w:color w:val="000000"/>
                <w:szCs w:val="24"/>
              </w:rPr>
            </w:pPr>
            <w:r w:rsidRPr="007B7BCD">
              <w:rPr>
                <w:szCs w:val="24"/>
              </w:rPr>
              <w:t>Bảo hành: Bảo hành chính hãng tối thiểu 12 tháng</w:t>
            </w:r>
          </w:p>
        </w:tc>
      </w:tr>
      <w:tr w:rsidR="00C51034" w:rsidRPr="000D07FF" w14:paraId="5612FE9F" w14:textId="77777777" w:rsidTr="002C3FE1">
        <w:trPr>
          <w:trHeight w:val="20"/>
        </w:trPr>
        <w:tc>
          <w:tcPr>
            <w:tcW w:w="580" w:type="dxa"/>
            <w:noWrap/>
            <w:hideMark/>
          </w:tcPr>
          <w:p w14:paraId="033EDE38" w14:textId="77777777" w:rsidR="00C51034" w:rsidRPr="000D07FF" w:rsidRDefault="00C51034" w:rsidP="002C3FE1">
            <w:pPr>
              <w:jc w:val="center"/>
              <w:rPr>
                <w:color w:val="000000"/>
                <w:szCs w:val="24"/>
              </w:rPr>
            </w:pPr>
            <w:r w:rsidRPr="000D07FF">
              <w:rPr>
                <w:color w:val="000000"/>
                <w:szCs w:val="24"/>
              </w:rPr>
              <w:t>4</w:t>
            </w:r>
          </w:p>
        </w:tc>
        <w:tc>
          <w:tcPr>
            <w:tcW w:w="2109" w:type="dxa"/>
            <w:hideMark/>
          </w:tcPr>
          <w:p w14:paraId="1DDFAE29" w14:textId="77777777" w:rsidR="00C51034" w:rsidRPr="000D07FF" w:rsidRDefault="00C51034" w:rsidP="002C3FE1">
            <w:pPr>
              <w:rPr>
                <w:color w:val="000000"/>
                <w:szCs w:val="24"/>
              </w:rPr>
            </w:pPr>
            <w:r w:rsidRPr="007B7BCD">
              <w:rPr>
                <w:szCs w:val="24"/>
              </w:rPr>
              <w:t>Ổ cứng HDD</w:t>
            </w:r>
          </w:p>
        </w:tc>
        <w:tc>
          <w:tcPr>
            <w:tcW w:w="7377" w:type="dxa"/>
            <w:hideMark/>
          </w:tcPr>
          <w:p w14:paraId="29292DFE" w14:textId="77777777" w:rsidR="00C51034" w:rsidRPr="007B7BCD" w:rsidRDefault="00C51034" w:rsidP="002C3FE1">
            <w:pPr>
              <w:jc w:val="left"/>
              <w:rPr>
                <w:szCs w:val="24"/>
              </w:rPr>
            </w:pPr>
            <w:r w:rsidRPr="007B7BCD">
              <w:rPr>
                <w:szCs w:val="24"/>
              </w:rPr>
              <w:t>Khả năng lưu trữ ≥ 20 TB/3.5-inch</w:t>
            </w:r>
            <w:r w:rsidRPr="007B7BCD">
              <w:rPr>
                <w:szCs w:val="24"/>
              </w:rPr>
              <w:br/>
              <w:t xml:space="preserve"> Bộ nhớ tạm ổ cứng ≥ 512MiB/7200 rpm</w:t>
            </w:r>
            <w:r w:rsidRPr="007B7BCD">
              <w:rPr>
                <w:szCs w:val="24"/>
              </w:rPr>
              <w:br/>
              <w:t xml:space="preserve"> Tốc độ truyền dữ liệu tối đa ≥ 268MiB/s</w:t>
            </w:r>
            <w:r w:rsidRPr="007B7BCD">
              <w:rPr>
                <w:szCs w:val="24"/>
              </w:rPr>
              <w:br/>
              <w:t xml:space="preserve"> MTTF/MTBF(AFR): 2 500 000 h (0.35%)</w:t>
            </w:r>
          </w:p>
          <w:p w14:paraId="2BD6449D" w14:textId="77777777" w:rsidR="00C51034" w:rsidRPr="000D07FF" w:rsidRDefault="00C51034" w:rsidP="002C3FE1">
            <w:pPr>
              <w:jc w:val="left"/>
              <w:rPr>
                <w:color w:val="000000"/>
                <w:szCs w:val="24"/>
              </w:rPr>
            </w:pPr>
            <w:r w:rsidRPr="007B7BCD">
              <w:rPr>
                <w:szCs w:val="24"/>
              </w:rPr>
              <w:t>- Bảo hành: Bảo hành chính hãng tối thiểu 60 tháng</w:t>
            </w:r>
          </w:p>
        </w:tc>
      </w:tr>
      <w:tr w:rsidR="00C51034" w:rsidRPr="000D07FF" w14:paraId="6EB49CFB" w14:textId="77777777" w:rsidTr="002C3FE1">
        <w:trPr>
          <w:trHeight w:val="20"/>
        </w:trPr>
        <w:tc>
          <w:tcPr>
            <w:tcW w:w="580" w:type="dxa"/>
            <w:noWrap/>
            <w:hideMark/>
          </w:tcPr>
          <w:p w14:paraId="31BEED75" w14:textId="77777777" w:rsidR="00C51034" w:rsidRPr="000D07FF" w:rsidRDefault="00C51034" w:rsidP="002C3FE1">
            <w:pPr>
              <w:jc w:val="center"/>
              <w:rPr>
                <w:color w:val="000000"/>
                <w:szCs w:val="24"/>
              </w:rPr>
            </w:pPr>
            <w:r w:rsidRPr="000D07FF">
              <w:rPr>
                <w:color w:val="000000"/>
                <w:szCs w:val="24"/>
              </w:rPr>
              <w:t>5</w:t>
            </w:r>
          </w:p>
        </w:tc>
        <w:tc>
          <w:tcPr>
            <w:tcW w:w="2109" w:type="dxa"/>
            <w:hideMark/>
          </w:tcPr>
          <w:p w14:paraId="04A8773A" w14:textId="77777777" w:rsidR="00C51034" w:rsidRPr="000D07FF" w:rsidRDefault="00C51034" w:rsidP="002C3FE1">
            <w:pPr>
              <w:rPr>
                <w:szCs w:val="24"/>
              </w:rPr>
            </w:pPr>
            <w:r w:rsidRPr="007B7BCD">
              <w:rPr>
                <w:szCs w:val="24"/>
              </w:rPr>
              <w:t>Switch 24 cổng</w:t>
            </w:r>
          </w:p>
        </w:tc>
        <w:tc>
          <w:tcPr>
            <w:tcW w:w="7377" w:type="dxa"/>
            <w:hideMark/>
          </w:tcPr>
          <w:p w14:paraId="4DF297C1" w14:textId="77777777" w:rsidR="00C51034" w:rsidRPr="000D07FF" w:rsidRDefault="00C51034" w:rsidP="002C3FE1">
            <w:pPr>
              <w:jc w:val="left"/>
              <w:rPr>
                <w:szCs w:val="24"/>
              </w:rPr>
            </w:pPr>
            <w:r w:rsidRPr="007B7BCD">
              <w:rPr>
                <w:szCs w:val="24"/>
              </w:rPr>
              <w:t xml:space="preserve">- Thông số phần cứng ≥ 20 x 10G copper + 4 x 10G copper/SFP+ combo </w:t>
            </w:r>
            <w:r w:rsidRPr="007B7BCD">
              <w:rPr>
                <w:szCs w:val="24"/>
              </w:rPr>
              <w:br/>
              <w:t>- Hiệu năng hoạt động: Tốc độ chuyển mạch ≥ 480 Gbps; tốc độ chuyển tiếp gói tin ≥ 357 Mpps.</w:t>
            </w:r>
            <w:r w:rsidRPr="007B7BCD">
              <w:rPr>
                <w:szCs w:val="24"/>
              </w:rPr>
              <w:br/>
              <w:t>- Khả năng mở rộng: Hỗ trợ công nghệ xếp chồng (Stacking); tối đa 8 thiết bị trong cùng stack.</w:t>
            </w:r>
            <w:r w:rsidRPr="007B7BCD">
              <w:rPr>
                <w:szCs w:val="24"/>
              </w:rPr>
              <w:br/>
              <w:t>- VLAN  ≥ 4.000 VLAN;</w:t>
            </w:r>
            <w:r w:rsidRPr="007B7BCD">
              <w:rPr>
                <w:szCs w:val="24"/>
              </w:rPr>
              <w:br/>
              <w:t>- Jumbo Frame: Hỗ trợ kích thước gói tin ≥ 9.000 bytes.</w:t>
            </w:r>
            <w:r w:rsidRPr="007B7BCD">
              <w:rPr>
                <w:szCs w:val="24"/>
              </w:rPr>
              <w:br/>
              <w:t>- Tính năng: Hỗ trợ VLAN, STP, MSTP, Link Aggregation (LAG), Port Mirroring, LLDP.</w:t>
            </w:r>
            <w:r w:rsidRPr="007B7BCD">
              <w:rPr>
                <w:szCs w:val="24"/>
              </w:rPr>
              <w:br/>
              <w:t>- Tính năng: Hỗ trợ định tuyến IPv4/IPv6, RIP, PBR.</w:t>
            </w:r>
            <w:r w:rsidRPr="007B7BCD">
              <w:rPr>
                <w:szCs w:val="24"/>
              </w:rPr>
              <w:br/>
              <w:t xml:space="preserve">- Bảo mật: Hỗ trợ 802.1X, DHCP Snooping, IP Source Guard, Port Security, ACL, </w:t>
            </w:r>
            <w:r w:rsidRPr="007B7BCD">
              <w:rPr>
                <w:szCs w:val="24"/>
              </w:rPr>
              <w:br/>
              <w:t xml:space="preserve"> - Bảo hành: Bảo hành chính hãng tối thiểu 36 tháng.</w:t>
            </w:r>
          </w:p>
        </w:tc>
      </w:tr>
      <w:tr w:rsidR="00C51034" w:rsidRPr="000D07FF" w14:paraId="1764132C" w14:textId="77777777" w:rsidTr="002C3FE1">
        <w:trPr>
          <w:trHeight w:val="20"/>
        </w:trPr>
        <w:tc>
          <w:tcPr>
            <w:tcW w:w="580" w:type="dxa"/>
            <w:hideMark/>
          </w:tcPr>
          <w:p w14:paraId="21F7292B" w14:textId="77777777" w:rsidR="00C51034" w:rsidRPr="000D07FF" w:rsidRDefault="00C51034" w:rsidP="002C3FE1">
            <w:pPr>
              <w:jc w:val="center"/>
              <w:rPr>
                <w:color w:val="000000"/>
                <w:szCs w:val="24"/>
              </w:rPr>
            </w:pPr>
            <w:r w:rsidRPr="000D07FF">
              <w:rPr>
                <w:color w:val="000000"/>
                <w:szCs w:val="24"/>
              </w:rPr>
              <w:t>6</w:t>
            </w:r>
          </w:p>
        </w:tc>
        <w:tc>
          <w:tcPr>
            <w:tcW w:w="2109" w:type="dxa"/>
            <w:hideMark/>
          </w:tcPr>
          <w:p w14:paraId="21F32453" w14:textId="77777777" w:rsidR="00C51034" w:rsidRPr="000D07FF" w:rsidRDefault="00C51034" w:rsidP="002C3FE1">
            <w:pPr>
              <w:rPr>
                <w:szCs w:val="24"/>
              </w:rPr>
            </w:pPr>
            <w:r w:rsidRPr="007B7BCD">
              <w:rPr>
                <w:szCs w:val="24"/>
              </w:rPr>
              <w:t>Switch 12 cổng kèm 10 module quang</w:t>
            </w:r>
          </w:p>
        </w:tc>
        <w:tc>
          <w:tcPr>
            <w:tcW w:w="7377" w:type="dxa"/>
            <w:hideMark/>
          </w:tcPr>
          <w:p w14:paraId="07C5457E" w14:textId="77777777" w:rsidR="00C51034" w:rsidRPr="007B7BCD" w:rsidRDefault="00C51034" w:rsidP="002C3FE1">
            <w:pPr>
              <w:jc w:val="left"/>
              <w:rPr>
                <w:szCs w:val="24"/>
              </w:rPr>
            </w:pPr>
            <w:r w:rsidRPr="007B7BCD">
              <w:rPr>
                <w:szCs w:val="24"/>
              </w:rPr>
              <w:t>- Cổng mạng ≥ 12 cổng 10Gbps SFP+ (10 x 10G SPF+, 2 x 10G copper/SFP+)</w:t>
            </w:r>
          </w:p>
          <w:p w14:paraId="3607B53C" w14:textId="77777777" w:rsidR="00C51034" w:rsidRPr="007B7BCD" w:rsidRDefault="00C51034" w:rsidP="002C3FE1">
            <w:pPr>
              <w:jc w:val="left"/>
              <w:rPr>
                <w:szCs w:val="24"/>
              </w:rPr>
            </w:pPr>
            <w:r w:rsidRPr="007B7BCD">
              <w:rPr>
                <w:szCs w:val="24"/>
              </w:rPr>
              <w:br w:type="page"/>
              <w:t>- Hiệu năng chuyển mạch: Băng thông chuyển mạch tối thiểu 240 Gbps.</w:t>
            </w:r>
            <w:r w:rsidRPr="007B7BCD">
              <w:rPr>
                <w:szCs w:val="24"/>
              </w:rPr>
              <w:br w:type="page"/>
              <w:t>- Tốc độ chuyển tiếp gói tin ≥ 178 Mpps.</w:t>
            </w:r>
          </w:p>
          <w:p w14:paraId="60C09D0E" w14:textId="77777777" w:rsidR="00C51034" w:rsidRPr="007B7BCD" w:rsidRDefault="00C51034" w:rsidP="002C3FE1">
            <w:pPr>
              <w:jc w:val="left"/>
              <w:rPr>
                <w:szCs w:val="24"/>
              </w:rPr>
            </w:pPr>
            <w:r w:rsidRPr="007B7BCD">
              <w:rPr>
                <w:szCs w:val="24"/>
              </w:rPr>
              <w:br w:type="page"/>
              <w:t>- Hỗ trợ VLAN ≥ 4.000 VLAN; hỗ trợ 802.1Q.</w:t>
            </w:r>
            <w:r w:rsidRPr="007B7BCD">
              <w:rPr>
                <w:szCs w:val="24"/>
              </w:rPr>
              <w:br w:type="page"/>
            </w:r>
          </w:p>
          <w:p w14:paraId="58560F41" w14:textId="77777777" w:rsidR="00C51034" w:rsidRPr="007B7BCD" w:rsidRDefault="00C51034" w:rsidP="002C3FE1">
            <w:pPr>
              <w:jc w:val="left"/>
              <w:rPr>
                <w:szCs w:val="24"/>
              </w:rPr>
            </w:pPr>
            <w:r w:rsidRPr="007B7BCD">
              <w:rPr>
                <w:szCs w:val="24"/>
              </w:rPr>
              <w:t>- Khung Jumbo Frame: Hỗ trợ kích thước gói tin ≥ 9.000 bytes.</w:t>
            </w:r>
            <w:r w:rsidRPr="007B7BCD">
              <w:rPr>
                <w:szCs w:val="24"/>
              </w:rPr>
              <w:br w:type="page"/>
            </w:r>
          </w:p>
          <w:p w14:paraId="78942366" w14:textId="77777777" w:rsidR="00C51034" w:rsidRPr="007B7BCD" w:rsidRDefault="00C51034" w:rsidP="002C3FE1">
            <w:pPr>
              <w:jc w:val="left"/>
              <w:rPr>
                <w:szCs w:val="24"/>
              </w:rPr>
            </w:pPr>
            <w:r w:rsidRPr="007B7BCD">
              <w:rPr>
                <w:szCs w:val="24"/>
              </w:rPr>
              <w:t>- Tính năng: Hỗ trợ VLAN, STP, RSTP, MSTP, Link Aggregation, định tuyến IPv4/IPv6 cơ bản (static, RIP)</w:t>
            </w:r>
          </w:p>
          <w:p w14:paraId="661F0ABF" w14:textId="77777777" w:rsidR="00C51034" w:rsidRPr="007B7BCD" w:rsidRDefault="00C51034" w:rsidP="002C3FE1">
            <w:pPr>
              <w:jc w:val="left"/>
              <w:rPr>
                <w:szCs w:val="24"/>
              </w:rPr>
            </w:pPr>
            <w:r w:rsidRPr="007B7BCD">
              <w:rPr>
                <w:szCs w:val="24"/>
              </w:rPr>
              <w:br w:type="page"/>
              <w:t>- Bảo mật: Hỗ trợ 802.1X, DHCP Snooping, IP Source Guard, Port Security, ACL.</w:t>
            </w:r>
            <w:r w:rsidRPr="007B7BCD">
              <w:rPr>
                <w:szCs w:val="24"/>
              </w:rPr>
              <w:br w:type="page"/>
            </w:r>
          </w:p>
          <w:p w14:paraId="4FEC239E" w14:textId="77777777" w:rsidR="00C51034" w:rsidRPr="007B7BCD" w:rsidRDefault="00C51034" w:rsidP="002C3FE1">
            <w:pPr>
              <w:jc w:val="left"/>
              <w:rPr>
                <w:szCs w:val="24"/>
              </w:rPr>
            </w:pPr>
            <w:r w:rsidRPr="007B7BCD">
              <w:rPr>
                <w:szCs w:val="24"/>
              </w:rPr>
              <w:t>- Bảo hành: Bảo hành chính hãng tối thiểu 36 tháng.</w:t>
            </w:r>
            <w:r w:rsidRPr="007B7BCD">
              <w:rPr>
                <w:szCs w:val="24"/>
              </w:rPr>
              <w:br w:type="page"/>
            </w:r>
          </w:p>
          <w:p w14:paraId="311F4342" w14:textId="77777777" w:rsidR="00C51034" w:rsidRPr="000D07FF" w:rsidRDefault="00C51034" w:rsidP="002C3FE1">
            <w:pPr>
              <w:jc w:val="left"/>
              <w:rPr>
                <w:szCs w:val="24"/>
              </w:rPr>
            </w:pPr>
            <w:r w:rsidRPr="007B7BCD">
              <w:rPr>
                <w:szCs w:val="24"/>
              </w:rPr>
              <w:t>-  Module quang SFP + 10G, Số lượng:</w:t>
            </w:r>
            <w:r>
              <w:rPr>
                <w:szCs w:val="24"/>
              </w:rPr>
              <w:t xml:space="preserve"> tối thiểu </w:t>
            </w:r>
            <w:r w:rsidRPr="007B7BCD">
              <w:rPr>
                <w:szCs w:val="24"/>
              </w:rPr>
              <w:t>10 cái</w:t>
            </w:r>
          </w:p>
        </w:tc>
      </w:tr>
      <w:tr w:rsidR="00C51034" w:rsidRPr="000D07FF" w14:paraId="119BAD77" w14:textId="77777777" w:rsidTr="002C3FE1">
        <w:trPr>
          <w:trHeight w:val="20"/>
        </w:trPr>
        <w:tc>
          <w:tcPr>
            <w:tcW w:w="580" w:type="dxa"/>
            <w:noWrap/>
            <w:hideMark/>
          </w:tcPr>
          <w:p w14:paraId="75402A71" w14:textId="77777777" w:rsidR="00C51034" w:rsidRPr="000D07FF" w:rsidRDefault="00C51034" w:rsidP="002C3FE1">
            <w:pPr>
              <w:jc w:val="center"/>
              <w:rPr>
                <w:color w:val="000000"/>
                <w:szCs w:val="24"/>
              </w:rPr>
            </w:pPr>
            <w:r w:rsidRPr="000D07FF">
              <w:rPr>
                <w:color w:val="000000"/>
                <w:szCs w:val="24"/>
              </w:rPr>
              <w:t>7</w:t>
            </w:r>
          </w:p>
        </w:tc>
        <w:tc>
          <w:tcPr>
            <w:tcW w:w="2109" w:type="dxa"/>
            <w:hideMark/>
          </w:tcPr>
          <w:p w14:paraId="39A91861" w14:textId="77777777" w:rsidR="00C51034" w:rsidRPr="000D07FF" w:rsidRDefault="00C51034" w:rsidP="002C3FE1">
            <w:pPr>
              <w:rPr>
                <w:color w:val="000000"/>
                <w:szCs w:val="24"/>
              </w:rPr>
            </w:pPr>
            <w:r w:rsidRPr="007B7BCD">
              <w:rPr>
                <w:szCs w:val="24"/>
              </w:rPr>
              <w:t>Thiết bị cân bằng tải</w:t>
            </w:r>
          </w:p>
        </w:tc>
        <w:tc>
          <w:tcPr>
            <w:tcW w:w="7377" w:type="dxa"/>
            <w:hideMark/>
          </w:tcPr>
          <w:p w14:paraId="2719074C" w14:textId="77777777" w:rsidR="00C51034" w:rsidRPr="007B7BCD" w:rsidRDefault="00C51034" w:rsidP="002C3FE1">
            <w:pPr>
              <w:jc w:val="left"/>
              <w:rPr>
                <w:szCs w:val="24"/>
              </w:rPr>
            </w:pPr>
            <w:r w:rsidRPr="007B7BCD">
              <w:rPr>
                <w:szCs w:val="24"/>
              </w:rPr>
              <w:t>1. Cấu hình</w:t>
            </w:r>
            <w:r>
              <w:rPr>
                <w:szCs w:val="24"/>
              </w:rPr>
              <w:t>:</w:t>
            </w:r>
            <w:r w:rsidRPr="007B7BCD">
              <w:rPr>
                <w:szCs w:val="24"/>
              </w:rPr>
              <w:br/>
              <w:t xml:space="preserve"> - Architecture: ARM 64bit </w:t>
            </w:r>
            <w:r w:rsidRPr="007B7BCD">
              <w:rPr>
                <w:szCs w:val="24"/>
              </w:rPr>
              <w:br/>
              <w:t xml:space="preserve"> - CPU: AL73400 hoặc tương đương</w:t>
            </w:r>
            <w:r w:rsidRPr="007B7BCD">
              <w:rPr>
                <w:szCs w:val="24"/>
              </w:rPr>
              <w:br/>
              <w:t xml:space="preserve"> - Size of RAM≥ 16 GB</w:t>
            </w:r>
            <w:r w:rsidRPr="007B7BCD">
              <w:rPr>
                <w:szCs w:val="24"/>
              </w:rPr>
              <w:br/>
              <w:t xml:space="preserve"> - Storage size≥ 128 MB</w:t>
            </w:r>
            <w:r w:rsidRPr="007B7BCD">
              <w:rPr>
                <w:szCs w:val="24"/>
              </w:rPr>
              <w:br/>
              <w:t xml:space="preserve"> - Number of 25G SFP28 ports ≥ 12</w:t>
            </w:r>
            <w:r w:rsidRPr="007B7BCD">
              <w:rPr>
                <w:szCs w:val="24"/>
              </w:rPr>
              <w:br/>
              <w:t xml:space="preserve"> - Number of 100G QSFP28 ports ≥ 2</w:t>
            </w:r>
            <w:r w:rsidRPr="007B7BCD">
              <w:rPr>
                <w:szCs w:val="24"/>
              </w:rPr>
              <w:br/>
              <w:t xml:space="preserve"> - Certification: CE, EAC, ROHS</w:t>
            </w:r>
            <w:r w:rsidRPr="007B7BCD">
              <w:rPr>
                <w:szCs w:val="24"/>
              </w:rPr>
              <w:br/>
              <w:t xml:space="preserve"> - IP: 20</w:t>
            </w:r>
            <w:r w:rsidRPr="007B7BCD">
              <w:rPr>
                <w:szCs w:val="24"/>
              </w:rPr>
              <w:br/>
              <w:t>2. Module kèm theo:</w:t>
            </w:r>
            <w:r w:rsidRPr="007B7BCD">
              <w:rPr>
                <w:szCs w:val="24"/>
              </w:rPr>
              <w:br/>
              <w:t>- SFP/SFP+ module 1/10/25G SM 10km 1310mm: Số lượng</w:t>
            </w:r>
            <w:r>
              <w:rPr>
                <w:szCs w:val="24"/>
              </w:rPr>
              <w:t xml:space="preserve"> tối thiểu</w:t>
            </w:r>
            <w:r w:rsidRPr="007B7BCD">
              <w:rPr>
                <w:szCs w:val="24"/>
              </w:rPr>
              <w:t xml:space="preserve"> 2</w:t>
            </w:r>
          </w:p>
          <w:p w14:paraId="0639C215" w14:textId="77777777" w:rsidR="00C51034" w:rsidRPr="007B7BCD" w:rsidRDefault="00C51034" w:rsidP="002C3FE1">
            <w:pPr>
              <w:jc w:val="left"/>
              <w:rPr>
                <w:szCs w:val="24"/>
              </w:rPr>
            </w:pPr>
            <w:r w:rsidRPr="007B7BCD">
              <w:rPr>
                <w:szCs w:val="24"/>
              </w:rPr>
              <w:lastRenderedPageBreak/>
              <w:t>- SFP RJ45 tốc độ 10/100/1000Mbps: Số lượng</w:t>
            </w:r>
            <w:r>
              <w:rPr>
                <w:szCs w:val="24"/>
              </w:rPr>
              <w:t xml:space="preserve"> tối thiểu</w:t>
            </w:r>
            <w:r w:rsidRPr="007B7BCD">
              <w:rPr>
                <w:szCs w:val="24"/>
              </w:rPr>
              <w:t xml:space="preserve"> 10</w:t>
            </w:r>
          </w:p>
          <w:p w14:paraId="70D76070" w14:textId="77777777" w:rsidR="00C51034" w:rsidRPr="000D07FF" w:rsidRDefault="00C51034" w:rsidP="002C3FE1">
            <w:pPr>
              <w:jc w:val="left"/>
              <w:rPr>
                <w:color w:val="000000"/>
                <w:szCs w:val="24"/>
              </w:rPr>
            </w:pPr>
            <w:r w:rsidRPr="007B7BCD">
              <w:rPr>
                <w:szCs w:val="24"/>
              </w:rPr>
              <w:t>- Bảo hành: Bảo hành chính hãng tối thiểu 12 tháng</w:t>
            </w:r>
          </w:p>
        </w:tc>
      </w:tr>
      <w:tr w:rsidR="00C51034" w:rsidRPr="000D07FF" w14:paraId="454B689A" w14:textId="77777777" w:rsidTr="002C3FE1">
        <w:trPr>
          <w:trHeight w:val="20"/>
        </w:trPr>
        <w:tc>
          <w:tcPr>
            <w:tcW w:w="580" w:type="dxa"/>
            <w:hideMark/>
          </w:tcPr>
          <w:p w14:paraId="1C5A5C9D" w14:textId="77777777" w:rsidR="00C51034" w:rsidRPr="000D07FF" w:rsidRDefault="00C51034" w:rsidP="002C3FE1">
            <w:pPr>
              <w:jc w:val="center"/>
              <w:rPr>
                <w:color w:val="000000"/>
                <w:szCs w:val="24"/>
              </w:rPr>
            </w:pPr>
            <w:r w:rsidRPr="000D07FF">
              <w:rPr>
                <w:color w:val="000000"/>
                <w:szCs w:val="24"/>
              </w:rPr>
              <w:lastRenderedPageBreak/>
              <w:t>8</w:t>
            </w:r>
          </w:p>
        </w:tc>
        <w:tc>
          <w:tcPr>
            <w:tcW w:w="2109" w:type="dxa"/>
            <w:hideMark/>
          </w:tcPr>
          <w:p w14:paraId="519FB738" w14:textId="77777777" w:rsidR="00C51034" w:rsidRPr="000D07FF" w:rsidRDefault="00C51034" w:rsidP="002C3FE1">
            <w:pPr>
              <w:rPr>
                <w:color w:val="000000"/>
                <w:szCs w:val="24"/>
              </w:rPr>
            </w:pPr>
            <w:r w:rsidRPr="007B7BCD">
              <w:rPr>
                <w:szCs w:val="24"/>
              </w:rPr>
              <w:t>Máy tính xách tay</w:t>
            </w:r>
          </w:p>
        </w:tc>
        <w:tc>
          <w:tcPr>
            <w:tcW w:w="7377" w:type="dxa"/>
            <w:hideMark/>
          </w:tcPr>
          <w:p w14:paraId="7744C46B" w14:textId="77777777" w:rsidR="00C51034" w:rsidRPr="007B7BCD" w:rsidRDefault="00C51034" w:rsidP="002C3FE1">
            <w:pPr>
              <w:jc w:val="left"/>
              <w:rPr>
                <w:szCs w:val="24"/>
              </w:rPr>
            </w:pPr>
            <w:r w:rsidRPr="007B7BCD">
              <w:rPr>
                <w:szCs w:val="24"/>
              </w:rPr>
              <w:t>Cấu hình tối thiểu:</w:t>
            </w:r>
          </w:p>
          <w:p w14:paraId="24303E59" w14:textId="77777777" w:rsidR="00C51034" w:rsidRPr="007B7BCD" w:rsidRDefault="00C51034" w:rsidP="002C3FE1">
            <w:pPr>
              <w:jc w:val="left"/>
              <w:rPr>
                <w:szCs w:val="24"/>
              </w:rPr>
            </w:pPr>
            <w:r w:rsidRPr="007B7BCD">
              <w:rPr>
                <w:szCs w:val="24"/>
              </w:rPr>
              <w:t>- CPU: 13</w:t>
            </w:r>
            <w:r w:rsidRPr="007B7BCD">
              <w:rPr>
                <w:szCs w:val="24"/>
                <w:vertAlign w:val="superscript"/>
              </w:rPr>
              <w:t xml:space="preserve">th </w:t>
            </w:r>
            <w:r w:rsidRPr="007B7BCD">
              <w:rPr>
                <w:szCs w:val="24"/>
              </w:rPr>
              <w:t>Generation Intel I7-13650HX hoặc tương đương</w:t>
            </w:r>
          </w:p>
          <w:p w14:paraId="69D4B160" w14:textId="77777777" w:rsidR="00C51034" w:rsidRPr="007B7BCD" w:rsidRDefault="00C51034" w:rsidP="002C3FE1">
            <w:pPr>
              <w:jc w:val="left"/>
              <w:rPr>
                <w:szCs w:val="24"/>
              </w:rPr>
            </w:pPr>
            <w:r w:rsidRPr="007B7BCD">
              <w:rPr>
                <w:szCs w:val="24"/>
              </w:rPr>
              <w:t>- RAM: 16GB, DDR5</w:t>
            </w:r>
          </w:p>
          <w:p w14:paraId="1FA58FEF" w14:textId="77777777" w:rsidR="00C51034" w:rsidRPr="007B7BCD" w:rsidRDefault="00C51034" w:rsidP="002C3FE1">
            <w:pPr>
              <w:jc w:val="left"/>
              <w:rPr>
                <w:szCs w:val="24"/>
              </w:rPr>
            </w:pPr>
            <w:r w:rsidRPr="007B7BCD">
              <w:rPr>
                <w:szCs w:val="24"/>
              </w:rPr>
              <w:t>- Ổ cứng: SSD 1TB PCIE</w:t>
            </w:r>
          </w:p>
          <w:p w14:paraId="2D8F986B" w14:textId="77777777" w:rsidR="00C51034" w:rsidRPr="007B7BCD" w:rsidRDefault="00C51034" w:rsidP="002C3FE1">
            <w:pPr>
              <w:jc w:val="left"/>
              <w:rPr>
                <w:szCs w:val="24"/>
              </w:rPr>
            </w:pPr>
            <w:r w:rsidRPr="007B7BCD">
              <w:rPr>
                <w:szCs w:val="24"/>
              </w:rPr>
              <w:t>- Card màn hình: NVIDIA GeForce 8GB RTX4060</w:t>
            </w:r>
          </w:p>
          <w:p w14:paraId="78D71D7B" w14:textId="77777777" w:rsidR="00C51034" w:rsidRPr="007B7BCD" w:rsidRDefault="00C51034" w:rsidP="002C3FE1">
            <w:pPr>
              <w:jc w:val="left"/>
              <w:rPr>
                <w:szCs w:val="24"/>
              </w:rPr>
            </w:pPr>
            <w:r w:rsidRPr="007B7BCD">
              <w:rPr>
                <w:szCs w:val="24"/>
              </w:rPr>
              <w:t>- Màn hình: 15.6 FHD 165HZ</w:t>
            </w:r>
          </w:p>
          <w:p w14:paraId="6F92E500" w14:textId="77777777" w:rsidR="00C51034" w:rsidRPr="007B7BCD" w:rsidRDefault="00C51034" w:rsidP="002C3FE1">
            <w:pPr>
              <w:jc w:val="left"/>
              <w:rPr>
                <w:szCs w:val="24"/>
              </w:rPr>
            </w:pPr>
            <w:r w:rsidRPr="007B7BCD">
              <w:rPr>
                <w:szCs w:val="24"/>
              </w:rPr>
              <w:t>- Hệ điều hành: Windows 11 64-bit bản quyền</w:t>
            </w:r>
          </w:p>
          <w:p w14:paraId="716831CD" w14:textId="77777777" w:rsidR="00C51034" w:rsidRPr="000D07FF" w:rsidRDefault="00C51034" w:rsidP="002C3FE1">
            <w:pPr>
              <w:jc w:val="left"/>
              <w:rPr>
                <w:color w:val="000000"/>
                <w:szCs w:val="24"/>
              </w:rPr>
            </w:pPr>
            <w:r w:rsidRPr="007B7BCD">
              <w:rPr>
                <w:szCs w:val="24"/>
              </w:rPr>
              <w:t>- Bảo hành: Bảo hành chính hãng tối thiểu 12 tháng</w:t>
            </w:r>
          </w:p>
        </w:tc>
      </w:tr>
      <w:tr w:rsidR="00C51034" w:rsidRPr="000D07FF" w14:paraId="26480B72" w14:textId="77777777" w:rsidTr="002C3FE1">
        <w:trPr>
          <w:trHeight w:val="509"/>
        </w:trPr>
        <w:tc>
          <w:tcPr>
            <w:tcW w:w="580" w:type="dxa"/>
            <w:vMerge w:val="restart"/>
            <w:hideMark/>
          </w:tcPr>
          <w:p w14:paraId="78F8C1C5" w14:textId="77777777" w:rsidR="00C51034" w:rsidRPr="000D07FF" w:rsidRDefault="00C51034" w:rsidP="002C3FE1">
            <w:pPr>
              <w:jc w:val="center"/>
              <w:rPr>
                <w:color w:val="000000"/>
                <w:szCs w:val="24"/>
              </w:rPr>
            </w:pPr>
            <w:r w:rsidRPr="000D07FF">
              <w:rPr>
                <w:color w:val="000000"/>
                <w:szCs w:val="24"/>
              </w:rPr>
              <w:t>9</w:t>
            </w:r>
          </w:p>
        </w:tc>
        <w:tc>
          <w:tcPr>
            <w:tcW w:w="2109" w:type="dxa"/>
            <w:vMerge w:val="restart"/>
            <w:hideMark/>
          </w:tcPr>
          <w:p w14:paraId="7A2E9CFF" w14:textId="77777777" w:rsidR="00C51034" w:rsidRPr="000D07FF" w:rsidRDefault="00C51034" w:rsidP="002C3FE1">
            <w:pPr>
              <w:rPr>
                <w:color w:val="000000"/>
                <w:szCs w:val="24"/>
              </w:rPr>
            </w:pPr>
            <w:r>
              <w:rPr>
                <w:szCs w:val="24"/>
              </w:rPr>
              <w:t xml:space="preserve">Thiết bị </w:t>
            </w:r>
            <w:r w:rsidRPr="007B7BCD">
              <w:rPr>
                <w:szCs w:val="24"/>
              </w:rPr>
              <w:t>Firewall</w:t>
            </w:r>
          </w:p>
        </w:tc>
        <w:tc>
          <w:tcPr>
            <w:tcW w:w="7377" w:type="dxa"/>
            <w:vMerge w:val="restart"/>
            <w:hideMark/>
          </w:tcPr>
          <w:p w14:paraId="6949DB58" w14:textId="77777777" w:rsidR="00C51034" w:rsidRPr="007B7BCD" w:rsidRDefault="00C51034" w:rsidP="002C3FE1">
            <w:pPr>
              <w:jc w:val="left"/>
              <w:rPr>
                <w:szCs w:val="24"/>
              </w:rPr>
            </w:pPr>
            <w:r w:rsidRPr="007B7BCD">
              <w:rPr>
                <w:szCs w:val="24"/>
              </w:rPr>
              <w:t>1. Tính năng kỹ thuật:</w:t>
            </w:r>
            <w:r w:rsidRPr="007B7BCD">
              <w:rPr>
                <w:szCs w:val="24"/>
              </w:rPr>
              <w:br w:type="page"/>
            </w:r>
          </w:p>
          <w:p w14:paraId="5170B0C9" w14:textId="77777777" w:rsidR="00C51034" w:rsidRPr="007B7BCD" w:rsidRDefault="00C51034" w:rsidP="002C3FE1">
            <w:pPr>
              <w:jc w:val="left"/>
              <w:rPr>
                <w:szCs w:val="24"/>
              </w:rPr>
            </w:pPr>
            <w:r w:rsidRPr="007B7BCD">
              <w:rPr>
                <w:szCs w:val="24"/>
              </w:rPr>
              <w:t>Thông lượng thiết bị khi bật application control, ghi log: ≥ 9.5 Gbps.</w:t>
            </w:r>
            <w:r w:rsidRPr="007B7BCD">
              <w:rPr>
                <w:szCs w:val="24"/>
              </w:rPr>
              <w:br w:type="page"/>
            </w:r>
          </w:p>
          <w:p w14:paraId="6B3AE57C" w14:textId="77777777" w:rsidR="00C51034" w:rsidRPr="007B7BCD" w:rsidRDefault="00C51034" w:rsidP="002C3FE1">
            <w:pPr>
              <w:jc w:val="left"/>
              <w:rPr>
                <w:szCs w:val="24"/>
              </w:rPr>
            </w:pPr>
            <w:r w:rsidRPr="007B7BCD">
              <w:rPr>
                <w:szCs w:val="24"/>
              </w:rPr>
              <w:t xml:space="preserve">Thông lượng thiết bị khi bật application control và các tính năng ngăn chặn các mối đe dọa bảo mật (như IPS, antivirus, antispyware, ghi log): ≥ </w:t>
            </w:r>
            <w:r>
              <w:rPr>
                <w:szCs w:val="24"/>
              </w:rPr>
              <w:t>6.2</w:t>
            </w:r>
            <w:r w:rsidRPr="007B7BCD">
              <w:rPr>
                <w:szCs w:val="24"/>
              </w:rPr>
              <w:t xml:space="preserve"> Gbps.</w:t>
            </w:r>
            <w:r w:rsidRPr="007B7BCD">
              <w:rPr>
                <w:szCs w:val="24"/>
              </w:rPr>
              <w:br w:type="page"/>
            </w:r>
          </w:p>
          <w:p w14:paraId="4D82B76A" w14:textId="77777777" w:rsidR="00C51034" w:rsidRPr="007B7BCD" w:rsidRDefault="00C51034" w:rsidP="002C3FE1">
            <w:pPr>
              <w:jc w:val="left"/>
              <w:rPr>
                <w:szCs w:val="24"/>
              </w:rPr>
            </w:pPr>
            <w:r w:rsidRPr="007B7BCD">
              <w:rPr>
                <w:szCs w:val="24"/>
              </w:rPr>
              <w:t>Số lượng phiên kết nối mới trên giây: ≥ 140,000.</w:t>
            </w:r>
            <w:r w:rsidRPr="007B7BCD">
              <w:rPr>
                <w:szCs w:val="24"/>
              </w:rPr>
              <w:br w:type="page"/>
            </w:r>
          </w:p>
          <w:p w14:paraId="2AC3309B" w14:textId="77777777" w:rsidR="00C51034" w:rsidRPr="007B7BCD" w:rsidRDefault="00C51034" w:rsidP="002C3FE1">
            <w:pPr>
              <w:jc w:val="left"/>
              <w:rPr>
                <w:szCs w:val="24"/>
              </w:rPr>
            </w:pPr>
            <w:r w:rsidRPr="007B7BCD">
              <w:rPr>
                <w:szCs w:val="24"/>
              </w:rPr>
              <w:t>Số lượng phiên kết nối đồng thời tối đa: ≥ 1,400,000.</w:t>
            </w:r>
            <w:r w:rsidRPr="007B7BCD">
              <w:rPr>
                <w:szCs w:val="24"/>
              </w:rPr>
              <w:br w:type="page"/>
            </w:r>
          </w:p>
          <w:p w14:paraId="1D2C6EA5" w14:textId="77777777" w:rsidR="00C51034" w:rsidRPr="007B7BCD" w:rsidRDefault="00C51034" w:rsidP="002C3FE1">
            <w:pPr>
              <w:jc w:val="left"/>
              <w:rPr>
                <w:szCs w:val="24"/>
              </w:rPr>
            </w:pPr>
            <w:r w:rsidRPr="007B7BCD">
              <w:rPr>
                <w:szCs w:val="24"/>
              </w:rPr>
              <w:t>Số lượng chính sách kiểm soát bảo mật tối đa: ≥ 1500.</w:t>
            </w:r>
            <w:r w:rsidRPr="007B7BCD">
              <w:rPr>
                <w:szCs w:val="24"/>
              </w:rPr>
              <w:br w:type="page"/>
            </w:r>
          </w:p>
          <w:p w14:paraId="50C1A617" w14:textId="77777777" w:rsidR="00C51034" w:rsidRPr="007B7BCD" w:rsidRDefault="00C51034" w:rsidP="002C3FE1">
            <w:pPr>
              <w:jc w:val="left"/>
              <w:rPr>
                <w:szCs w:val="24"/>
              </w:rPr>
            </w:pPr>
            <w:r w:rsidRPr="007B7BCD">
              <w:rPr>
                <w:szCs w:val="24"/>
              </w:rPr>
              <w:t>Số lượng phiên giải mã SSL đồng thời cao nhất: ≥ 100,000.</w:t>
            </w:r>
            <w:r w:rsidRPr="007B7BCD">
              <w:rPr>
                <w:szCs w:val="24"/>
              </w:rPr>
              <w:br w:type="page"/>
            </w:r>
          </w:p>
          <w:p w14:paraId="300D9626" w14:textId="77777777" w:rsidR="00C51034" w:rsidRPr="007B7BCD" w:rsidRDefault="00C51034" w:rsidP="002C3FE1">
            <w:pPr>
              <w:jc w:val="left"/>
              <w:rPr>
                <w:szCs w:val="24"/>
              </w:rPr>
            </w:pPr>
            <w:r w:rsidRPr="007B7BCD">
              <w:rPr>
                <w:szCs w:val="24"/>
              </w:rPr>
              <w:t>Số lượng tunnel IPSec VPN site to site tối đa hỗ trợ (với proxy-id): ≥ 2800.</w:t>
            </w:r>
            <w:r w:rsidRPr="007B7BCD">
              <w:rPr>
                <w:szCs w:val="24"/>
              </w:rPr>
              <w:br w:type="page"/>
            </w:r>
          </w:p>
          <w:p w14:paraId="144608D3" w14:textId="77777777" w:rsidR="00C51034" w:rsidRDefault="00C51034" w:rsidP="002C3FE1">
            <w:pPr>
              <w:jc w:val="left"/>
              <w:rPr>
                <w:szCs w:val="24"/>
              </w:rPr>
            </w:pPr>
            <w:r w:rsidRPr="007B7BCD">
              <w:rPr>
                <w:szCs w:val="24"/>
              </w:rPr>
              <w:t>Số lượng tunnel VPN client to site (IPSec, SSL, IKE với xauth) tối đa hỗ trợ: ≥ 1500.</w:t>
            </w:r>
          </w:p>
          <w:p w14:paraId="5DCD3209" w14:textId="77777777" w:rsidR="00C51034" w:rsidRPr="007B7BCD" w:rsidRDefault="00C51034" w:rsidP="002C3FE1">
            <w:pPr>
              <w:jc w:val="left"/>
              <w:rPr>
                <w:szCs w:val="24"/>
              </w:rPr>
            </w:pPr>
            <w:r w:rsidRPr="007B7BCD">
              <w:rPr>
                <w:szCs w:val="24"/>
              </w:rPr>
              <w:br w:type="page"/>
              <w:t>IPv4 forwarding table size: 10,000, IPv6 forwarding table size: ≥ 10,000.</w:t>
            </w:r>
            <w:r w:rsidRPr="007B7BCD">
              <w:rPr>
                <w:szCs w:val="24"/>
              </w:rPr>
              <w:br w:type="page"/>
            </w:r>
          </w:p>
          <w:p w14:paraId="240563A1" w14:textId="77777777" w:rsidR="00C51034" w:rsidRPr="007B7BCD" w:rsidRDefault="00C51034" w:rsidP="002C3FE1">
            <w:pPr>
              <w:jc w:val="left"/>
              <w:rPr>
                <w:szCs w:val="24"/>
              </w:rPr>
            </w:pPr>
            <w:r w:rsidRPr="007B7BCD">
              <w:rPr>
                <w:szCs w:val="24"/>
              </w:rPr>
              <w:t>Số lượng kết nối SSL clientless VPN tối đa hỗ trợ: ≥ 200.</w:t>
            </w:r>
            <w:r w:rsidRPr="007B7BCD">
              <w:rPr>
                <w:szCs w:val="24"/>
              </w:rPr>
              <w:br w:type="page"/>
            </w:r>
          </w:p>
          <w:p w14:paraId="7DCBE197" w14:textId="77777777" w:rsidR="00C51034" w:rsidRPr="007B7BCD" w:rsidRDefault="00C51034" w:rsidP="002C3FE1">
            <w:pPr>
              <w:jc w:val="left"/>
              <w:rPr>
                <w:szCs w:val="24"/>
              </w:rPr>
            </w:pPr>
            <w:r w:rsidRPr="007B7BCD">
              <w:rPr>
                <w:szCs w:val="24"/>
              </w:rPr>
              <w:t>Số lượng SDWAN virtual interface tối đa: ≥ 1000.</w:t>
            </w:r>
            <w:r w:rsidRPr="007B7BCD">
              <w:rPr>
                <w:szCs w:val="24"/>
              </w:rPr>
              <w:br w:type="page"/>
            </w:r>
          </w:p>
          <w:p w14:paraId="119A5059" w14:textId="77777777" w:rsidR="00C51034" w:rsidRPr="007B7BCD" w:rsidRDefault="00C51034" w:rsidP="002C3FE1">
            <w:pPr>
              <w:jc w:val="left"/>
              <w:rPr>
                <w:szCs w:val="24"/>
              </w:rPr>
            </w:pPr>
            <w:r w:rsidRPr="007B7BCD">
              <w:rPr>
                <w:szCs w:val="24"/>
              </w:rPr>
              <w:t>Có khả năng giải mã traffic DNS-over-TLS để phân tích, phát hiện và phân tích DNS payload chứa trong traffic HTTPs - DoH (DNS-over-HTTPS).</w:t>
            </w:r>
            <w:r w:rsidRPr="007B7BCD">
              <w:rPr>
                <w:szCs w:val="24"/>
              </w:rPr>
              <w:br w:type="page"/>
            </w:r>
          </w:p>
          <w:p w14:paraId="68092EC9" w14:textId="77777777" w:rsidR="00C51034" w:rsidRDefault="00C51034" w:rsidP="002C3FE1">
            <w:pPr>
              <w:jc w:val="left"/>
              <w:rPr>
                <w:szCs w:val="24"/>
              </w:rPr>
            </w:pPr>
            <w:r w:rsidRPr="007B7BCD">
              <w:rPr>
                <w:szCs w:val="24"/>
              </w:rPr>
              <w:t>Có sẵn tối thiểu: 4 cổng 1G RJ45, 4 cổng mgig 1G/2.5G/5G RJ45, 4 cổng mgig 1G/2.5G/5G RJ45 hỗ trợ PoE, 2 cổng SFP 1G, 8 cổng SFP+ 10G, 1 cổng quản trị 1G RJ45 out-of-band, Hỗ trợ console vào thiết bị qua port RJ45 và Micro USB, 1 port USB cho bootstrap, Có sẵn ít nhất 2 cổng dành riêng cho High Availability.</w:t>
            </w:r>
            <w:r w:rsidRPr="007B7BCD">
              <w:rPr>
                <w:szCs w:val="24"/>
              </w:rPr>
              <w:br w:type="page"/>
            </w:r>
          </w:p>
          <w:p w14:paraId="4354C7A9" w14:textId="77777777" w:rsidR="00C51034" w:rsidRPr="007B7BCD" w:rsidRDefault="00C51034" w:rsidP="002C3FE1">
            <w:pPr>
              <w:jc w:val="left"/>
              <w:rPr>
                <w:szCs w:val="24"/>
              </w:rPr>
            </w:pPr>
            <w:r w:rsidRPr="007B7BCD">
              <w:rPr>
                <w:szCs w:val="24"/>
              </w:rPr>
              <w:t>Dung lượng ≥ 240GB SSD, hỗ trợ ≥ 2 nguồn AC dự phòng 100-240VAC.</w:t>
            </w:r>
            <w:r w:rsidRPr="007B7BCD">
              <w:rPr>
                <w:szCs w:val="24"/>
              </w:rPr>
              <w:br w:type="page"/>
            </w:r>
          </w:p>
          <w:p w14:paraId="267C74CA" w14:textId="77777777" w:rsidR="00C51034" w:rsidRPr="007B7BCD" w:rsidRDefault="00C51034" w:rsidP="002C3FE1">
            <w:pPr>
              <w:jc w:val="left"/>
              <w:rPr>
                <w:szCs w:val="24"/>
              </w:rPr>
            </w:pPr>
            <w:r w:rsidRPr="007B7BCD">
              <w:rPr>
                <w:szCs w:val="24"/>
              </w:rPr>
              <w:t>Tối thiểu có: cTUVus, CB, FCC Class A, CE Class A, VCCI Class A.</w:t>
            </w:r>
            <w:r w:rsidRPr="007B7BCD">
              <w:rPr>
                <w:szCs w:val="24"/>
              </w:rPr>
              <w:br w:type="page"/>
              <w:t>2. Module quang SFP + 10G.</w:t>
            </w:r>
            <w:r w:rsidRPr="007B7BCD">
              <w:rPr>
                <w:szCs w:val="24"/>
              </w:rPr>
              <w:br w:type="page"/>
              <w:t xml:space="preserve"> Số lượng:10 </w:t>
            </w:r>
          </w:p>
          <w:p w14:paraId="0F992D6C" w14:textId="77777777" w:rsidR="00C51034" w:rsidRPr="007B7BCD" w:rsidRDefault="00C51034" w:rsidP="002C3FE1">
            <w:pPr>
              <w:jc w:val="left"/>
              <w:rPr>
                <w:szCs w:val="24"/>
              </w:rPr>
            </w:pPr>
            <w:r w:rsidRPr="007B7BCD">
              <w:rPr>
                <w:szCs w:val="24"/>
              </w:rPr>
              <w:br w:type="page"/>
              <w:t>2. Bảo hành:</w:t>
            </w:r>
            <w:r w:rsidRPr="007B7BCD">
              <w:rPr>
                <w:szCs w:val="24"/>
              </w:rPr>
              <w:br w:type="page"/>
              <w:t xml:space="preserve"> Dịch vụ bảo hành thiết bị và hỗ trợ kỹ thuật chính hãng tối thiểu 3 năm.</w:t>
            </w:r>
            <w:r w:rsidRPr="007B7BCD">
              <w:rPr>
                <w:szCs w:val="24"/>
              </w:rPr>
              <w:br w:type="page"/>
            </w:r>
          </w:p>
          <w:p w14:paraId="02703904" w14:textId="77777777" w:rsidR="00C51034" w:rsidRPr="000D07FF" w:rsidRDefault="00C51034" w:rsidP="002C3FE1">
            <w:pPr>
              <w:jc w:val="left"/>
              <w:rPr>
                <w:color w:val="000000"/>
                <w:szCs w:val="24"/>
              </w:rPr>
            </w:pPr>
            <w:r w:rsidRPr="007B7BCD">
              <w:rPr>
                <w:szCs w:val="24"/>
              </w:rPr>
              <w:t xml:space="preserve">3. Bản quyền: </w:t>
            </w:r>
            <w:r w:rsidRPr="007B7BCD">
              <w:rPr>
                <w:szCs w:val="24"/>
              </w:rPr>
              <w:br w:type="page"/>
              <w:t>Bản quyền phòng chống tấn công IPS, Antivirus, antispyware, URL fitlering tối thiểu 3 năm.</w:t>
            </w:r>
          </w:p>
        </w:tc>
      </w:tr>
      <w:tr w:rsidR="00C51034" w:rsidRPr="000D07FF" w14:paraId="66E0784C" w14:textId="77777777" w:rsidTr="002C3FE1">
        <w:trPr>
          <w:trHeight w:val="509"/>
        </w:trPr>
        <w:tc>
          <w:tcPr>
            <w:tcW w:w="580" w:type="dxa"/>
            <w:vMerge/>
            <w:hideMark/>
          </w:tcPr>
          <w:p w14:paraId="34EBE8B6" w14:textId="77777777" w:rsidR="00C51034" w:rsidRPr="000D07FF" w:rsidRDefault="00C51034" w:rsidP="002C3FE1">
            <w:pPr>
              <w:rPr>
                <w:color w:val="000000"/>
                <w:szCs w:val="24"/>
              </w:rPr>
            </w:pPr>
          </w:p>
        </w:tc>
        <w:tc>
          <w:tcPr>
            <w:tcW w:w="2109" w:type="dxa"/>
            <w:vMerge/>
            <w:hideMark/>
          </w:tcPr>
          <w:p w14:paraId="594B65DB" w14:textId="77777777" w:rsidR="00C51034" w:rsidRPr="000D07FF" w:rsidRDefault="00C51034" w:rsidP="002C3FE1">
            <w:pPr>
              <w:rPr>
                <w:color w:val="000000"/>
                <w:szCs w:val="24"/>
              </w:rPr>
            </w:pPr>
          </w:p>
        </w:tc>
        <w:tc>
          <w:tcPr>
            <w:tcW w:w="7377" w:type="dxa"/>
            <w:vMerge/>
            <w:hideMark/>
          </w:tcPr>
          <w:p w14:paraId="3C8F774C" w14:textId="77777777" w:rsidR="00C51034" w:rsidRPr="000D07FF" w:rsidRDefault="00C51034" w:rsidP="002C3FE1">
            <w:pPr>
              <w:jc w:val="left"/>
              <w:rPr>
                <w:color w:val="000000"/>
                <w:szCs w:val="24"/>
              </w:rPr>
            </w:pPr>
          </w:p>
        </w:tc>
      </w:tr>
      <w:tr w:rsidR="00C51034" w:rsidRPr="000D07FF" w14:paraId="70AB3AD8" w14:textId="77777777" w:rsidTr="002C3FE1">
        <w:trPr>
          <w:trHeight w:val="20"/>
        </w:trPr>
        <w:tc>
          <w:tcPr>
            <w:tcW w:w="580" w:type="dxa"/>
            <w:hideMark/>
          </w:tcPr>
          <w:p w14:paraId="4C73E5B5" w14:textId="77777777" w:rsidR="00C51034" w:rsidRPr="000D07FF" w:rsidRDefault="00C51034" w:rsidP="002C3FE1">
            <w:pPr>
              <w:jc w:val="center"/>
              <w:rPr>
                <w:color w:val="000000"/>
                <w:szCs w:val="24"/>
              </w:rPr>
            </w:pPr>
            <w:r w:rsidRPr="000D07FF">
              <w:rPr>
                <w:color w:val="000000"/>
                <w:szCs w:val="24"/>
              </w:rPr>
              <w:t>10</w:t>
            </w:r>
          </w:p>
        </w:tc>
        <w:tc>
          <w:tcPr>
            <w:tcW w:w="2109" w:type="dxa"/>
            <w:hideMark/>
          </w:tcPr>
          <w:p w14:paraId="15403263" w14:textId="77777777" w:rsidR="00C51034" w:rsidRPr="000D07FF" w:rsidRDefault="00C51034" w:rsidP="002C3FE1">
            <w:pPr>
              <w:rPr>
                <w:color w:val="000000"/>
                <w:szCs w:val="24"/>
              </w:rPr>
            </w:pPr>
            <w:r w:rsidRPr="007B7BCD">
              <w:rPr>
                <w:szCs w:val="24"/>
              </w:rPr>
              <w:t>Dịch vụ triển khai</w:t>
            </w:r>
          </w:p>
        </w:tc>
        <w:tc>
          <w:tcPr>
            <w:tcW w:w="7377" w:type="dxa"/>
            <w:hideMark/>
          </w:tcPr>
          <w:p w14:paraId="5AD9CD70" w14:textId="77777777" w:rsidR="00C51034" w:rsidRPr="000D07FF" w:rsidRDefault="00C51034" w:rsidP="002C3FE1">
            <w:pPr>
              <w:jc w:val="left"/>
              <w:rPr>
                <w:color w:val="000000"/>
                <w:szCs w:val="24"/>
              </w:rPr>
            </w:pPr>
            <w:r w:rsidRPr="007B7BCD">
              <w:rPr>
                <w:szCs w:val="24"/>
              </w:rPr>
              <w:t xml:space="preserve">Gồm việc triển khai, lắp đặt, bàn giao, hướng dẫn sử dụng thiết bị Firewall, cân bằng tải, Switch, kết nối đến hạ tầng sẵn có, đảm bảo tương thích với hệ thống của của Trường. </w:t>
            </w:r>
            <w:r w:rsidRPr="007B7BCD">
              <w:rPr>
                <w:szCs w:val="24"/>
              </w:rPr>
              <w:br/>
              <w:t>- Cấu hình: Virtual Router, Zones, Interface, Default Route, tạo Objects....</w:t>
            </w:r>
            <w:r w:rsidRPr="007B7BCD">
              <w:rPr>
                <w:szCs w:val="24"/>
              </w:rPr>
              <w:br/>
              <w:t>- Cấu hình: NAT rule, cấu hình Policy cho phép truy cập Internet, cấu hình trên Router ISP...</w:t>
            </w:r>
          </w:p>
        </w:tc>
      </w:tr>
    </w:tbl>
    <w:p w14:paraId="0AE3BEA2" w14:textId="77777777" w:rsidR="00C11EAE" w:rsidRDefault="00C11EAE" w:rsidP="0028007F">
      <w:pPr>
        <w:spacing w:before="120" w:after="120" w:line="264" w:lineRule="auto"/>
        <w:ind w:firstLine="709"/>
        <w:rPr>
          <w:b/>
          <w:i/>
          <w:sz w:val="28"/>
          <w:szCs w:val="28"/>
          <w:lang w:val="nl-NL"/>
        </w:rPr>
      </w:pPr>
    </w:p>
    <w:p w14:paraId="28982706" w14:textId="72B0FCEB" w:rsidR="0028007F" w:rsidRPr="007E0165" w:rsidRDefault="0028007F" w:rsidP="0028007F">
      <w:pPr>
        <w:spacing w:before="120" w:after="120" w:line="264" w:lineRule="auto"/>
        <w:ind w:firstLine="709"/>
        <w:rPr>
          <w:b/>
          <w:i/>
          <w:sz w:val="28"/>
          <w:szCs w:val="28"/>
          <w:lang w:val="nl-NL"/>
        </w:rPr>
      </w:pPr>
      <w:r w:rsidRPr="007E0165">
        <w:rPr>
          <w:b/>
          <w:i/>
          <w:sz w:val="28"/>
          <w:szCs w:val="28"/>
          <w:lang w:val="nl-NL"/>
        </w:rPr>
        <w:lastRenderedPageBreak/>
        <w:t>1.3. Các yêu cầu khác</w:t>
      </w:r>
    </w:p>
    <w:p w14:paraId="45BFE291" w14:textId="77777777" w:rsidR="009C059C" w:rsidRPr="007E0165" w:rsidRDefault="0028007F" w:rsidP="009C059C">
      <w:pPr>
        <w:spacing w:before="120" w:after="120" w:line="264" w:lineRule="auto"/>
        <w:ind w:firstLine="709"/>
        <w:rPr>
          <w:bCs/>
          <w:iCs/>
          <w:sz w:val="28"/>
          <w:szCs w:val="28"/>
          <w:lang w:val="nl-NL"/>
        </w:rPr>
      </w:pPr>
      <w:r w:rsidRPr="007E0165">
        <w:rPr>
          <w:bCs/>
          <w:iCs/>
          <w:sz w:val="28"/>
          <w:szCs w:val="28"/>
          <w:lang w:val="nl-NL"/>
        </w:rPr>
        <w:t xml:space="preserve">- </w:t>
      </w:r>
      <w:r w:rsidR="003038E4" w:rsidRPr="007E0165">
        <w:rPr>
          <w:bCs/>
          <w:iCs/>
          <w:sz w:val="28"/>
          <w:szCs w:val="28"/>
          <w:lang w:val="nl-NL"/>
        </w:rPr>
        <w:t>Hàng hóa</w:t>
      </w:r>
      <w:r w:rsidRPr="007E0165">
        <w:rPr>
          <w:bCs/>
          <w:iCs/>
          <w:sz w:val="28"/>
          <w:szCs w:val="28"/>
          <w:lang w:val="nl-NL"/>
        </w:rPr>
        <w:t xml:space="preserve"> được bàn giao, lắp đặt, hướng dẫn sử dụng, đào tạo và chuyển giao công nghệ tại Trường Đại học Y Hà Nội;</w:t>
      </w:r>
      <w:r w:rsidR="002E7C0F" w:rsidRPr="007E0165">
        <w:rPr>
          <w:bCs/>
          <w:iCs/>
          <w:sz w:val="28"/>
          <w:szCs w:val="28"/>
          <w:lang w:val="nl-NL"/>
        </w:rPr>
        <w:t xml:space="preserve"> có </w:t>
      </w:r>
      <w:r w:rsidR="002D6834" w:rsidRPr="007E0165">
        <w:rPr>
          <w:bCs/>
          <w:iCs/>
          <w:sz w:val="28"/>
          <w:szCs w:val="28"/>
          <w:lang w:val="nl-NL"/>
        </w:rPr>
        <w:t xml:space="preserve">tài liệu </w:t>
      </w:r>
      <w:r w:rsidR="002E7C0F" w:rsidRPr="007E0165">
        <w:rPr>
          <w:bCs/>
          <w:iCs/>
          <w:sz w:val="28"/>
          <w:szCs w:val="28"/>
          <w:lang w:val="nl-NL"/>
        </w:rPr>
        <w:t>hướng dẫn sử dụng tiếng Việt (nếu bản gốc là tiếng nước ngoài);</w:t>
      </w:r>
    </w:p>
    <w:p w14:paraId="48690B61" w14:textId="46166743" w:rsidR="009C059C" w:rsidRPr="007E0165" w:rsidRDefault="0028007F" w:rsidP="009C059C">
      <w:pPr>
        <w:spacing w:before="120" w:after="120" w:line="264" w:lineRule="auto"/>
        <w:ind w:firstLine="709"/>
        <w:rPr>
          <w:bCs/>
          <w:iCs/>
          <w:sz w:val="28"/>
          <w:szCs w:val="28"/>
          <w:lang w:val="nl-NL"/>
        </w:rPr>
      </w:pPr>
      <w:r w:rsidRPr="007E0165">
        <w:rPr>
          <w:bCs/>
          <w:iCs/>
          <w:sz w:val="28"/>
          <w:szCs w:val="28"/>
          <w:lang w:val="nl-NL"/>
        </w:rPr>
        <w:t xml:space="preserve">- </w:t>
      </w:r>
      <w:r w:rsidR="009C059C" w:rsidRPr="007E0165">
        <w:rPr>
          <w:bCs/>
          <w:iCs/>
          <w:sz w:val="28"/>
          <w:szCs w:val="28"/>
          <w:lang w:val="nl-NL"/>
        </w:rPr>
        <w:t xml:space="preserve">Có cam kết cung cấp khi giao hàng: </w:t>
      </w:r>
      <w:r w:rsidR="009C059C" w:rsidRPr="007E0165">
        <w:rPr>
          <w:sz w:val="28"/>
          <w:szCs w:val="28"/>
        </w:rPr>
        <w:t>Giấy chứng nhận xuất xứ hàng hóa bản chính (C/O); chứng nhận chất lượng bản chính (C/Q) (trường hợp hàng theo lô thì bản công chứng C/O, C/Q; trường hợp C/O là bản điện tử do Phòng Thương mại nước sở tại phát hành thì bản sao y của nhà nhập khẩu); tờ khai hải quan (nếu là bản khai điện tử thì là bản sao y của nhà thầu hoặc nhà nhập khẩu), vận đơn, phiếu đóng gói (trừ các thiết bị mua tại Việt Nam).</w:t>
      </w:r>
    </w:p>
    <w:p w14:paraId="76D47436" w14:textId="309E3B07" w:rsidR="00792B5E" w:rsidRPr="007E0165" w:rsidRDefault="00792B5E" w:rsidP="00792B5E">
      <w:pPr>
        <w:spacing w:before="120" w:after="120" w:line="264" w:lineRule="auto"/>
        <w:ind w:firstLine="709"/>
        <w:rPr>
          <w:bCs/>
          <w:iCs/>
          <w:sz w:val="28"/>
          <w:szCs w:val="28"/>
          <w:lang w:val="nl-NL"/>
        </w:rPr>
      </w:pPr>
      <w:r w:rsidRPr="007E0165">
        <w:rPr>
          <w:bCs/>
          <w:iCs/>
          <w:sz w:val="28"/>
          <w:szCs w:val="28"/>
          <w:lang w:val="nl-NL"/>
        </w:rPr>
        <w:t xml:space="preserve">- </w:t>
      </w:r>
      <w:r w:rsidR="00862D8D" w:rsidRPr="007E0165">
        <w:rPr>
          <w:bCs/>
          <w:iCs/>
          <w:sz w:val="28"/>
          <w:szCs w:val="28"/>
          <w:lang w:val="nl-NL"/>
        </w:rPr>
        <w:t>Hàng hóa</w:t>
      </w:r>
      <w:r w:rsidRPr="007E0165">
        <w:rPr>
          <w:bCs/>
          <w:iCs/>
          <w:sz w:val="28"/>
          <w:szCs w:val="28"/>
          <w:lang w:val="nl-NL"/>
        </w:rPr>
        <w:t xml:space="preserve"> được sản xuất tại nhà máy đạt chất lượng ISO 9001 hoặc</w:t>
      </w:r>
      <w:r w:rsidR="00862D8D" w:rsidRPr="007E0165">
        <w:rPr>
          <w:bCs/>
          <w:iCs/>
          <w:sz w:val="28"/>
          <w:szCs w:val="28"/>
          <w:lang w:val="nl-NL"/>
        </w:rPr>
        <w:t xml:space="preserve"> CE hoặc</w:t>
      </w:r>
      <w:r w:rsidRPr="007E0165">
        <w:rPr>
          <w:bCs/>
          <w:iCs/>
          <w:sz w:val="28"/>
          <w:szCs w:val="28"/>
          <w:lang w:val="nl-NL"/>
        </w:rPr>
        <w:t xml:space="preserve"> tương đương</w:t>
      </w:r>
      <w:r w:rsidR="003B2F47">
        <w:rPr>
          <w:bCs/>
          <w:iCs/>
          <w:sz w:val="28"/>
          <w:szCs w:val="28"/>
          <w:lang w:val="nl-NL"/>
        </w:rPr>
        <w:t xml:space="preserve"> (đối với mục 9)</w:t>
      </w:r>
      <w:r w:rsidR="008C065A" w:rsidRPr="007E0165">
        <w:rPr>
          <w:bCs/>
          <w:iCs/>
          <w:sz w:val="28"/>
          <w:szCs w:val="28"/>
          <w:lang w:val="nl-NL"/>
        </w:rPr>
        <w:t>;</w:t>
      </w:r>
    </w:p>
    <w:p w14:paraId="570C0A9C" w14:textId="23611E46" w:rsidR="0028007F" w:rsidRPr="007E0165" w:rsidRDefault="0028007F" w:rsidP="0028007F">
      <w:pPr>
        <w:pStyle w:val="ListParagraph"/>
        <w:widowControl w:val="0"/>
        <w:spacing w:before="120" w:after="120" w:line="276" w:lineRule="auto"/>
        <w:ind w:left="0" w:firstLine="709"/>
        <w:rPr>
          <w:sz w:val="28"/>
          <w:szCs w:val="28"/>
          <w:lang w:val="nl-NL"/>
        </w:rPr>
      </w:pPr>
      <w:r w:rsidRPr="007E0165">
        <w:rPr>
          <w:sz w:val="28"/>
          <w:szCs w:val="28"/>
          <w:lang w:val="nl-NL"/>
        </w:rPr>
        <w:t>- Cam kết cung cấp phụ tùng thay thế</w:t>
      </w:r>
      <w:r w:rsidR="0083126D" w:rsidRPr="007E0165">
        <w:rPr>
          <w:sz w:val="28"/>
          <w:szCs w:val="28"/>
          <w:lang w:val="nl-NL"/>
        </w:rPr>
        <w:t xml:space="preserve"> </w:t>
      </w:r>
      <w:r w:rsidR="0010148E" w:rsidRPr="007E0165">
        <w:rPr>
          <w:sz w:val="28"/>
          <w:szCs w:val="28"/>
          <w:lang w:val="nl-NL"/>
        </w:rPr>
        <w:t>trong ≥05 năm;</w:t>
      </w:r>
    </w:p>
    <w:p w14:paraId="613F4F54" w14:textId="45F1663D" w:rsidR="00374A3C" w:rsidRPr="007E0165" w:rsidRDefault="0028007F" w:rsidP="00374A3C">
      <w:pPr>
        <w:pStyle w:val="ListParagraph"/>
        <w:widowControl w:val="0"/>
        <w:spacing w:before="120" w:after="120" w:line="276" w:lineRule="auto"/>
        <w:ind w:left="0" w:firstLine="709"/>
        <w:rPr>
          <w:sz w:val="28"/>
          <w:szCs w:val="28"/>
          <w:lang w:val="nl-NL"/>
        </w:rPr>
      </w:pPr>
      <w:r w:rsidRPr="007E0165">
        <w:rPr>
          <w:sz w:val="28"/>
          <w:szCs w:val="28"/>
          <w:lang w:val="nl-NL"/>
        </w:rPr>
        <w:t>-</w:t>
      </w:r>
      <w:r w:rsidR="00B35BF0" w:rsidRPr="007E0165">
        <w:rPr>
          <w:sz w:val="28"/>
          <w:szCs w:val="28"/>
          <w:lang w:val="nl-NL"/>
        </w:rPr>
        <w:t xml:space="preserve"> Cam kết giá phụ tùng thay thế </w:t>
      </w:r>
      <w:r w:rsidR="0010148E" w:rsidRPr="007E0165">
        <w:rPr>
          <w:sz w:val="28"/>
          <w:szCs w:val="28"/>
          <w:lang w:val="nl-NL"/>
        </w:rPr>
        <w:t>ổn định trong ≥03 năm.</w:t>
      </w:r>
    </w:p>
    <w:p w14:paraId="0CE8DAAA" w14:textId="77777777" w:rsidR="0028007F" w:rsidRPr="007E0165" w:rsidRDefault="0028007F" w:rsidP="0028007F">
      <w:pPr>
        <w:pStyle w:val="SectionVIHeader"/>
        <w:spacing w:after="120" w:line="264" w:lineRule="auto"/>
        <w:ind w:firstLine="709"/>
        <w:jc w:val="left"/>
        <w:rPr>
          <w:sz w:val="28"/>
          <w:szCs w:val="28"/>
          <w:lang w:val="nl-NL"/>
        </w:rPr>
      </w:pPr>
      <w:r w:rsidRPr="007E0165">
        <w:rPr>
          <w:sz w:val="28"/>
          <w:szCs w:val="28"/>
          <w:lang w:val="nl-NL"/>
        </w:rPr>
        <w:t>Mục 2. Bản vẽ</w:t>
      </w:r>
    </w:p>
    <w:p w14:paraId="5C1975C9" w14:textId="77777777" w:rsidR="0028007F" w:rsidRPr="007E0165" w:rsidRDefault="0028007F" w:rsidP="0028007F">
      <w:pPr>
        <w:pStyle w:val="SectionVIHeader"/>
        <w:spacing w:after="120" w:line="264" w:lineRule="auto"/>
        <w:ind w:firstLine="709"/>
        <w:jc w:val="left"/>
        <w:rPr>
          <w:sz w:val="28"/>
          <w:szCs w:val="28"/>
          <w:lang w:val="nl-NL"/>
        </w:rPr>
      </w:pPr>
      <w:r w:rsidRPr="007E0165">
        <w:rPr>
          <w:sz w:val="28"/>
          <w:szCs w:val="28"/>
          <w:lang w:val="nl-NL"/>
        </w:rPr>
        <w:t>Không có bản vẽ</w:t>
      </w:r>
    </w:p>
    <w:p w14:paraId="57C88B8A" w14:textId="77777777" w:rsidR="0028007F" w:rsidRPr="007E0165" w:rsidRDefault="0028007F" w:rsidP="0028007F">
      <w:pPr>
        <w:pStyle w:val="SectionVIHeader"/>
        <w:widowControl w:val="0"/>
        <w:spacing w:after="120" w:line="264" w:lineRule="auto"/>
        <w:ind w:firstLine="709"/>
        <w:jc w:val="left"/>
        <w:rPr>
          <w:sz w:val="28"/>
        </w:rPr>
      </w:pPr>
      <w:r w:rsidRPr="007E0165">
        <w:rPr>
          <w:sz w:val="28"/>
        </w:rPr>
        <w:t>Mục 3. Kiểm tra và thử nghiệm</w:t>
      </w:r>
    </w:p>
    <w:p w14:paraId="439E2013" w14:textId="77777777" w:rsidR="0028007F" w:rsidRPr="007E0165" w:rsidRDefault="0028007F" w:rsidP="0028007F">
      <w:pPr>
        <w:pStyle w:val="SectionVIHeader"/>
        <w:widowControl w:val="0"/>
        <w:spacing w:after="120" w:line="264" w:lineRule="auto"/>
        <w:ind w:firstLine="709"/>
        <w:jc w:val="left"/>
        <w:rPr>
          <w:b w:val="0"/>
          <w:bCs/>
          <w:sz w:val="32"/>
          <w:szCs w:val="32"/>
        </w:rPr>
      </w:pPr>
      <w:r w:rsidRPr="007E0165">
        <w:rPr>
          <w:b w:val="0"/>
          <w:bCs/>
          <w:sz w:val="28"/>
        </w:rPr>
        <w:t>Trong thời gian bảo hành, bảo trì, bên mời thầu có thể yêu cầu nhà thầu thực hiện việc kiểm tra, thử nghiệm hàng hóa khi có yêu cầu của cơ quan chức năng. Chi phí do nhà thầu chi trả.</w:t>
      </w:r>
    </w:p>
    <w:p w14:paraId="5B9EC157" w14:textId="77777777" w:rsidR="00891D5E" w:rsidRPr="007E0165" w:rsidRDefault="00891D5E"/>
    <w:sectPr w:rsidR="00891D5E" w:rsidRPr="007E0165" w:rsidSect="00250FE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26E7"/>
    <w:multiLevelType w:val="hybridMultilevel"/>
    <w:tmpl w:val="25D606A2"/>
    <w:lvl w:ilvl="0" w:tplc="0EC4DBF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718C8"/>
    <w:multiLevelType w:val="hybridMultilevel"/>
    <w:tmpl w:val="EEFE1CC0"/>
    <w:lvl w:ilvl="0" w:tplc="65E43A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73956"/>
    <w:multiLevelType w:val="hybridMultilevel"/>
    <w:tmpl w:val="D0E45C04"/>
    <w:lvl w:ilvl="0" w:tplc="22822890">
      <w:start w:val="3"/>
      <w:numFmt w:val="bullet"/>
      <w:lvlText w:val="-"/>
      <w:lvlJc w:val="left"/>
      <w:pPr>
        <w:ind w:left="3479" w:hanging="360"/>
      </w:pPr>
      <w:rPr>
        <w:rFonts w:ascii="Arial" w:eastAsia="Calibr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358C"/>
    <w:multiLevelType w:val="multilevel"/>
    <w:tmpl w:val="E48E9BA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8FD5779"/>
    <w:multiLevelType w:val="hybridMultilevel"/>
    <w:tmpl w:val="204C6DE6"/>
    <w:lvl w:ilvl="0" w:tplc="2766F74E">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15:restartNumberingAfterBreak="0">
    <w:nsid w:val="193075D8"/>
    <w:multiLevelType w:val="multilevel"/>
    <w:tmpl w:val="193075D8"/>
    <w:lvl w:ilvl="0">
      <w:start w:val="1"/>
      <w:numFmt w:val="bullet"/>
      <w:lvlText w:val=""/>
      <w:lvlJc w:val="left"/>
      <w:pPr>
        <w:ind w:left="725" w:hanging="360"/>
      </w:pPr>
      <w:rPr>
        <w:rFonts w:ascii="Symbol" w:hAnsi="Symbol" w:hint="default"/>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hint="default"/>
      </w:rPr>
    </w:lvl>
    <w:lvl w:ilvl="3">
      <w:start w:val="1"/>
      <w:numFmt w:val="bullet"/>
      <w:lvlText w:val=""/>
      <w:lvlJc w:val="left"/>
      <w:pPr>
        <w:ind w:left="2885" w:hanging="360"/>
      </w:pPr>
      <w:rPr>
        <w:rFonts w:ascii="Symbol" w:hAnsi="Symbol" w:hint="default"/>
      </w:rPr>
    </w:lvl>
    <w:lvl w:ilvl="4">
      <w:start w:val="1"/>
      <w:numFmt w:val="bullet"/>
      <w:lvlText w:val="o"/>
      <w:lvlJc w:val="left"/>
      <w:pPr>
        <w:ind w:left="3605" w:hanging="360"/>
      </w:pPr>
      <w:rPr>
        <w:rFonts w:ascii="Courier New" w:hAnsi="Courier New" w:cs="Courier New" w:hint="default"/>
      </w:rPr>
    </w:lvl>
    <w:lvl w:ilvl="5">
      <w:start w:val="1"/>
      <w:numFmt w:val="bullet"/>
      <w:lvlText w:val=""/>
      <w:lvlJc w:val="left"/>
      <w:pPr>
        <w:ind w:left="4325" w:hanging="360"/>
      </w:pPr>
      <w:rPr>
        <w:rFonts w:ascii="Wingdings" w:hAnsi="Wingdings" w:hint="default"/>
      </w:rPr>
    </w:lvl>
    <w:lvl w:ilvl="6">
      <w:start w:val="1"/>
      <w:numFmt w:val="bullet"/>
      <w:lvlText w:val=""/>
      <w:lvlJc w:val="left"/>
      <w:pPr>
        <w:ind w:left="5045" w:hanging="360"/>
      </w:pPr>
      <w:rPr>
        <w:rFonts w:ascii="Symbol" w:hAnsi="Symbol" w:hint="default"/>
      </w:rPr>
    </w:lvl>
    <w:lvl w:ilvl="7">
      <w:start w:val="1"/>
      <w:numFmt w:val="bullet"/>
      <w:lvlText w:val="o"/>
      <w:lvlJc w:val="left"/>
      <w:pPr>
        <w:ind w:left="5765" w:hanging="360"/>
      </w:pPr>
      <w:rPr>
        <w:rFonts w:ascii="Courier New" w:hAnsi="Courier New" w:cs="Courier New" w:hint="default"/>
      </w:rPr>
    </w:lvl>
    <w:lvl w:ilvl="8">
      <w:start w:val="1"/>
      <w:numFmt w:val="bullet"/>
      <w:lvlText w:val=""/>
      <w:lvlJc w:val="left"/>
      <w:pPr>
        <w:ind w:left="6485" w:hanging="360"/>
      </w:pPr>
      <w:rPr>
        <w:rFonts w:ascii="Wingdings" w:hAnsi="Wingdings" w:hint="default"/>
      </w:rPr>
    </w:lvl>
  </w:abstractNum>
  <w:abstractNum w:abstractNumId="6" w15:restartNumberingAfterBreak="0">
    <w:nsid w:val="1BF83BD0"/>
    <w:multiLevelType w:val="hybridMultilevel"/>
    <w:tmpl w:val="D5A4A7B6"/>
    <w:lvl w:ilvl="0" w:tplc="181AF9A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251406"/>
    <w:multiLevelType w:val="hybridMultilevel"/>
    <w:tmpl w:val="2040BA06"/>
    <w:lvl w:ilvl="0" w:tplc="4B1A88CA">
      <w:start w:val="3"/>
      <w:numFmt w:val="bullet"/>
      <w:lvlText w:val="-"/>
      <w:lvlJc w:val="left"/>
      <w:pPr>
        <w:ind w:left="750" w:hanging="360"/>
      </w:pPr>
      <w:rPr>
        <w:rFonts w:ascii="Times New Roman" w:eastAsia="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2905614F"/>
    <w:multiLevelType w:val="hybridMultilevel"/>
    <w:tmpl w:val="D3A4BA44"/>
    <w:lvl w:ilvl="0" w:tplc="136C96BC">
      <w:start w:val="2"/>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9" w15:restartNumberingAfterBreak="0">
    <w:nsid w:val="2B883FC7"/>
    <w:multiLevelType w:val="hybridMultilevel"/>
    <w:tmpl w:val="A6D6FD8E"/>
    <w:lvl w:ilvl="0" w:tplc="453219AE">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7096F"/>
    <w:multiLevelType w:val="hybridMultilevel"/>
    <w:tmpl w:val="F6E697E4"/>
    <w:lvl w:ilvl="0" w:tplc="22822890">
      <w:start w:val="3"/>
      <w:numFmt w:val="bullet"/>
      <w:lvlText w:val="-"/>
      <w:lvlJc w:val="left"/>
      <w:pPr>
        <w:ind w:left="720" w:hanging="360"/>
      </w:pPr>
      <w:rPr>
        <w:rFonts w:ascii="Arial" w:eastAsia="Calibr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F63E7"/>
    <w:multiLevelType w:val="hybridMultilevel"/>
    <w:tmpl w:val="4DA2B038"/>
    <w:lvl w:ilvl="0" w:tplc="CFCC3B9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9B4737"/>
    <w:multiLevelType w:val="hybridMultilevel"/>
    <w:tmpl w:val="8D46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F17BC"/>
    <w:multiLevelType w:val="hybridMultilevel"/>
    <w:tmpl w:val="2814C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EB2532"/>
    <w:multiLevelType w:val="hybridMultilevel"/>
    <w:tmpl w:val="474EC868"/>
    <w:lvl w:ilvl="0" w:tplc="0F50EE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4D18DA"/>
    <w:multiLevelType w:val="hybridMultilevel"/>
    <w:tmpl w:val="541E868A"/>
    <w:lvl w:ilvl="0" w:tplc="22822890">
      <w:start w:val="3"/>
      <w:numFmt w:val="bullet"/>
      <w:lvlText w:val="-"/>
      <w:lvlJc w:val="left"/>
      <w:pPr>
        <w:ind w:left="1495" w:hanging="360"/>
      </w:pPr>
      <w:rPr>
        <w:rFonts w:ascii="Arial" w:eastAsia="Calibri"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E31CB"/>
    <w:multiLevelType w:val="hybridMultilevel"/>
    <w:tmpl w:val="DBD65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504B51"/>
    <w:multiLevelType w:val="hybridMultilevel"/>
    <w:tmpl w:val="CBA03D22"/>
    <w:lvl w:ilvl="0" w:tplc="22822890">
      <w:start w:val="3"/>
      <w:numFmt w:val="bullet"/>
      <w:lvlText w:val="-"/>
      <w:lvlJc w:val="left"/>
      <w:pPr>
        <w:ind w:left="2345" w:hanging="360"/>
      </w:pPr>
      <w:rPr>
        <w:rFonts w:ascii="Arial" w:eastAsia="Calibri" w:hAnsi="Arial" w:hint="default"/>
      </w:rPr>
    </w:lvl>
    <w:lvl w:ilvl="1" w:tplc="A0AC9448">
      <w:numFmt w:val="bullet"/>
      <w:lvlText w:val=""/>
      <w:lvlJc w:val="left"/>
      <w:pPr>
        <w:ind w:left="1440" w:hanging="360"/>
      </w:pPr>
      <w:rPr>
        <w:rFonts w:ascii="Wingdings" w:eastAsia="Calibri"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4019E"/>
    <w:multiLevelType w:val="hybridMultilevel"/>
    <w:tmpl w:val="70F622F8"/>
    <w:lvl w:ilvl="0" w:tplc="22822890">
      <w:start w:val="3"/>
      <w:numFmt w:val="bullet"/>
      <w:lvlText w:val="-"/>
      <w:lvlJc w:val="left"/>
      <w:pPr>
        <w:ind w:left="3338" w:hanging="360"/>
      </w:pPr>
      <w:rPr>
        <w:rFonts w:ascii="Arial" w:eastAsia="Calibri" w:hAnsi="Arial" w:hint="default"/>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19" w15:restartNumberingAfterBreak="0">
    <w:nsid w:val="4C4233CC"/>
    <w:multiLevelType w:val="hybridMultilevel"/>
    <w:tmpl w:val="B7E664FA"/>
    <w:lvl w:ilvl="0" w:tplc="22822890">
      <w:start w:val="3"/>
      <w:numFmt w:val="bullet"/>
      <w:lvlText w:val="-"/>
      <w:lvlJc w:val="left"/>
      <w:pPr>
        <w:ind w:left="1440" w:hanging="360"/>
      </w:pPr>
      <w:rPr>
        <w:rFonts w:ascii="Arial" w:eastAsia="Calibri"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BD15AE"/>
    <w:multiLevelType w:val="hybridMultilevel"/>
    <w:tmpl w:val="F440D5C6"/>
    <w:lvl w:ilvl="0" w:tplc="22822890">
      <w:start w:val="3"/>
      <w:numFmt w:val="bullet"/>
      <w:lvlText w:val="-"/>
      <w:lvlJc w:val="left"/>
      <w:pPr>
        <w:ind w:left="720" w:hanging="360"/>
      </w:pPr>
      <w:rPr>
        <w:rFonts w:ascii="Arial" w:eastAsia="Calibri"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7C1E10"/>
    <w:multiLevelType w:val="hybridMultilevel"/>
    <w:tmpl w:val="533CB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2159C1"/>
    <w:multiLevelType w:val="hybridMultilevel"/>
    <w:tmpl w:val="FF2A8F52"/>
    <w:lvl w:ilvl="0" w:tplc="22822890">
      <w:start w:val="3"/>
      <w:numFmt w:val="bullet"/>
      <w:lvlText w:val="-"/>
      <w:lvlJc w:val="left"/>
      <w:pPr>
        <w:ind w:left="720" w:hanging="360"/>
      </w:pPr>
      <w:rPr>
        <w:rFonts w:ascii="Arial" w:eastAsia="Calibr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D54698"/>
    <w:multiLevelType w:val="hybridMultilevel"/>
    <w:tmpl w:val="8BE20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227DED"/>
    <w:multiLevelType w:val="hybridMultilevel"/>
    <w:tmpl w:val="50C60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6D1272"/>
    <w:multiLevelType w:val="hybridMultilevel"/>
    <w:tmpl w:val="421472A2"/>
    <w:lvl w:ilvl="0" w:tplc="22822890">
      <w:start w:val="3"/>
      <w:numFmt w:val="bullet"/>
      <w:lvlText w:val="-"/>
      <w:lvlJc w:val="left"/>
      <w:pPr>
        <w:ind w:left="720" w:hanging="360"/>
      </w:pPr>
      <w:rPr>
        <w:rFonts w:ascii="Arial" w:eastAsia="Calibr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7E08C0"/>
    <w:multiLevelType w:val="hybridMultilevel"/>
    <w:tmpl w:val="342E5A8A"/>
    <w:lvl w:ilvl="0" w:tplc="F418E9D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7" w15:restartNumberingAfterBreak="0">
    <w:nsid w:val="6D930249"/>
    <w:multiLevelType w:val="hybridMultilevel"/>
    <w:tmpl w:val="BFD4BA8A"/>
    <w:lvl w:ilvl="0" w:tplc="22822890">
      <w:start w:val="3"/>
      <w:numFmt w:val="bullet"/>
      <w:lvlText w:val="-"/>
      <w:lvlJc w:val="left"/>
      <w:pPr>
        <w:ind w:left="4230" w:hanging="360"/>
      </w:pPr>
      <w:rPr>
        <w:rFonts w:ascii="Arial" w:eastAsia="Calibri" w:hAnsi="Arial"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8" w15:restartNumberingAfterBreak="0">
    <w:nsid w:val="6F2958CE"/>
    <w:multiLevelType w:val="hybridMultilevel"/>
    <w:tmpl w:val="9AF42400"/>
    <w:lvl w:ilvl="0" w:tplc="50EA7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4C415F"/>
    <w:multiLevelType w:val="hybridMultilevel"/>
    <w:tmpl w:val="1CA662BA"/>
    <w:lvl w:ilvl="0" w:tplc="22822890">
      <w:start w:val="3"/>
      <w:numFmt w:val="bullet"/>
      <w:lvlText w:val="-"/>
      <w:lvlJc w:val="left"/>
      <w:pPr>
        <w:ind w:left="1080" w:hanging="360"/>
      </w:pPr>
      <w:rPr>
        <w:rFonts w:ascii="Arial" w:eastAsia="Calibri"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294534"/>
    <w:multiLevelType w:val="hybridMultilevel"/>
    <w:tmpl w:val="C096E340"/>
    <w:lvl w:ilvl="0" w:tplc="22822890">
      <w:start w:val="3"/>
      <w:numFmt w:val="bullet"/>
      <w:lvlText w:val="-"/>
      <w:lvlJc w:val="left"/>
      <w:pPr>
        <w:ind w:left="720" w:hanging="360"/>
      </w:pPr>
      <w:rPr>
        <w:rFonts w:ascii="Arial" w:eastAsia="Calibr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52C29"/>
    <w:multiLevelType w:val="hybridMultilevel"/>
    <w:tmpl w:val="B5BEBB56"/>
    <w:lvl w:ilvl="0" w:tplc="22822890">
      <w:start w:val="3"/>
      <w:numFmt w:val="bullet"/>
      <w:lvlText w:val="-"/>
      <w:lvlJc w:val="left"/>
      <w:pPr>
        <w:ind w:left="720" w:hanging="360"/>
      </w:pPr>
      <w:rPr>
        <w:rFonts w:ascii="Arial" w:eastAsia="Calibr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832939">
    <w:abstractNumId w:val="3"/>
  </w:num>
  <w:num w:numId="2" w16cid:durableId="726757962">
    <w:abstractNumId w:val="8"/>
  </w:num>
  <w:num w:numId="3" w16cid:durableId="774709307">
    <w:abstractNumId w:val="0"/>
  </w:num>
  <w:num w:numId="4" w16cid:durableId="110167569">
    <w:abstractNumId w:val="19"/>
  </w:num>
  <w:num w:numId="5" w16cid:durableId="595678282">
    <w:abstractNumId w:val="25"/>
  </w:num>
  <w:num w:numId="6" w16cid:durableId="259220961">
    <w:abstractNumId w:val="31"/>
  </w:num>
  <w:num w:numId="7" w16cid:durableId="92897220">
    <w:abstractNumId w:val="22"/>
  </w:num>
  <w:num w:numId="8" w16cid:durableId="420178565">
    <w:abstractNumId w:val="10"/>
  </w:num>
  <w:num w:numId="9" w16cid:durableId="1631789789">
    <w:abstractNumId w:val="17"/>
  </w:num>
  <w:num w:numId="10" w16cid:durableId="1441535580">
    <w:abstractNumId w:val="15"/>
  </w:num>
  <w:num w:numId="11" w16cid:durableId="268465323">
    <w:abstractNumId w:val="18"/>
  </w:num>
  <w:num w:numId="12" w16cid:durableId="924725538">
    <w:abstractNumId w:val="30"/>
  </w:num>
  <w:num w:numId="13" w16cid:durableId="599146092">
    <w:abstractNumId w:val="20"/>
  </w:num>
  <w:num w:numId="14" w16cid:durableId="208877855">
    <w:abstractNumId w:val="29"/>
  </w:num>
  <w:num w:numId="15" w16cid:durableId="1246258027">
    <w:abstractNumId w:val="27"/>
  </w:num>
  <w:num w:numId="16" w16cid:durableId="1637639042">
    <w:abstractNumId w:val="2"/>
  </w:num>
  <w:num w:numId="17" w16cid:durableId="830291067">
    <w:abstractNumId w:val="6"/>
  </w:num>
  <w:num w:numId="18" w16cid:durableId="1216114386">
    <w:abstractNumId w:val="24"/>
  </w:num>
  <w:num w:numId="19" w16cid:durableId="1899319110">
    <w:abstractNumId w:val="16"/>
  </w:num>
  <w:num w:numId="20" w16cid:durableId="637541060">
    <w:abstractNumId w:val="14"/>
  </w:num>
  <w:num w:numId="21" w16cid:durableId="1820224411">
    <w:abstractNumId w:val="23"/>
  </w:num>
  <w:num w:numId="22" w16cid:durableId="2119595596">
    <w:abstractNumId w:val="28"/>
  </w:num>
  <w:num w:numId="23" w16cid:durableId="534654953">
    <w:abstractNumId w:val="9"/>
  </w:num>
  <w:num w:numId="24" w16cid:durableId="124780728">
    <w:abstractNumId w:val="12"/>
  </w:num>
  <w:num w:numId="25" w16cid:durableId="1023434339">
    <w:abstractNumId w:val="21"/>
  </w:num>
  <w:num w:numId="26" w16cid:durableId="754521244">
    <w:abstractNumId w:val="13"/>
  </w:num>
  <w:num w:numId="27" w16cid:durableId="999387999">
    <w:abstractNumId w:val="1"/>
  </w:num>
  <w:num w:numId="28" w16cid:durableId="679429203">
    <w:abstractNumId w:val="7"/>
  </w:num>
  <w:num w:numId="29" w16cid:durableId="1563759933">
    <w:abstractNumId w:val="4"/>
  </w:num>
  <w:num w:numId="30" w16cid:durableId="999039264">
    <w:abstractNumId w:val="26"/>
  </w:num>
  <w:num w:numId="31" w16cid:durableId="1794590651">
    <w:abstractNumId w:val="11"/>
  </w:num>
  <w:num w:numId="32" w16cid:durableId="2020547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DBD"/>
    <w:rsid w:val="000046AC"/>
    <w:rsid w:val="00020A60"/>
    <w:rsid w:val="000227C5"/>
    <w:rsid w:val="00026920"/>
    <w:rsid w:val="000460B2"/>
    <w:rsid w:val="000611A4"/>
    <w:rsid w:val="000A39AF"/>
    <w:rsid w:val="000B1BBE"/>
    <w:rsid w:val="000C189D"/>
    <w:rsid w:val="000C75EC"/>
    <w:rsid w:val="000D6240"/>
    <w:rsid w:val="0010148E"/>
    <w:rsid w:val="00102FED"/>
    <w:rsid w:val="0011782E"/>
    <w:rsid w:val="00137542"/>
    <w:rsid w:val="001447F0"/>
    <w:rsid w:val="0015273E"/>
    <w:rsid w:val="001568F1"/>
    <w:rsid w:val="001624D4"/>
    <w:rsid w:val="001674EE"/>
    <w:rsid w:val="00181191"/>
    <w:rsid w:val="00191DD8"/>
    <w:rsid w:val="001D6FBF"/>
    <w:rsid w:val="001E7FAE"/>
    <w:rsid w:val="001F6F35"/>
    <w:rsid w:val="0022798D"/>
    <w:rsid w:val="00237864"/>
    <w:rsid w:val="0024191F"/>
    <w:rsid w:val="00250FED"/>
    <w:rsid w:val="0025743C"/>
    <w:rsid w:val="002754DE"/>
    <w:rsid w:val="0028007F"/>
    <w:rsid w:val="00287286"/>
    <w:rsid w:val="002B0975"/>
    <w:rsid w:val="002C3FE1"/>
    <w:rsid w:val="002D32A4"/>
    <w:rsid w:val="002D6834"/>
    <w:rsid w:val="002E7C0F"/>
    <w:rsid w:val="003038E4"/>
    <w:rsid w:val="00332CD4"/>
    <w:rsid w:val="00347798"/>
    <w:rsid w:val="00351B2E"/>
    <w:rsid w:val="00352925"/>
    <w:rsid w:val="00364916"/>
    <w:rsid w:val="00367EA8"/>
    <w:rsid w:val="00374A3C"/>
    <w:rsid w:val="003A3DD4"/>
    <w:rsid w:val="003B2F47"/>
    <w:rsid w:val="003C5005"/>
    <w:rsid w:val="003C5263"/>
    <w:rsid w:val="003D132A"/>
    <w:rsid w:val="003D2EB4"/>
    <w:rsid w:val="003E4A6C"/>
    <w:rsid w:val="00425E39"/>
    <w:rsid w:val="00426D6C"/>
    <w:rsid w:val="004305C3"/>
    <w:rsid w:val="004656AB"/>
    <w:rsid w:val="00481CC9"/>
    <w:rsid w:val="004A20BA"/>
    <w:rsid w:val="004B633B"/>
    <w:rsid w:val="004E3BF8"/>
    <w:rsid w:val="004F010D"/>
    <w:rsid w:val="00530C7F"/>
    <w:rsid w:val="0054588F"/>
    <w:rsid w:val="00565D50"/>
    <w:rsid w:val="00595B0B"/>
    <w:rsid w:val="005A123F"/>
    <w:rsid w:val="005D67FB"/>
    <w:rsid w:val="005F556B"/>
    <w:rsid w:val="006619A2"/>
    <w:rsid w:val="0066376C"/>
    <w:rsid w:val="0068216C"/>
    <w:rsid w:val="006A1A39"/>
    <w:rsid w:val="006B6DBD"/>
    <w:rsid w:val="006B7BC7"/>
    <w:rsid w:val="006E7974"/>
    <w:rsid w:val="006F0D59"/>
    <w:rsid w:val="007203B5"/>
    <w:rsid w:val="00737B26"/>
    <w:rsid w:val="007559A0"/>
    <w:rsid w:val="00792B5E"/>
    <w:rsid w:val="007A1D4A"/>
    <w:rsid w:val="007B5D2F"/>
    <w:rsid w:val="007C2B1D"/>
    <w:rsid w:val="007D3B51"/>
    <w:rsid w:val="007E0165"/>
    <w:rsid w:val="007E263A"/>
    <w:rsid w:val="00811664"/>
    <w:rsid w:val="00811F51"/>
    <w:rsid w:val="008255C5"/>
    <w:rsid w:val="0083105E"/>
    <w:rsid w:val="0083126D"/>
    <w:rsid w:val="0083272A"/>
    <w:rsid w:val="00856716"/>
    <w:rsid w:val="00862D8D"/>
    <w:rsid w:val="00863FEB"/>
    <w:rsid w:val="00891D5E"/>
    <w:rsid w:val="008C065A"/>
    <w:rsid w:val="008C5674"/>
    <w:rsid w:val="008E0F79"/>
    <w:rsid w:val="00947A51"/>
    <w:rsid w:val="00954982"/>
    <w:rsid w:val="00965014"/>
    <w:rsid w:val="009820D8"/>
    <w:rsid w:val="00987933"/>
    <w:rsid w:val="00997EFA"/>
    <w:rsid w:val="009B24C3"/>
    <w:rsid w:val="009B3F60"/>
    <w:rsid w:val="009B524B"/>
    <w:rsid w:val="009C059C"/>
    <w:rsid w:val="009D1E7C"/>
    <w:rsid w:val="00A01633"/>
    <w:rsid w:val="00A03982"/>
    <w:rsid w:val="00A06E07"/>
    <w:rsid w:val="00A27C7D"/>
    <w:rsid w:val="00A60D56"/>
    <w:rsid w:val="00A63320"/>
    <w:rsid w:val="00A64744"/>
    <w:rsid w:val="00A70F72"/>
    <w:rsid w:val="00A733CA"/>
    <w:rsid w:val="00AB1065"/>
    <w:rsid w:val="00AC6C6B"/>
    <w:rsid w:val="00AD041A"/>
    <w:rsid w:val="00B01FBE"/>
    <w:rsid w:val="00B237A1"/>
    <w:rsid w:val="00B2511A"/>
    <w:rsid w:val="00B35BF0"/>
    <w:rsid w:val="00B45EE1"/>
    <w:rsid w:val="00B55819"/>
    <w:rsid w:val="00B576D1"/>
    <w:rsid w:val="00BD201F"/>
    <w:rsid w:val="00C0587F"/>
    <w:rsid w:val="00C11EAE"/>
    <w:rsid w:val="00C21A5F"/>
    <w:rsid w:val="00C51034"/>
    <w:rsid w:val="00C65E98"/>
    <w:rsid w:val="00C87BF8"/>
    <w:rsid w:val="00C96171"/>
    <w:rsid w:val="00CA21B5"/>
    <w:rsid w:val="00CA2ADA"/>
    <w:rsid w:val="00CE6D57"/>
    <w:rsid w:val="00CF5989"/>
    <w:rsid w:val="00CF7D2F"/>
    <w:rsid w:val="00D00F98"/>
    <w:rsid w:val="00D01DC9"/>
    <w:rsid w:val="00D04F37"/>
    <w:rsid w:val="00D1642A"/>
    <w:rsid w:val="00D22B0D"/>
    <w:rsid w:val="00D265FE"/>
    <w:rsid w:val="00D31733"/>
    <w:rsid w:val="00D521C1"/>
    <w:rsid w:val="00D556A0"/>
    <w:rsid w:val="00D60A9C"/>
    <w:rsid w:val="00DA06FF"/>
    <w:rsid w:val="00E05155"/>
    <w:rsid w:val="00E108AB"/>
    <w:rsid w:val="00E10B87"/>
    <w:rsid w:val="00E150AB"/>
    <w:rsid w:val="00E8052C"/>
    <w:rsid w:val="00E84C1A"/>
    <w:rsid w:val="00EA1A05"/>
    <w:rsid w:val="00EA65C7"/>
    <w:rsid w:val="00EB0C8B"/>
    <w:rsid w:val="00EC0D80"/>
    <w:rsid w:val="00EF7290"/>
    <w:rsid w:val="00F1055E"/>
    <w:rsid w:val="00F62330"/>
    <w:rsid w:val="00F97E40"/>
    <w:rsid w:val="00FB550B"/>
    <w:rsid w:val="00FE3DD8"/>
    <w:rsid w:val="00FE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FCE6"/>
  <w15:chartTrackingRefBased/>
  <w15:docId w15:val="{5C29FEE1-8EBA-46BC-A80A-80CFA154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07F"/>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6B6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B6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B6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B6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B6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B6D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B6D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B6D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B6D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B6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B6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6B6DBD"/>
    <w:rPr>
      <w:rFonts w:eastAsiaTheme="majorEastAsia" w:cstheme="majorBidi"/>
      <w:i/>
      <w:iCs/>
      <w:color w:val="0F4761" w:themeColor="accent1" w:themeShade="BF"/>
    </w:rPr>
  </w:style>
  <w:style w:type="character" w:customStyle="1" w:styleId="Heading5Char">
    <w:name w:val="Heading 5 Char"/>
    <w:basedOn w:val="DefaultParagraphFont"/>
    <w:link w:val="Heading5"/>
    <w:rsid w:val="006B6DBD"/>
    <w:rPr>
      <w:rFonts w:eastAsiaTheme="majorEastAsia" w:cstheme="majorBidi"/>
      <w:color w:val="0F4761" w:themeColor="accent1" w:themeShade="BF"/>
    </w:rPr>
  </w:style>
  <w:style w:type="character" w:customStyle="1" w:styleId="Heading6Char">
    <w:name w:val="Heading 6 Char"/>
    <w:basedOn w:val="DefaultParagraphFont"/>
    <w:link w:val="Heading6"/>
    <w:rsid w:val="006B6DBD"/>
    <w:rPr>
      <w:rFonts w:eastAsiaTheme="majorEastAsia" w:cstheme="majorBidi"/>
      <w:i/>
      <w:iCs/>
      <w:color w:val="595959" w:themeColor="text1" w:themeTint="A6"/>
    </w:rPr>
  </w:style>
  <w:style w:type="character" w:customStyle="1" w:styleId="Heading7Char">
    <w:name w:val="Heading 7 Char"/>
    <w:basedOn w:val="DefaultParagraphFont"/>
    <w:link w:val="Heading7"/>
    <w:rsid w:val="006B6DBD"/>
    <w:rPr>
      <w:rFonts w:eastAsiaTheme="majorEastAsia" w:cstheme="majorBidi"/>
      <w:color w:val="595959" w:themeColor="text1" w:themeTint="A6"/>
    </w:rPr>
  </w:style>
  <w:style w:type="character" w:customStyle="1" w:styleId="Heading8Char">
    <w:name w:val="Heading 8 Char"/>
    <w:basedOn w:val="DefaultParagraphFont"/>
    <w:link w:val="Heading8"/>
    <w:rsid w:val="006B6DBD"/>
    <w:rPr>
      <w:rFonts w:eastAsiaTheme="majorEastAsia" w:cstheme="majorBidi"/>
      <w:i/>
      <w:iCs/>
      <w:color w:val="272727" w:themeColor="text1" w:themeTint="D8"/>
    </w:rPr>
  </w:style>
  <w:style w:type="character" w:customStyle="1" w:styleId="Heading9Char">
    <w:name w:val="Heading 9 Char"/>
    <w:basedOn w:val="DefaultParagraphFont"/>
    <w:link w:val="Heading9"/>
    <w:rsid w:val="006B6DBD"/>
    <w:rPr>
      <w:rFonts w:eastAsiaTheme="majorEastAsia" w:cstheme="majorBidi"/>
      <w:color w:val="272727" w:themeColor="text1" w:themeTint="D8"/>
    </w:rPr>
  </w:style>
  <w:style w:type="paragraph" w:styleId="Title">
    <w:name w:val="Title"/>
    <w:basedOn w:val="Normal"/>
    <w:next w:val="Normal"/>
    <w:link w:val="TitleChar"/>
    <w:qFormat/>
    <w:rsid w:val="006B6D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B6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B6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B6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DBD"/>
    <w:pPr>
      <w:spacing w:before="160"/>
      <w:jc w:val="center"/>
    </w:pPr>
    <w:rPr>
      <w:i/>
      <w:iCs/>
      <w:color w:val="404040" w:themeColor="text1" w:themeTint="BF"/>
    </w:rPr>
  </w:style>
  <w:style w:type="character" w:customStyle="1" w:styleId="QuoteChar">
    <w:name w:val="Quote Char"/>
    <w:basedOn w:val="DefaultParagraphFont"/>
    <w:link w:val="Quote"/>
    <w:uiPriority w:val="29"/>
    <w:rsid w:val="006B6DB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6B6DBD"/>
    <w:pPr>
      <w:ind w:left="720"/>
      <w:contextualSpacing/>
    </w:pPr>
  </w:style>
  <w:style w:type="character" w:styleId="IntenseEmphasis">
    <w:name w:val="Intense Emphasis"/>
    <w:basedOn w:val="DefaultParagraphFont"/>
    <w:uiPriority w:val="21"/>
    <w:qFormat/>
    <w:rsid w:val="006B6DBD"/>
    <w:rPr>
      <w:i/>
      <w:iCs/>
      <w:color w:val="0F4761" w:themeColor="accent1" w:themeShade="BF"/>
    </w:rPr>
  </w:style>
  <w:style w:type="paragraph" w:styleId="IntenseQuote">
    <w:name w:val="Intense Quote"/>
    <w:basedOn w:val="Normal"/>
    <w:next w:val="Normal"/>
    <w:link w:val="IntenseQuoteChar"/>
    <w:uiPriority w:val="30"/>
    <w:qFormat/>
    <w:rsid w:val="006B6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DBD"/>
    <w:rPr>
      <w:i/>
      <w:iCs/>
      <w:color w:val="0F4761" w:themeColor="accent1" w:themeShade="BF"/>
    </w:rPr>
  </w:style>
  <w:style w:type="character" w:styleId="IntenseReference">
    <w:name w:val="Intense Reference"/>
    <w:basedOn w:val="DefaultParagraphFont"/>
    <w:uiPriority w:val="32"/>
    <w:qFormat/>
    <w:rsid w:val="006B6DBD"/>
    <w:rPr>
      <w:b/>
      <w:bCs/>
      <w:smallCaps/>
      <w:color w:val="0F4761" w:themeColor="accent1" w:themeShade="BF"/>
      <w:spacing w:val="5"/>
    </w:rPr>
  </w:style>
  <w:style w:type="paragraph" w:styleId="BodyText">
    <w:name w:val="Body Text"/>
    <w:basedOn w:val="Normal"/>
    <w:link w:val="BodyTextChar"/>
    <w:uiPriority w:val="99"/>
    <w:rsid w:val="0028007F"/>
    <w:pPr>
      <w:suppressAutoHyphens/>
      <w:ind w:right="-72"/>
    </w:pPr>
    <w:rPr>
      <w:spacing w:val="-4"/>
    </w:rPr>
  </w:style>
  <w:style w:type="character" w:customStyle="1" w:styleId="BodyTextChar">
    <w:name w:val="Body Text Char"/>
    <w:basedOn w:val="DefaultParagraphFont"/>
    <w:link w:val="BodyText"/>
    <w:uiPriority w:val="99"/>
    <w:rsid w:val="0028007F"/>
    <w:rPr>
      <w:rFonts w:ascii="Times New Roman" w:eastAsia="Times New Roman" w:hAnsi="Times New Roman" w:cs="Times New Roman"/>
      <w:spacing w:val="-4"/>
      <w:kern w:val="0"/>
      <w:sz w:val="24"/>
      <w:szCs w:val="20"/>
      <w14:ligatures w14:val="none"/>
    </w:rPr>
  </w:style>
  <w:style w:type="paragraph" w:customStyle="1" w:styleId="SectionVIHeader">
    <w:name w:val="Section VI. Header"/>
    <w:basedOn w:val="Normal"/>
    <w:rsid w:val="0028007F"/>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28007F"/>
  </w:style>
  <w:style w:type="paragraph" w:styleId="BalloonText">
    <w:name w:val="Balloon Text"/>
    <w:basedOn w:val="Normal"/>
    <w:link w:val="BalloonTextChar"/>
    <w:unhideWhenUsed/>
    <w:rsid w:val="00250FED"/>
    <w:rPr>
      <w:rFonts w:ascii="Segoe UI" w:hAnsi="Segoe UI" w:cs="Segoe UI"/>
      <w:sz w:val="18"/>
      <w:szCs w:val="18"/>
    </w:rPr>
  </w:style>
  <w:style w:type="character" w:customStyle="1" w:styleId="BalloonTextChar">
    <w:name w:val="Balloon Text Char"/>
    <w:basedOn w:val="DefaultParagraphFont"/>
    <w:link w:val="BalloonText"/>
    <w:rsid w:val="00250FED"/>
    <w:rPr>
      <w:rFonts w:ascii="Segoe UI" w:eastAsia="Times New Roman" w:hAnsi="Segoe UI" w:cs="Segoe UI"/>
      <w:kern w:val="0"/>
      <w:sz w:val="18"/>
      <w:szCs w:val="18"/>
      <w14:ligatures w14:val="none"/>
    </w:rPr>
  </w:style>
  <w:style w:type="character" w:customStyle="1" w:styleId="Document3">
    <w:name w:val="Document 3"/>
    <w:rsid w:val="00EB0C8B"/>
    <w:rPr>
      <w:rFonts w:ascii="Times" w:hAnsi="Times"/>
      <w:noProof w:val="0"/>
      <w:sz w:val="24"/>
      <w:lang w:val="en-US"/>
    </w:rPr>
  </w:style>
  <w:style w:type="numbering" w:customStyle="1" w:styleId="NoList1">
    <w:name w:val="No List1"/>
    <w:next w:val="NoList"/>
    <w:uiPriority w:val="99"/>
    <w:semiHidden/>
    <w:unhideWhenUsed/>
    <w:rsid w:val="00B55819"/>
  </w:style>
  <w:style w:type="character" w:styleId="PlaceholderText">
    <w:name w:val="Placeholder Text"/>
    <w:uiPriority w:val="99"/>
    <w:semiHidden/>
    <w:rsid w:val="00B55819"/>
    <w:rPr>
      <w:color w:val="808080"/>
    </w:rPr>
  </w:style>
  <w:style w:type="paragraph" w:styleId="Header">
    <w:name w:val="header"/>
    <w:aliases w:val=" Char"/>
    <w:basedOn w:val="Normal"/>
    <w:link w:val="HeaderChar"/>
    <w:uiPriority w:val="99"/>
    <w:unhideWhenUsed/>
    <w:rsid w:val="00B55819"/>
    <w:pPr>
      <w:tabs>
        <w:tab w:val="center" w:pos="4680"/>
        <w:tab w:val="right" w:pos="9360"/>
      </w:tabs>
      <w:jc w:val="left"/>
    </w:pPr>
    <w:rPr>
      <w:szCs w:val="24"/>
    </w:rPr>
  </w:style>
  <w:style w:type="character" w:customStyle="1" w:styleId="HeaderChar">
    <w:name w:val="Header Char"/>
    <w:aliases w:val=" Char Char"/>
    <w:basedOn w:val="DefaultParagraphFont"/>
    <w:link w:val="Header"/>
    <w:uiPriority w:val="99"/>
    <w:rsid w:val="00B55819"/>
    <w:rPr>
      <w:rFonts w:ascii="Times New Roman" w:eastAsia="Times New Roman" w:hAnsi="Times New Roman" w:cs="Times New Roman"/>
      <w:kern w:val="0"/>
      <w:sz w:val="24"/>
      <w:szCs w:val="24"/>
      <w14:ligatures w14:val="none"/>
    </w:rPr>
  </w:style>
  <w:style w:type="character" w:customStyle="1" w:styleId="Vnbnnidung">
    <w:name w:val="Văn bản nội dung_"/>
    <w:link w:val="Vnbnnidung0"/>
    <w:locked/>
    <w:rsid w:val="00B55819"/>
    <w:rPr>
      <w:rFonts w:ascii="Times New Roman" w:hAnsi="Times New Roman"/>
      <w:sz w:val="26"/>
      <w:szCs w:val="26"/>
    </w:rPr>
  </w:style>
  <w:style w:type="paragraph" w:customStyle="1" w:styleId="Vnbnnidung0">
    <w:name w:val="Văn bản nội dung"/>
    <w:basedOn w:val="Normal"/>
    <w:link w:val="Vnbnnidung"/>
    <w:rsid w:val="00B55819"/>
    <w:pPr>
      <w:widowControl w:val="0"/>
      <w:spacing w:after="200" w:line="261" w:lineRule="auto"/>
      <w:ind w:firstLine="400"/>
      <w:jc w:val="left"/>
    </w:pPr>
    <w:rPr>
      <w:rFonts w:eastAsiaTheme="minorHAnsi" w:cstheme="minorBidi"/>
      <w:kern w:val="2"/>
      <w:sz w:val="26"/>
      <w:szCs w:val="26"/>
      <w14:ligatures w14:val="standardContextual"/>
    </w:rPr>
  </w:style>
  <w:style w:type="character" w:customStyle="1" w:styleId="Style4">
    <w:name w:val="Style4"/>
    <w:uiPriority w:val="1"/>
    <w:rsid w:val="00B55819"/>
    <w:rPr>
      <w:rFonts w:ascii="Times New Roman" w:hAnsi="Times New Roman"/>
      <w:sz w:val="28"/>
    </w:rPr>
  </w:style>
  <w:style w:type="table" w:styleId="TableGrid">
    <w:name w:val="Table Grid"/>
    <w:basedOn w:val="TableNormal"/>
    <w:rsid w:val="00B55819"/>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n">
    <w:name w:val="Ký tên"/>
    <w:basedOn w:val="Normal"/>
    <w:qFormat/>
    <w:rsid w:val="00B55819"/>
    <w:pPr>
      <w:tabs>
        <w:tab w:val="left" w:pos="0"/>
      </w:tabs>
      <w:jc w:val="center"/>
    </w:pPr>
    <w:rPr>
      <w:rFonts w:eastAsia="Calibri"/>
      <w:b/>
      <w:sz w:val="26"/>
      <w:szCs w:val="26"/>
      <w:lang w:val="en-GB"/>
    </w:rPr>
  </w:style>
  <w:style w:type="character" w:customStyle="1" w:styleId="Style6">
    <w:name w:val="Style6"/>
    <w:uiPriority w:val="1"/>
    <w:rsid w:val="00B55819"/>
    <w:rPr>
      <w:rFonts w:ascii="Times New Roman" w:hAnsi="Times New Roman"/>
      <w:i/>
      <w:sz w:val="28"/>
    </w:rPr>
  </w:style>
  <w:style w:type="character" w:customStyle="1" w:styleId="Style9">
    <w:name w:val="Style9"/>
    <w:uiPriority w:val="1"/>
    <w:rsid w:val="00B55819"/>
    <w:rPr>
      <w:rFonts w:ascii="Times New Roman" w:hAnsi="Times New Roman"/>
      <w:b/>
      <w:sz w:val="28"/>
    </w:rPr>
  </w:style>
  <w:style w:type="character" w:customStyle="1" w:styleId="Style10">
    <w:name w:val="Style10"/>
    <w:uiPriority w:val="1"/>
    <w:rsid w:val="00B55819"/>
    <w:rPr>
      <w:rFonts w:ascii="Times New Roman" w:hAnsi="Times New Roman"/>
      <w:b/>
      <w:sz w:val="28"/>
    </w:rPr>
  </w:style>
  <w:style w:type="paragraph" w:styleId="Footer">
    <w:name w:val="footer"/>
    <w:basedOn w:val="Normal"/>
    <w:link w:val="FooterChar"/>
    <w:uiPriority w:val="99"/>
    <w:unhideWhenUsed/>
    <w:rsid w:val="00B55819"/>
    <w:pPr>
      <w:tabs>
        <w:tab w:val="center" w:pos="4680"/>
        <w:tab w:val="right" w:pos="9360"/>
      </w:tabs>
      <w:jc w:val="left"/>
    </w:pPr>
    <w:rPr>
      <w:szCs w:val="24"/>
    </w:rPr>
  </w:style>
  <w:style w:type="character" w:customStyle="1" w:styleId="FooterChar">
    <w:name w:val="Footer Char"/>
    <w:basedOn w:val="DefaultParagraphFont"/>
    <w:link w:val="Footer"/>
    <w:uiPriority w:val="99"/>
    <w:rsid w:val="00B55819"/>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B55819"/>
    <w:pPr>
      <w:spacing w:before="120"/>
      <w:ind w:firstLine="720"/>
    </w:pPr>
    <w:rPr>
      <w:rFonts w:ascii=".VnTime" w:hAnsi=".VnTime"/>
      <w:color w:val="FF0000"/>
      <w:sz w:val="20"/>
      <w:lang w:eastAsia="x-none"/>
    </w:rPr>
  </w:style>
  <w:style w:type="character" w:customStyle="1" w:styleId="BodyTextIndent3Char">
    <w:name w:val="Body Text Indent 3 Char"/>
    <w:basedOn w:val="DefaultParagraphFont"/>
    <w:link w:val="BodyTextIndent3"/>
    <w:rsid w:val="00B55819"/>
    <w:rPr>
      <w:rFonts w:ascii=".VnTime" w:eastAsia="Times New Roman" w:hAnsi=".VnTime" w:cs="Times New Roman"/>
      <w:color w:val="FF0000"/>
      <w:kern w:val="0"/>
      <w:sz w:val="20"/>
      <w:szCs w:val="20"/>
      <w:lang w:eastAsia="x-none"/>
      <w14:ligatures w14:val="none"/>
    </w:rPr>
  </w:style>
  <w:style w:type="paragraph" w:styleId="BodyTextIndent">
    <w:name w:val="Body Text Indent"/>
    <w:basedOn w:val="Normal"/>
    <w:link w:val="BodyTextIndentChar"/>
    <w:rsid w:val="00B55819"/>
    <w:pPr>
      <w:spacing w:after="120"/>
      <w:ind w:left="360"/>
      <w:jc w:val="left"/>
    </w:pPr>
    <w:rPr>
      <w:rFonts w:ascii=".VnTime" w:hAnsi=".VnTime"/>
      <w:szCs w:val="24"/>
      <w:lang w:val="x-none" w:eastAsia="x-none"/>
    </w:rPr>
  </w:style>
  <w:style w:type="character" w:customStyle="1" w:styleId="BodyTextIndentChar">
    <w:name w:val="Body Text Indent Char"/>
    <w:basedOn w:val="DefaultParagraphFont"/>
    <w:link w:val="BodyTextIndent"/>
    <w:rsid w:val="00B55819"/>
    <w:rPr>
      <w:rFonts w:ascii=".VnTime" w:eastAsia="Times New Roman" w:hAnsi=".VnTime" w:cs="Times New Roman"/>
      <w:kern w:val="0"/>
      <w:sz w:val="24"/>
      <w:szCs w:val="24"/>
      <w:lang w:val="x-none" w:eastAsia="x-none"/>
      <w14:ligatures w14:val="none"/>
    </w:rPr>
  </w:style>
  <w:style w:type="paragraph" w:styleId="BodyText2">
    <w:name w:val="Body Text 2"/>
    <w:basedOn w:val="Normal"/>
    <w:link w:val="BodyText2Char"/>
    <w:unhideWhenUsed/>
    <w:rsid w:val="00B55819"/>
    <w:pPr>
      <w:spacing w:after="120" w:line="480" w:lineRule="auto"/>
      <w:jc w:val="left"/>
    </w:pPr>
    <w:rPr>
      <w:szCs w:val="24"/>
    </w:rPr>
  </w:style>
  <w:style w:type="character" w:customStyle="1" w:styleId="BodyText2Char">
    <w:name w:val="Body Text 2 Char"/>
    <w:basedOn w:val="DefaultParagraphFont"/>
    <w:link w:val="BodyText2"/>
    <w:rsid w:val="00B55819"/>
    <w:rPr>
      <w:rFonts w:ascii="Times New Roman" w:eastAsia="Times New Roman" w:hAnsi="Times New Roman" w:cs="Times New Roman"/>
      <w:kern w:val="0"/>
      <w:sz w:val="24"/>
      <w:szCs w:val="24"/>
      <w14:ligatures w14:val="none"/>
    </w:rPr>
  </w:style>
  <w:style w:type="paragraph" w:customStyle="1" w:styleId="DefaultParagraphFontParaCharCharCharCharCharCharChar">
    <w:name w:val="Default Paragraph Font Para Char Char Char Char Char Char Char"/>
    <w:basedOn w:val="Normal"/>
    <w:rsid w:val="00B55819"/>
    <w:pPr>
      <w:spacing w:after="160" w:line="240" w:lineRule="exact"/>
      <w:jc w:val="left"/>
    </w:pPr>
    <w:rPr>
      <w:rFonts w:ascii="Verdana" w:hAnsi="Verdana"/>
      <w:sz w:val="20"/>
    </w:rPr>
  </w:style>
  <w:style w:type="paragraph" w:styleId="BodyTextIndent2">
    <w:name w:val="Body Text Indent 2"/>
    <w:basedOn w:val="Normal"/>
    <w:link w:val="BodyTextIndent2Char"/>
    <w:rsid w:val="00B55819"/>
    <w:pPr>
      <w:spacing w:before="60"/>
      <w:ind w:firstLine="720"/>
    </w:pPr>
    <w:rPr>
      <w:rFonts w:ascii=".VnTime" w:hAnsi=".VnTime"/>
      <w:sz w:val="28"/>
    </w:rPr>
  </w:style>
  <w:style w:type="character" w:customStyle="1" w:styleId="BodyTextIndent2Char">
    <w:name w:val="Body Text Indent 2 Char"/>
    <w:basedOn w:val="DefaultParagraphFont"/>
    <w:link w:val="BodyTextIndent2"/>
    <w:rsid w:val="00B55819"/>
    <w:rPr>
      <w:rFonts w:ascii=".VnTime" w:eastAsia="Times New Roman" w:hAnsi=".VnTime" w:cs="Times New Roman"/>
      <w:kern w:val="0"/>
      <w:sz w:val="28"/>
      <w:szCs w:val="20"/>
      <w14:ligatures w14:val="none"/>
    </w:rPr>
  </w:style>
  <w:style w:type="paragraph" w:customStyle="1" w:styleId="DefaultText">
    <w:name w:val="Default Text"/>
    <w:basedOn w:val="Normal"/>
    <w:rsid w:val="00B55819"/>
    <w:pPr>
      <w:jc w:val="left"/>
    </w:pPr>
    <w:rPr>
      <w:snapToGrid w:val="0"/>
    </w:rPr>
  </w:style>
  <w:style w:type="paragraph" w:styleId="Caption">
    <w:name w:val="caption"/>
    <w:basedOn w:val="Normal"/>
    <w:next w:val="Normal"/>
    <w:qFormat/>
    <w:rsid w:val="00B55819"/>
    <w:pPr>
      <w:jc w:val="center"/>
    </w:pPr>
    <w:rPr>
      <w:rFonts w:ascii=".VnTime" w:hAnsi=".VnTime"/>
      <w:b/>
      <w:bCs/>
      <w:sz w:val="28"/>
      <w:szCs w:val="26"/>
    </w:rPr>
  </w:style>
  <w:style w:type="character" w:styleId="PageNumber">
    <w:name w:val="page number"/>
    <w:basedOn w:val="DefaultParagraphFont"/>
    <w:rsid w:val="00B55819"/>
  </w:style>
  <w:style w:type="paragraph" w:styleId="BodyText3">
    <w:name w:val="Body Text 3"/>
    <w:basedOn w:val="Normal"/>
    <w:link w:val="BodyText3Char"/>
    <w:rsid w:val="00B55819"/>
    <w:pPr>
      <w:spacing w:before="120" w:after="120"/>
      <w:jc w:val="center"/>
    </w:pPr>
    <w:rPr>
      <w:rFonts w:ascii=".VnTime" w:hAnsi=".VnTime"/>
      <w:szCs w:val="28"/>
      <w:lang w:val="x-none" w:eastAsia="x-none"/>
    </w:rPr>
  </w:style>
  <w:style w:type="character" w:customStyle="1" w:styleId="BodyText3Char">
    <w:name w:val="Body Text 3 Char"/>
    <w:basedOn w:val="DefaultParagraphFont"/>
    <w:link w:val="BodyText3"/>
    <w:rsid w:val="00B55819"/>
    <w:rPr>
      <w:rFonts w:ascii=".VnTime" w:eastAsia="Times New Roman" w:hAnsi=".VnTime" w:cs="Times New Roman"/>
      <w:kern w:val="0"/>
      <w:sz w:val="24"/>
      <w:szCs w:val="28"/>
      <w:lang w:val="x-none" w:eastAsia="x-none"/>
      <w14:ligatures w14:val="none"/>
    </w:rPr>
  </w:style>
  <w:style w:type="paragraph" w:customStyle="1" w:styleId="CharCharCharChar">
    <w:name w:val="Char Char Char Char"/>
    <w:basedOn w:val="Normal"/>
    <w:rsid w:val="00B55819"/>
    <w:pPr>
      <w:spacing w:before="60" w:after="160" w:line="240" w:lineRule="exact"/>
      <w:jc w:val="left"/>
    </w:pPr>
    <w:rPr>
      <w:rFonts w:ascii="Verdana" w:hAnsi="Verdana" w:cs="Verdana"/>
      <w:color w:val="000000"/>
      <w:sz w:val="20"/>
    </w:rPr>
  </w:style>
  <w:style w:type="paragraph" w:customStyle="1" w:styleId="1c">
    <w:name w:val="1c"/>
    <w:basedOn w:val="BodyText3"/>
    <w:rsid w:val="00B55819"/>
    <w:pPr>
      <w:tabs>
        <w:tab w:val="left" w:leader="dot" w:pos="0"/>
        <w:tab w:val="right" w:leader="dot" w:pos="9639"/>
      </w:tabs>
      <w:spacing w:before="0" w:after="80"/>
      <w:jc w:val="both"/>
    </w:pPr>
    <w:rPr>
      <w:szCs w:val="20"/>
      <w:lang w:val="en-US" w:eastAsia="en-US"/>
    </w:rPr>
  </w:style>
  <w:style w:type="paragraph" w:customStyle="1" w:styleId="1">
    <w:name w:val="1"/>
    <w:basedOn w:val="Normal"/>
    <w:rsid w:val="00B55819"/>
    <w:pPr>
      <w:spacing w:after="160" w:line="240" w:lineRule="exact"/>
      <w:jc w:val="left"/>
    </w:pPr>
    <w:rPr>
      <w:rFonts w:ascii="Verdana" w:hAnsi="Verdana"/>
      <w:sz w:val="20"/>
    </w:rPr>
  </w:style>
  <w:style w:type="character" w:styleId="Hyperlink">
    <w:name w:val="Hyperlink"/>
    <w:unhideWhenUsed/>
    <w:rsid w:val="00B55819"/>
    <w:rPr>
      <w:color w:val="0000FF"/>
      <w:u w:val="single"/>
    </w:rPr>
  </w:style>
  <w:style w:type="character" w:styleId="CommentReference">
    <w:name w:val="annotation reference"/>
    <w:basedOn w:val="DefaultParagraphFont"/>
    <w:semiHidden/>
    <w:unhideWhenUsed/>
    <w:rsid w:val="00B55819"/>
    <w:rPr>
      <w:sz w:val="16"/>
      <w:szCs w:val="16"/>
    </w:rPr>
  </w:style>
  <w:style w:type="paragraph" w:styleId="CommentText">
    <w:name w:val="annotation text"/>
    <w:basedOn w:val="Normal"/>
    <w:link w:val="CommentTextChar"/>
    <w:semiHidden/>
    <w:unhideWhenUsed/>
    <w:rsid w:val="00B55819"/>
    <w:pPr>
      <w:jc w:val="left"/>
    </w:pPr>
    <w:rPr>
      <w:rFonts w:ascii=".VnTime" w:hAnsi=".VnTime"/>
      <w:sz w:val="20"/>
    </w:rPr>
  </w:style>
  <w:style w:type="character" w:customStyle="1" w:styleId="CommentTextChar">
    <w:name w:val="Comment Text Char"/>
    <w:basedOn w:val="DefaultParagraphFont"/>
    <w:link w:val="CommentText"/>
    <w:semiHidden/>
    <w:rsid w:val="00B55819"/>
    <w:rPr>
      <w:rFonts w:ascii=".VnTime" w:eastAsia="Times New Roman" w:hAnsi=".VnTime"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Tiến Viễn (PTC1)</dc:creator>
  <cp:keywords/>
  <dc:description/>
  <cp:lastModifiedBy>Dell</cp:lastModifiedBy>
  <cp:revision>9</cp:revision>
  <cp:lastPrinted>2025-12-17T03:20:00Z</cp:lastPrinted>
  <dcterms:created xsi:type="dcterms:W3CDTF">2025-12-16T09:48:00Z</dcterms:created>
  <dcterms:modified xsi:type="dcterms:W3CDTF">2025-12-17T03:26:00Z</dcterms:modified>
</cp:coreProperties>
</file>