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113F" w:rsidRPr="00CB113F" w:rsidRDefault="00CB113F" w:rsidP="00CB113F">
      <w:pPr>
        <w:spacing w:before="120" w:after="120"/>
        <w:jc w:val="center"/>
        <w:outlineLvl w:val="0"/>
        <w:rPr>
          <w:b/>
          <w:bCs/>
          <w:szCs w:val="24"/>
          <w:lang w:val="nl-NL"/>
        </w:rPr>
      </w:pPr>
      <w:bookmarkStart w:id="0" w:name="_Toc104800535"/>
      <w:r w:rsidRPr="00CB113F">
        <w:rPr>
          <w:b/>
          <w:bCs/>
          <w:szCs w:val="24"/>
          <w:lang w:val="nl-NL"/>
        </w:rPr>
        <w:t>Chương V. YÊU CẦU VỀ KỸ THUẬT</w:t>
      </w:r>
      <w:bookmarkEnd w:id="0"/>
    </w:p>
    <w:p w:rsidR="00CB113F" w:rsidRPr="00CB113F" w:rsidRDefault="00CB113F" w:rsidP="00CB113F">
      <w:pPr>
        <w:spacing w:before="120" w:after="120"/>
        <w:ind w:firstLine="709"/>
        <w:rPr>
          <w:b/>
          <w:szCs w:val="24"/>
          <w:lang w:val="nl-NL"/>
        </w:rPr>
      </w:pPr>
      <w:r w:rsidRPr="00CB113F">
        <w:rPr>
          <w:b/>
          <w:szCs w:val="24"/>
          <w:lang w:val="nl-NL"/>
        </w:rPr>
        <w:t>1. Giới thiệu chung về dự án/dự toán mua sắm, gói thầu:</w:t>
      </w:r>
    </w:p>
    <w:p w:rsidR="00CB113F" w:rsidRPr="00CB113F" w:rsidRDefault="00CB113F" w:rsidP="00CB113F">
      <w:pPr>
        <w:spacing w:before="120" w:after="120"/>
        <w:ind w:firstLine="709"/>
        <w:rPr>
          <w:spacing w:val="-4"/>
          <w:szCs w:val="24"/>
          <w:lang w:val="nl-NL"/>
        </w:rPr>
      </w:pPr>
      <w:r w:rsidRPr="00CB113F">
        <w:rPr>
          <w:spacing w:val="-4"/>
          <w:szCs w:val="24"/>
          <w:lang w:val="nl-NL"/>
        </w:rPr>
        <w:t>1.1. Tên gói thầu: Gói thầu số 04: Thu gom, vận chuyển, xử lý rác thải sinh hoạt: Thu gom, vận chuyển, xử lý chất thải rắn sinh hoạt trên địa bàn xã Lục Yên năm 2026.</w:t>
      </w:r>
    </w:p>
    <w:p w:rsidR="00CB113F" w:rsidRPr="00CB113F" w:rsidRDefault="00CB113F" w:rsidP="00CB113F">
      <w:pPr>
        <w:spacing w:before="120" w:after="120"/>
        <w:ind w:firstLine="709"/>
        <w:rPr>
          <w:spacing w:val="-4"/>
          <w:szCs w:val="24"/>
          <w:lang w:val="nl-NL"/>
        </w:rPr>
      </w:pPr>
      <w:r w:rsidRPr="00CB113F">
        <w:rPr>
          <w:spacing w:val="-4"/>
          <w:szCs w:val="24"/>
          <w:lang w:val="nl-NL"/>
        </w:rPr>
        <w:t>1.2. Chủ đầu tư: Phòng Kinh tế xã Lục Yên</w:t>
      </w:r>
    </w:p>
    <w:p w:rsidR="00CB113F" w:rsidRPr="00CB113F" w:rsidRDefault="00CB113F" w:rsidP="00CB113F">
      <w:pPr>
        <w:spacing w:before="120" w:after="120"/>
        <w:ind w:firstLine="709"/>
        <w:rPr>
          <w:spacing w:val="-4"/>
          <w:szCs w:val="24"/>
          <w:lang w:val="nl-NL"/>
        </w:rPr>
      </w:pPr>
      <w:r w:rsidRPr="00CB113F">
        <w:rPr>
          <w:spacing w:val="-4"/>
          <w:szCs w:val="24"/>
          <w:lang w:val="nl-NL"/>
        </w:rPr>
        <w:t>1.3. Nguồn vốn: Nguồn sự nghiệp môi trường năm 2026</w:t>
      </w:r>
    </w:p>
    <w:p w:rsidR="00CB113F" w:rsidRPr="00CB113F" w:rsidRDefault="00CB113F" w:rsidP="00CB113F">
      <w:pPr>
        <w:spacing w:before="120" w:after="120"/>
        <w:ind w:firstLine="709"/>
        <w:rPr>
          <w:spacing w:val="-4"/>
          <w:szCs w:val="24"/>
          <w:lang w:val="nl-NL"/>
        </w:rPr>
      </w:pPr>
      <w:r w:rsidRPr="00CB113F">
        <w:rPr>
          <w:spacing w:val="-4"/>
          <w:szCs w:val="24"/>
          <w:lang w:val="nl-NL"/>
        </w:rPr>
        <w:t>1.4 Hình thức, phương thức lựa chọn nhà thầu: Đấu thầu rộng rãi trong nước; một giai đoạn - một túi hồ sơ</w:t>
      </w:r>
    </w:p>
    <w:p w:rsidR="00CB113F" w:rsidRPr="00CB113F" w:rsidRDefault="00CB113F" w:rsidP="00CB113F">
      <w:pPr>
        <w:spacing w:before="120" w:after="120"/>
        <w:ind w:firstLine="709"/>
        <w:rPr>
          <w:spacing w:val="-4"/>
          <w:szCs w:val="24"/>
          <w:lang w:val="nl-NL"/>
        </w:rPr>
      </w:pPr>
      <w:r w:rsidRPr="00CB113F">
        <w:rPr>
          <w:spacing w:val="-4"/>
          <w:szCs w:val="24"/>
          <w:lang w:val="nl-NL"/>
        </w:rPr>
        <w:t>1.5 Loại hợp đồng: hợp đồng trọn gói</w:t>
      </w:r>
    </w:p>
    <w:p w:rsidR="00CB113F" w:rsidRPr="00CB113F" w:rsidRDefault="00CB113F" w:rsidP="00CB113F">
      <w:pPr>
        <w:spacing w:before="120" w:after="120"/>
        <w:ind w:firstLine="709"/>
        <w:rPr>
          <w:spacing w:val="-4"/>
          <w:szCs w:val="24"/>
          <w:lang w:val="nl-NL"/>
        </w:rPr>
      </w:pPr>
      <w:r w:rsidRPr="00CB113F">
        <w:rPr>
          <w:spacing w:val="-4"/>
          <w:szCs w:val="24"/>
          <w:lang w:val="nl-NL"/>
        </w:rPr>
        <w:t>1.6 Thời gian thực hiện hợp đồng: 365 ngày</w:t>
      </w:r>
    </w:p>
    <w:p w:rsidR="00CB113F" w:rsidRPr="00CB113F" w:rsidRDefault="00CB113F" w:rsidP="00CB113F">
      <w:pPr>
        <w:spacing w:before="120" w:after="120"/>
        <w:ind w:firstLine="709"/>
        <w:rPr>
          <w:b/>
          <w:szCs w:val="24"/>
          <w:lang w:val="nl-NL"/>
        </w:rPr>
      </w:pPr>
      <w:r w:rsidRPr="00CB113F">
        <w:rPr>
          <w:b/>
          <w:szCs w:val="24"/>
          <w:lang w:val="nl-NL"/>
        </w:rPr>
        <w:t>2. Mục tiêu công việc:</w:t>
      </w:r>
    </w:p>
    <w:p w:rsidR="00CB113F" w:rsidRPr="00CB113F" w:rsidRDefault="00CB113F" w:rsidP="00CB113F">
      <w:pPr>
        <w:spacing w:before="120" w:after="120"/>
        <w:ind w:firstLine="709"/>
        <w:rPr>
          <w:spacing w:val="-4"/>
          <w:szCs w:val="24"/>
          <w:lang w:val="nl-NL"/>
        </w:rPr>
      </w:pPr>
      <w:r w:rsidRPr="00CB113F">
        <w:rPr>
          <w:spacing w:val="-4"/>
          <w:szCs w:val="24"/>
          <w:lang w:val="nl-NL"/>
        </w:rPr>
        <w:t>- Quét rác lòng đường trên 9 tuyến đường, diện tích: 1.064.700 m2/tháng; 12.776.400 m2/năm.</w:t>
      </w:r>
    </w:p>
    <w:p w:rsidR="00CB113F" w:rsidRPr="00CB113F" w:rsidRDefault="00CB113F" w:rsidP="00CB113F">
      <w:pPr>
        <w:spacing w:before="120" w:after="120"/>
        <w:ind w:firstLine="709"/>
        <w:rPr>
          <w:spacing w:val="-4"/>
          <w:szCs w:val="24"/>
          <w:lang w:val="nl-NL"/>
        </w:rPr>
      </w:pPr>
      <w:r w:rsidRPr="00CB113F">
        <w:rPr>
          <w:spacing w:val="-4"/>
          <w:szCs w:val="24"/>
          <w:lang w:val="nl-NL"/>
        </w:rPr>
        <w:t>- Quét rác vỉa hè trên 9 tuyến đường: 678.300 m2/tháng; 8.139.600 m2/năm.</w:t>
      </w:r>
    </w:p>
    <w:p w:rsidR="00CB113F" w:rsidRPr="00CB113F" w:rsidRDefault="00CB113F" w:rsidP="00CB113F">
      <w:pPr>
        <w:spacing w:before="120" w:after="120"/>
        <w:ind w:firstLine="709"/>
        <w:rPr>
          <w:spacing w:val="-4"/>
          <w:szCs w:val="24"/>
          <w:lang w:val="nl-NL"/>
        </w:rPr>
      </w:pPr>
      <w:r w:rsidRPr="00CB113F">
        <w:rPr>
          <w:spacing w:val="-4"/>
          <w:szCs w:val="24"/>
          <w:lang w:val="nl-NL"/>
        </w:rPr>
        <w:t>- Thu gom rác trên 37 tuyến đường: 336.360 m/tháng; 4.036.320 m/năm.</w:t>
      </w:r>
    </w:p>
    <w:p w:rsidR="00CB113F" w:rsidRPr="00CB113F" w:rsidRDefault="00CB113F" w:rsidP="00CB113F">
      <w:pPr>
        <w:spacing w:before="120" w:after="120"/>
        <w:ind w:firstLine="709"/>
        <w:rPr>
          <w:spacing w:val="-4"/>
          <w:szCs w:val="24"/>
          <w:lang w:val="nl-NL"/>
        </w:rPr>
      </w:pPr>
      <w:r w:rsidRPr="00CB113F">
        <w:rPr>
          <w:spacing w:val="-4"/>
          <w:szCs w:val="24"/>
          <w:lang w:val="nl-NL"/>
        </w:rPr>
        <w:t>- Khối lượng rác thu gom, vận chuyển và xử lý: 753,4 tấn/tháng; 9.040,8 tấn/năm.</w:t>
      </w:r>
    </w:p>
    <w:p w:rsidR="00CB113F" w:rsidRPr="00CB113F" w:rsidRDefault="00CB113F" w:rsidP="00CB113F">
      <w:pPr>
        <w:spacing w:before="120" w:after="120"/>
        <w:ind w:firstLine="709"/>
        <w:rPr>
          <w:b/>
          <w:szCs w:val="24"/>
          <w:lang w:val="nl-NL"/>
        </w:rPr>
      </w:pPr>
      <w:r w:rsidRPr="00CB113F">
        <w:rPr>
          <w:b/>
          <w:szCs w:val="24"/>
          <w:lang w:val="nl-NL"/>
        </w:rPr>
        <w:t>3. Yêu cầu kỹ thuật của gói thầu:</w:t>
      </w:r>
    </w:p>
    <w:p w:rsidR="00CB113F" w:rsidRPr="00CB113F" w:rsidRDefault="00CB113F" w:rsidP="00CB113F">
      <w:pPr>
        <w:spacing w:before="120" w:after="120"/>
        <w:ind w:firstLine="709"/>
        <w:rPr>
          <w:spacing w:val="-2"/>
          <w:szCs w:val="24"/>
          <w:lang w:val="nl-NL"/>
        </w:rPr>
      </w:pPr>
      <w:r w:rsidRPr="00CB113F">
        <w:rPr>
          <w:spacing w:val="-2"/>
          <w:szCs w:val="24"/>
          <w:lang w:val="nl-NL"/>
        </w:rPr>
        <w:t>3.1 Yêu cầu về tổ chức thực hiện</w:t>
      </w:r>
    </w:p>
    <w:p w:rsidR="00CB113F" w:rsidRPr="00CB113F" w:rsidRDefault="00CB113F" w:rsidP="00CB113F">
      <w:pPr>
        <w:spacing w:before="120" w:after="120"/>
        <w:ind w:firstLine="709"/>
        <w:rPr>
          <w:spacing w:val="-2"/>
          <w:szCs w:val="24"/>
          <w:lang w:val="nl-NL"/>
        </w:rPr>
      </w:pPr>
      <w:r w:rsidRPr="00CB113F">
        <w:rPr>
          <w:spacing w:val="-2"/>
          <w:szCs w:val="24"/>
          <w:lang w:val="nl-NL"/>
        </w:rPr>
        <w:t>- Thực hiện đúng theo quy định của Luật Bảo vệ môi trường số 72/2020/QH14 và các văn bản pháp luật liên quan đến công tác bảo vệ môi trường.</w:t>
      </w:r>
    </w:p>
    <w:p w:rsidR="00CB113F" w:rsidRPr="00CB113F" w:rsidRDefault="00CB113F" w:rsidP="00CB113F">
      <w:pPr>
        <w:spacing w:before="120" w:after="120"/>
        <w:ind w:firstLine="709"/>
        <w:rPr>
          <w:spacing w:val="-2"/>
          <w:szCs w:val="24"/>
          <w:lang w:val="nl-NL"/>
        </w:rPr>
      </w:pPr>
      <w:r w:rsidRPr="00CB113F">
        <w:rPr>
          <w:spacing w:val="-2"/>
          <w:szCs w:val="24"/>
          <w:lang w:val="nl-NL"/>
        </w:rPr>
        <w:t>- Nhà thầu phải đề xuất giải pháp kỹ thuật, biện pháp tổ chức cung cấp dịch vụ hợp lý khả thi, phù hợp với lượng rác thải của địa phương theo yêu cầu.</w:t>
      </w:r>
    </w:p>
    <w:p w:rsidR="00CB113F" w:rsidRPr="00CB113F" w:rsidRDefault="00CB113F" w:rsidP="00CB113F">
      <w:pPr>
        <w:spacing w:before="120" w:after="120"/>
        <w:ind w:firstLine="709"/>
        <w:rPr>
          <w:spacing w:val="-2"/>
          <w:szCs w:val="24"/>
          <w:lang w:val="nl-NL"/>
        </w:rPr>
      </w:pPr>
      <w:r w:rsidRPr="00CB113F">
        <w:rPr>
          <w:spacing w:val="-2"/>
          <w:szCs w:val="24"/>
          <w:lang w:val="nl-NL"/>
        </w:rPr>
        <w:t>- Phải có kế hoạch thu gom tổng thể, kế hoạch tháng, kế hoạch chi tiết tuần; thời gian thu gom trong ngày tránh các khung giờ cao điểm gây ảnh hưởng giao thông.</w:t>
      </w:r>
    </w:p>
    <w:p w:rsidR="00CB113F" w:rsidRPr="00CB113F" w:rsidRDefault="00CB113F" w:rsidP="00CB113F">
      <w:pPr>
        <w:spacing w:before="120" w:after="120"/>
        <w:ind w:firstLine="709"/>
        <w:rPr>
          <w:spacing w:val="-2"/>
          <w:szCs w:val="24"/>
          <w:lang w:val="nl-NL"/>
        </w:rPr>
      </w:pPr>
      <w:r w:rsidRPr="00CB113F">
        <w:rPr>
          <w:spacing w:val="-2"/>
          <w:szCs w:val="24"/>
          <w:lang w:val="nl-NL"/>
        </w:rPr>
        <w:t>- Chịu hoàn toàn trách nhiệm về đảm bảo vệ sinh môi trường, an toàn sức khỏe, thu gom, vận chuyển rác thải theo đúng các quy định hiện hành.</w:t>
      </w:r>
    </w:p>
    <w:p w:rsidR="00CB113F" w:rsidRPr="00CB113F" w:rsidRDefault="00CB113F" w:rsidP="00CB113F">
      <w:pPr>
        <w:spacing w:before="120" w:after="120"/>
        <w:ind w:firstLine="709"/>
        <w:rPr>
          <w:spacing w:val="-2"/>
          <w:szCs w:val="24"/>
          <w:lang w:val="nl-NL"/>
        </w:rPr>
      </w:pPr>
      <w:r w:rsidRPr="00CB113F">
        <w:rPr>
          <w:spacing w:val="-2"/>
          <w:szCs w:val="24"/>
          <w:lang w:val="nl-NL"/>
        </w:rPr>
        <w:t>- Trong quá trình thu gom phải có biển báo hoặc rào chắn; công tác ban đêm phải có đèn tín hiệu; phương tiện vận chuyển đạt tiêu chuẩn lưu thông, bảo đảm an toàn tuyệt đối về giao thông; người điều khiển phương tiện phải có giấy phép lái xe và có kinh nghiệm. Không được chạy quá tốc độ quy định.</w:t>
      </w:r>
    </w:p>
    <w:p w:rsidR="00CB113F" w:rsidRPr="00CB113F" w:rsidRDefault="00CB113F" w:rsidP="00CB113F">
      <w:pPr>
        <w:spacing w:before="120" w:after="120"/>
        <w:ind w:firstLine="709"/>
        <w:rPr>
          <w:spacing w:val="-2"/>
          <w:szCs w:val="24"/>
          <w:lang w:val="nl-NL"/>
        </w:rPr>
      </w:pPr>
      <w:r w:rsidRPr="00CB113F">
        <w:rPr>
          <w:spacing w:val="-2"/>
          <w:szCs w:val="24"/>
          <w:lang w:val="nl-NL"/>
        </w:rPr>
        <w:lastRenderedPageBreak/>
        <w:t>- Trong quá trình xúc rác, thu gom, vận chuyển rác thải nhà thầu phải thường xuyên theo dõi và kiểm tra chất lượng công tác xúc rác, thu gom, vận chuyển rác thải. Tất cả các công tác được theo dõi và kiểm tra chất lượng tại hiện trường của Nhà thầu phải ghi chép vào sổ nhật ký hàng ngày.</w:t>
      </w:r>
    </w:p>
    <w:p w:rsidR="00CB113F" w:rsidRPr="00CB113F" w:rsidRDefault="00CB113F" w:rsidP="00CB113F">
      <w:pPr>
        <w:spacing w:before="120" w:after="120"/>
        <w:ind w:firstLine="709"/>
        <w:rPr>
          <w:spacing w:val="-2"/>
          <w:szCs w:val="24"/>
          <w:lang w:val="nl-NL"/>
        </w:rPr>
      </w:pPr>
      <w:r w:rsidRPr="00CB113F">
        <w:rPr>
          <w:spacing w:val="-2"/>
          <w:szCs w:val="24"/>
          <w:lang w:val="nl-NL"/>
        </w:rPr>
        <w:t>- Cán bộ giám sát của Chủ Đầu tư có quyền yêu cầu Nhà thầu xử lý hoặc vệ sinh lại các hạng mục công việc mà kết quả kiểm tra cho thấy không đảm bảo chất lượng theo đúng các yêu cầu kỹ thuật quy định. Trong trường hợp này, Nhà thầu phải chịu mọi chi phí liên quan đến việc xử lý, vệ sinh lại và các chi phí khác phát sinh từ việc xử lý, vệ sinh lại của Nhà thầu.</w:t>
      </w:r>
    </w:p>
    <w:p w:rsidR="00CB113F" w:rsidRPr="00CB113F" w:rsidRDefault="00CB113F" w:rsidP="00CB113F">
      <w:pPr>
        <w:spacing w:before="120" w:after="120"/>
        <w:ind w:firstLine="709"/>
        <w:rPr>
          <w:spacing w:val="-2"/>
          <w:szCs w:val="24"/>
          <w:lang w:val="nl-NL"/>
        </w:rPr>
      </w:pPr>
      <w:r w:rsidRPr="00CB113F">
        <w:rPr>
          <w:spacing w:val="-2"/>
          <w:szCs w:val="24"/>
          <w:lang w:val="nl-NL"/>
        </w:rPr>
        <w:t>- Nhà thầu phải có biện pháp phòng chống cháy nổ đối với máy móc, thiết bị thu gom và vận chuyển. Cử cán bộ thường trực bảo đảm công tác an toàn.</w:t>
      </w:r>
    </w:p>
    <w:p w:rsidR="00CB113F" w:rsidRPr="00CB113F" w:rsidRDefault="00CB113F" w:rsidP="00CB113F">
      <w:pPr>
        <w:spacing w:before="120" w:after="120"/>
        <w:ind w:firstLine="709"/>
        <w:rPr>
          <w:spacing w:val="-2"/>
          <w:szCs w:val="24"/>
          <w:lang w:val="nl-NL"/>
        </w:rPr>
      </w:pPr>
      <w:r w:rsidRPr="00CB113F">
        <w:rPr>
          <w:spacing w:val="-2"/>
          <w:szCs w:val="24"/>
          <w:lang w:val="nl-NL"/>
        </w:rPr>
        <w:t>- Nhà thầu phải đảm bảo vệ sinh môi trường trong công tác thu gom và vận chuyển rác thải.</w:t>
      </w:r>
    </w:p>
    <w:p w:rsidR="00CB113F" w:rsidRPr="00CB113F" w:rsidRDefault="00CB113F" w:rsidP="00CB113F">
      <w:pPr>
        <w:spacing w:before="120" w:after="120"/>
        <w:ind w:firstLine="709"/>
        <w:rPr>
          <w:spacing w:val="-2"/>
          <w:szCs w:val="24"/>
          <w:lang w:val="nl-NL"/>
        </w:rPr>
      </w:pPr>
      <w:r w:rsidRPr="00CB113F">
        <w:rPr>
          <w:spacing w:val="-2"/>
          <w:szCs w:val="24"/>
          <w:lang w:val="nl-NL"/>
        </w:rPr>
        <w:t>- Đối với môi trường khu vực thu gom rác, phải có biện pháp hạn chế khói bụi của phương tiện thực hiện công tác thu gom.</w:t>
      </w:r>
    </w:p>
    <w:p w:rsidR="00CB113F" w:rsidRPr="00CB113F" w:rsidRDefault="00CB113F" w:rsidP="00CB113F">
      <w:pPr>
        <w:spacing w:before="120" w:after="120"/>
        <w:ind w:firstLine="709"/>
        <w:rPr>
          <w:spacing w:val="-2"/>
          <w:szCs w:val="24"/>
          <w:lang w:val="nl-NL"/>
        </w:rPr>
      </w:pPr>
      <w:r w:rsidRPr="00CB113F">
        <w:rPr>
          <w:spacing w:val="-2"/>
          <w:szCs w:val="24"/>
          <w:lang w:val="nl-NL"/>
        </w:rPr>
        <w:t>- Có biện pháp về an toàn lao động đảm bảo yêu cầu, cụ thể:</w:t>
      </w:r>
    </w:p>
    <w:p w:rsidR="00CB113F" w:rsidRPr="00CB113F" w:rsidRDefault="00CB113F" w:rsidP="00CB113F">
      <w:pPr>
        <w:spacing w:before="120" w:after="120"/>
        <w:ind w:firstLine="709"/>
        <w:rPr>
          <w:spacing w:val="-2"/>
          <w:szCs w:val="24"/>
          <w:lang w:val="nl-NL"/>
        </w:rPr>
      </w:pPr>
      <w:r w:rsidRPr="00CB113F">
        <w:rPr>
          <w:spacing w:val="-2"/>
          <w:szCs w:val="24"/>
          <w:lang w:val="nl-NL"/>
        </w:rPr>
        <w:t>+ Đối với công nhân xúc rác, thu gom phải có trang bị bảo hộ lao động, Cán bộ, công nhân trên công trường phải được tập huấn an toàn lao động.</w:t>
      </w:r>
    </w:p>
    <w:p w:rsidR="00CB113F" w:rsidRPr="00CB113F" w:rsidRDefault="00CB113F" w:rsidP="00CB113F">
      <w:pPr>
        <w:spacing w:before="120" w:after="120"/>
        <w:ind w:firstLine="709"/>
        <w:rPr>
          <w:spacing w:val="-2"/>
          <w:szCs w:val="24"/>
          <w:lang w:val="nl-NL"/>
        </w:rPr>
      </w:pPr>
      <w:r w:rsidRPr="00CB113F">
        <w:rPr>
          <w:spacing w:val="-2"/>
          <w:szCs w:val="24"/>
          <w:lang w:val="nl-NL"/>
        </w:rPr>
        <w:t>+ Đối với tài xế lái xe thu gom rác thải phải có bằng lái hạng C trở lên; phải có trang bị bảo hộ lao động, phải được tập huấn an toàn lao động.</w:t>
      </w:r>
    </w:p>
    <w:p w:rsidR="00CB113F" w:rsidRPr="00CB113F" w:rsidRDefault="00CB113F" w:rsidP="00CB113F">
      <w:pPr>
        <w:spacing w:before="120" w:after="120"/>
        <w:ind w:firstLine="709"/>
        <w:rPr>
          <w:spacing w:val="-2"/>
          <w:szCs w:val="24"/>
          <w:lang w:val="nl-NL"/>
        </w:rPr>
      </w:pPr>
      <w:r w:rsidRPr="00CB113F">
        <w:rPr>
          <w:spacing w:val="-2"/>
          <w:szCs w:val="24"/>
          <w:lang w:val="nl-NL"/>
        </w:rPr>
        <w:t>+ Cử người cảnh giới và phân luồng giao thông tại phạm vi dọn vệ sinh để đảm bảo an toàn giao thông cho công nhân lao động cũng như người và phương tiện tham gia giao thông.</w:t>
      </w:r>
    </w:p>
    <w:p w:rsidR="00CB113F" w:rsidRPr="00CB113F" w:rsidRDefault="00CB113F" w:rsidP="00CB113F">
      <w:pPr>
        <w:spacing w:before="120" w:after="120"/>
        <w:ind w:firstLine="709"/>
        <w:rPr>
          <w:spacing w:val="-2"/>
          <w:szCs w:val="24"/>
          <w:lang w:val="nl-NL"/>
        </w:rPr>
      </w:pPr>
      <w:r w:rsidRPr="00CB113F">
        <w:rPr>
          <w:spacing w:val="-2"/>
          <w:szCs w:val="24"/>
          <w:lang w:val="nl-NL"/>
        </w:rPr>
        <w:t>+ Đối với máy móc thiết bị thu gom, vận chuyển phải có biện pháp đảm bảo an toàn máy móc, thiết bị,…</w:t>
      </w:r>
    </w:p>
    <w:p w:rsidR="00CB113F" w:rsidRPr="00CB113F" w:rsidRDefault="00CB113F" w:rsidP="00CB113F">
      <w:pPr>
        <w:spacing w:before="120" w:after="120"/>
        <w:ind w:firstLine="709"/>
        <w:rPr>
          <w:spacing w:val="-2"/>
          <w:szCs w:val="24"/>
          <w:lang w:val="nl-NL"/>
        </w:rPr>
      </w:pPr>
      <w:r w:rsidRPr="00CB113F">
        <w:rPr>
          <w:spacing w:val="-2"/>
          <w:szCs w:val="24"/>
          <w:lang w:val="nl-NL"/>
        </w:rPr>
        <w:t>+ Máy móc thiết bị: Máy móc thiết bị thu gom, vận chuyển chủ yếu phải đáp ứng đủ số lượng, chủng loại, tính năng kỹ thuật của thiết bị theo yêu cầu.</w:t>
      </w:r>
    </w:p>
    <w:p w:rsidR="00CB113F" w:rsidRPr="00CB113F" w:rsidRDefault="00CB113F" w:rsidP="00CB113F">
      <w:pPr>
        <w:spacing w:before="120" w:after="120"/>
        <w:ind w:firstLine="709"/>
        <w:rPr>
          <w:spacing w:val="-2"/>
          <w:szCs w:val="24"/>
          <w:lang w:val="nl-NL"/>
        </w:rPr>
      </w:pPr>
      <w:r w:rsidRPr="00CB113F">
        <w:rPr>
          <w:spacing w:val="-2"/>
          <w:szCs w:val="24"/>
          <w:lang w:val="nl-NL"/>
        </w:rPr>
        <w:t>- Nhà thầu phải có thuyết minh biện pháp tổ chức thu gom, vận chuyển tổng thể để đảm bảo tiến độ.</w:t>
      </w:r>
    </w:p>
    <w:p w:rsidR="00CB113F" w:rsidRPr="00CB113F" w:rsidRDefault="00CB113F" w:rsidP="00CB113F">
      <w:pPr>
        <w:spacing w:before="120" w:after="120"/>
        <w:ind w:firstLine="709"/>
        <w:rPr>
          <w:spacing w:val="-2"/>
          <w:szCs w:val="24"/>
          <w:lang w:val="nl-NL"/>
        </w:rPr>
      </w:pPr>
      <w:r w:rsidRPr="00CB113F">
        <w:rPr>
          <w:spacing w:val="-2"/>
          <w:szCs w:val="24"/>
          <w:lang w:val="nl-NL"/>
        </w:rPr>
        <w:t>- Nhà thầu phải có bản thuyết minh các biện pháp đảm bảo chất lượng thu gom, vận chuyển cụ thể, rõ ràng.</w:t>
      </w:r>
    </w:p>
    <w:p w:rsidR="00CB113F" w:rsidRPr="00CB113F" w:rsidRDefault="00CB113F" w:rsidP="00CB113F">
      <w:pPr>
        <w:spacing w:before="120" w:after="120"/>
        <w:ind w:firstLine="709"/>
        <w:rPr>
          <w:spacing w:val="-2"/>
          <w:szCs w:val="24"/>
          <w:lang w:val="nl-NL"/>
        </w:rPr>
      </w:pPr>
      <w:r w:rsidRPr="00CB113F">
        <w:rPr>
          <w:spacing w:val="-2"/>
          <w:szCs w:val="24"/>
          <w:lang w:val="nl-NL"/>
        </w:rPr>
        <w:t>- Nhà thầu phải bố trí các phương tiện hiện có để tổ chức thu gom, vận chuyển chất thải rắn sinh hoạt tại các điểm trung chuyển chuyển rác thải tại địa phương đến lò đốt rác thải theo quy định.</w:t>
      </w:r>
    </w:p>
    <w:p w:rsidR="00CB113F" w:rsidRPr="00CB113F" w:rsidRDefault="00CB113F" w:rsidP="00CB113F">
      <w:pPr>
        <w:spacing w:before="120" w:after="120"/>
        <w:ind w:firstLine="709"/>
        <w:rPr>
          <w:spacing w:val="-2"/>
          <w:szCs w:val="24"/>
          <w:lang w:val="nl-NL"/>
        </w:rPr>
      </w:pPr>
      <w:r w:rsidRPr="00CB113F">
        <w:rPr>
          <w:spacing w:val="-2"/>
          <w:szCs w:val="24"/>
          <w:lang w:val="nl-NL"/>
        </w:rPr>
        <w:t>3.2. Yêu cầu về phòng chống cháy nổ</w:t>
      </w:r>
    </w:p>
    <w:p w:rsidR="00CB113F" w:rsidRPr="00CB113F" w:rsidRDefault="00CB113F" w:rsidP="00CB113F">
      <w:pPr>
        <w:spacing w:before="120" w:after="120"/>
        <w:ind w:firstLine="709"/>
        <w:rPr>
          <w:spacing w:val="-2"/>
          <w:szCs w:val="24"/>
          <w:lang w:val="nl-NL"/>
        </w:rPr>
      </w:pPr>
      <w:r w:rsidRPr="00CB113F">
        <w:rPr>
          <w:spacing w:val="-2"/>
          <w:szCs w:val="24"/>
          <w:lang w:val="nl-NL"/>
        </w:rPr>
        <w:lastRenderedPageBreak/>
        <w:t>- Nhà thầu phải có biện pháp phòng chống cháy nổ đối với máy móc, thiết bị thu gom và vận chuyển. Cử cán bộ thường trực bảo đảm công tác an toàn.</w:t>
      </w:r>
    </w:p>
    <w:p w:rsidR="00CB113F" w:rsidRPr="00CB113F" w:rsidRDefault="00CB113F" w:rsidP="00CB113F">
      <w:pPr>
        <w:spacing w:before="120" w:after="120"/>
        <w:ind w:firstLine="709"/>
        <w:rPr>
          <w:spacing w:val="-2"/>
          <w:szCs w:val="24"/>
          <w:lang w:val="nl-NL"/>
        </w:rPr>
      </w:pPr>
      <w:r w:rsidRPr="00CB113F">
        <w:rPr>
          <w:spacing w:val="-2"/>
          <w:szCs w:val="24"/>
          <w:lang w:val="nl-NL"/>
        </w:rPr>
        <w:t>3.3. Yêu cầu về vệ sinh môi trường</w:t>
      </w:r>
    </w:p>
    <w:p w:rsidR="00CB113F" w:rsidRPr="00CB113F" w:rsidRDefault="00CB113F" w:rsidP="00CB113F">
      <w:pPr>
        <w:spacing w:before="120" w:after="120"/>
        <w:ind w:firstLine="709"/>
        <w:rPr>
          <w:spacing w:val="-2"/>
          <w:szCs w:val="24"/>
          <w:lang w:val="nl-NL"/>
        </w:rPr>
      </w:pPr>
      <w:r w:rsidRPr="00CB113F">
        <w:rPr>
          <w:spacing w:val="-2"/>
          <w:szCs w:val="24"/>
          <w:lang w:val="nl-NL"/>
        </w:rPr>
        <w:t>- Nhà thầu phải đảm bảo vệ sinh môi trường trong công tác thu gom và vận chuyển rác thải.</w:t>
      </w:r>
    </w:p>
    <w:p w:rsidR="00CB113F" w:rsidRPr="00CB113F" w:rsidRDefault="00CB113F" w:rsidP="00CB113F">
      <w:pPr>
        <w:spacing w:before="120" w:after="120"/>
        <w:ind w:firstLine="709"/>
        <w:rPr>
          <w:spacing w:val="-2"/>
          <w:szCs w:val="24"/>
          <w:lang w:val="nl-NL"/>
        </w:rPr>
      </w:pPr>
      <w:r w:rsidRPr="00CB113F">
        <w:rPr>
          <w:spacing w:val="-2"/>
          <w:szCs w:val="24"/>
          <w:lang w:val="nl-NL"/>
        </w:rPr>
        <w:t>- Đối với môi trường khu vực thu gom rác, phải có biện pháp hạn chế khói bụi của phương tiện thực hiện công tác thu gom.</w:t>
      </w:r>
    </w:p>
    <w:p w:rsidR="00CB113F" w:rsidRPr="00CB113F" w:rsidRDefault="00CB113F" w:rsidP="00CB113F">
      <w:pPr>
        <w:spacing w:before="120" w:after="120"/>
        <w:ind w:firstLine="709"/>
        <w:rPr>
          <w:spacing w:val="-2"/>
          <w:szCs w:val="24"/>
          <w:lang w:val="nl-NL"/>
        </w:rPr>
      </w:pPr>
      <w:r w:rsidRPr="00CB113F">
        <w:rPr>
          <w:spacing w:val="-2"/>
          <w:szCs w:val="24"/>
          <w:lang w:val="nl-NL"/>
        </w:rPr>
        <w:t>- Đối với bãi tập kết: những vật liệu là chất lỏng, chất khí có ảnh hưởng nhiều đến môi trường xung quanh phải có biện pháp bảo vệ bảo đảm không gây ô nhiễm môi trường.</w:t>
      </w:r>
    </w:p>
    <w:p w:rsidR="00CB113F" w:rsidRPr="00CB113F" w:rsidRDefault="00CB113F" w:rsidP="00CB113F">
      <w:pPr>
        <w:spacing w:before="120" w:after="120"/>
        <w:ind w:firstLine="709"/>
        <w:rPr>
          <w:spacing w:val="-2"/>
          <w:szCs w:val="24"/>
          <w:lang w:val="nl-NL"/>
        </w:rPr>
      </w:pPr>
      <w:r w:rsidRPr="00CB113F">
        <w:rPr>
          <w:spacing w:val="-2"/>
          <w:szCs w:val="24"/>
          <w:lang w:val="nl-NL"/>
        </w:rPr>
        <w:t>3.4. Yêu cầu về an toàn lao động;</w:t>
      </w:r>
    </w:p>
    <w:p w:rsidR="00CB113F" w:rsidRPr="00CB113F" w:rsidRDefault="00CB113F" w:rsidP="00CB113F">
      <w:pPr>
        <w:spacing w:before="120" w:after="120"/>
        <w:ind w:firstLine="709"/>
        <w:rPr>
          <w:spacing w:val="-2"/>
          <w:szCs w:val="24"/>
          <w:lang w:val="nl-NL"/>
        </w:rPr>
      </w:pPr>
      <w:r w:rsidRPr="00CB113F">
        <w:rPr>
          <w:spacing w:val="-2"/>
          <w:szCs w:val="24"/>
          <w:lang w:val="nl-NL"/>
        </w:rPr>
        <w:t>- Có biện pháp về an toàn lao động đảm bảo yêu cầu, cụ thể:</w:t>
      </w:r>
    </w:p>
    <w:p w:rsidR="00CB113F" w:rsidRPr="00CB113F" w:rsidRDefault="00CB113F" w:rsidP="00CB113F">
      <w:pPr>
        <w:spacing w:before="120" w:after="120"/>
        <w:ind w:firstLine="709"/>
        <w:rPr>
          <w:spacing w:val="-2"/>
          <w:szCs w:val="24"/>
          <w:lang w:val="nl-NL"/>
        </w:rPr>
      </w:pPr>
      <w:r w:rsidRPr="00CB113F">
        <w:rPr>
          <w:spacing w:val="-2"/>
          <w:szCs w:val="24"/>
          <w:lang w:val="nl-NL"/>
        </w:rPr>
        <w:t>+ Đối với công nhân xúc rác, thu gom phải có trang bị bảo hộ lao động. Cán bộ công nhân trên công trường phải được tập huấn an toàn lao động.</w:t>
      </w:r>
    </w:p>
    <w:p w:rsidR="00CB113F" w:rsidRPr="00CB113F" w:rsidRDefault="00CB113F" w:rsidP="00CB113F">
      <w:pPr>
        <w:spacing w:before="120" w:after="120"/>
        <w:ind w:firstLine="709"/>
        <w:rPr>
          <w:spacing w:val="-2"/>
          <w:szCs w:val="24"/>
          <w:lang w:val="nl-NL"/>
        </w:rPr>
      </w:pPr>
      <w:r w:rsidRPr="00CB113F">
        <w:rPr>
          <w:spacing w:val="-2"/>
          <w:szCs w:val="24"/>
          <w:lang w:val="nl-NL"/>
        </w:rPr>
        <w:t>+ Cử người cảnh giới và phân luồng giao thông tại phạm vi dọn vệ sinh để đảm bảo an toàn giao thông cho công nhân lao động cũng như người và phương tiện tham gia giao thông.</w:t>
      </w:r>
    </w:p>
    <w:p w:rsidR="00CB113F" w:rsidRPr="00CB113F" w:rsidRDefault="00CB113F" w:rsidP="00CB113F">
      <w:pPr>
        <w:spacing w:before="120" w:after="120"/>
        <w:ind w:firstLine="709"/>
        <w:rPr>
          <w:spacing w:val="-2"/>
          <w:szCs w:val="24"/>
          <w:lang w:val="nl-NL"/>
        </w:rPr>
      </w:pPr>
      <w:r w:rsidRPr="00CB113F">
        <w:rPr>
          <w:spacing w:val="-2"/>
          <w:szCs w:val="24"/>
          <w:lang w:val="nl-NL"/>
        </w:rPr>
        <w:t>+ Đối với máy móc thiết bị thu gom, vận chuyển phải có biện pháp bảo đảm an toàn máy móc, thiết bị.</w:t>
      </w:r>
    </w:p>
    <w:p w:rsidR="00CB113F" w:rsidRPr="00CB113F" w:rsidRDefault="00CB113F" w:rsidP="00CB113F">
      <w:pPr>
        <w:spacing w:before="120" w:after="120"/>
        <w:ind w:firstLine="709"/>
        <w:rPr>
          <w:spacing w:val="-2"/>
          <w:szCs w:val="24"/>
          <w:lang w:val="nl-NL"/>
        </w:rPr>
      </w:pPr>
      <w:r w:rsidRPr="00CB113F">
        <w:rPr>
          <w:spacing w:val="-2"/>
          <w:szCs w:val="24"/>
          <w:lang w:val="nl-NL"/>
        </w:rPr>
        <w:t>- Biện pháp huy động nhân lực và thiết bị phục cụ thu gom và vận chuyển rác thải</w:t>
      </w:r>
    </w:p>
    <w:p w:rsidR="00CB113F" w:rsidRPr="00CB113F" w:rsidRDefault="00CB113F" w:rsidP="00CB113F">
      <w:pPr>
        <w:spacing w:before="120" w:after="120"/>
        <w:ind w:firstLine="709"/>
        <w:rPr>
          <w:spacing w:val="-2"/>
          <w:szCs w:val="24"/>
          <w:lang w:val="nl-NL"/>
        </w:rPr>
      </w:pPr>
      <w:r w:rsidRPr="00CB113F">
        <w:rPr>
          <w:spacing w:val="-2"/>
          <w:szCs w:val="24"/>
          <w:lang w:val="nl-NL"/>
        </w:rPr>
        <w:t>+ Máy móc thiết bị: Máy móc thiết bị thu gom, vận chuyển chủ yếu phải đáp ứng đủ số lượng, chủng loại, tính năng kỹ thuật của thiết bị theo yêu cầu.</w:t>
      </w:r>
    </w:p>
    <w:p w:rsidR="00CB113F" w:rsidRPr="00CB113F" w:rsidRDefault="00CB113F" w:rsidP="00CB113F">
      <w:pPr>
        <w:spacing w:before="120" w:after="120"/>
        <w:ind w:firstLine="709"/>
        <w:rPr>
          <w:spacing w:val="-2"/>
          <w:szCs w:val="24"/>
          <w:lang w:val="nl-NL"/>
        </w:rPr>
      </w:pPr>
      <w:r w:rsidRPr="00CB113F">
        <w:rPr>
          <w:spacing w:val="-2"/>
          <w:szCs w:val="24"/>
          <w:lang w:val="nl-NL"/>
        </w:rPr>
        <w:t>3.5. Yêu cầu về biện pháp tổ chức thi công tổng thể</w:t>
      </w:r>
    </w:p>
    <w:p w:rsidR="00CB113F" w:rsidRPr="00CB113F" w:rsidRDefault="00CB113F" w:rsidP="00CB113F">
      <w:pPr>
        <w:spacing w:before="120" w:after="120"/>
        <w:ind w:firstLine="709"/>
        <w:rPr>
          <w:spacing w:val="-2"/>
          <w:szCs w:val="24"/>
          <w:lang w:val="nl-NL"/>
        </w:rPr>
      </w:pPr>
      <w:r w:rsidRPr="00CB113F">
        <w:rPr>
          <w:spacing w:val="-2"/>
          <w:szCs w:val="24"/>
          <w:lang w:val="nl-NL"/>
        </w:rPr>
        <w:t>- Nhà thầu phải có thuyết minh biện pháp tổ chức thu gom, vận chuyển tổng thể để đảm bảo tiến độ và tính hợp lý trong quá trình sử dụng nhân lực, vật lực trên hiện trường.</w:t>
      </w:r>
    </w:p>
    <w:p w:rsidR="00CB113F" w:rsidRPr="00CB113F" w:rsidRDefault="00CB113F" w:rsidP="00CB113F">
      <w:pPr>
        <w:spacing w:before="120" w:after="120"/>
        <w:ind w:firstLine="709"/>
        <w:rPr>
          <w:spacing w:val="-2"/>
          <w:szCs w:val="24"/>
          <w:lang w:val="nl-NL"/>
        </w:rPr>
      </w:pPr>
      <w:r w:rsidRPr="00CB113F">
        <w:rPr>
          <w:spacing w:val="-2"/>
          <w:szCs w:val="24"/>
          <w:lang w:val="nl-NL"/>
        </w:rPr>
        <w:t>3.6. Yêu cầu về hệ thống kiểm tra, giám sát chất lượng của nhà thầu;</w:t>
      </w:r>
    </w:p>
    <w:p w:rsidR="00CB113F" w:rsidRPr="00CB113F" w:rsidRDefault="00CB113F" w:rsidP="00CB113F">
      <w:pPr>
        <w:spacing w:before="120" w:after="120"/>
        <w:ind w:firstLine="709"/>
        <w:rPr>
          <w:spacing w:val="-2"/>
          <w:szCs w:val="24"/>
          <w:lang w:val="nl-NL"/>
        </w:rPr>
      </w:pPr>
      <w:r w:rsidRPr="00CB113F">
        <w:rPr>
          <w:spacing w:val="-2"/>
          <w:szCs w:val="24"/>
          <w:lang w:val="nl-NL"/>
        </w:rPr>
        <w:t>- Nhà thầu phải có bản thuyết minh các biện pháp bảo đảm chất lượng thu gom, vận chuyển và phương pháp kiểm tra chất lượng cụ thể, rõ ràng.</w:t>
      </w:r>
    </w:p>
    <w:p w:rsidR="00CB113F" w:rsidRPr="00CB113F" w:rsidRDefault="00CB113F" w:rsidP="00CB113F">
      <w:pPr>
        <w:spacing w:before="120" w:after="120"/>
        <w:ind w:firstLine="709"/>
        <w:rPr>
          <w:spacing w:val="-2"/>
          <w:szCs w:val="24"/>
          <w:lang w:val="nl-NL"/>
        </w:rPr>
      </w:pPr>
      <w:r w:rsidRPr="00CB113F">
        <w:rPr>
          <w:spacing w:val="-2"/>
          <w:szCs w:val="24"/>
          <w:lang w:val="nl-NL"/>
        </w:rPr>
        <w:t xml:space="preserve">- Quản lý chất lượng cho từng loại công tác thu gom, vận chuyển. </w:t>
      </w:r>
    </w:p>
    <w:p w:rsidR="00CB113F" w:rsidRPr="00CB113F" w:rsidRDefault="00CB113F" w:rsidP="00CB113F">
      <w:pPr>
        <w:spacing w:before="120" w:after="120"/>
        <w:ind w:firstLine="709"/>
        <w:rPr>
          <w:b/>
          <w:szCs w:val="24"/>
          <w:lang w:val="nl-NL"/>
        </w:rPr>
      </w:pPr>
      <w:r w:rsidRPr="00CB113F">
        <w:rPr>
          <w:b/>
          <w:szCs w:val="24"/>
          <w:lang w:val="nl-NL"/>
        </w:rPr>
        <w:t>4. Giải pháp và phương pháp luận:</w:t>
      </w:r>
    </w:p>
    <w:p w:rsidR="00CB113F" w:rsidRPr="00CB113F" w:rsidRDefault="00CB113F" w:rsidP="00CB113F">
      <w:pPr>
        <w:spacing w:before="120" w:after="120"/>
        <w:ind w:firstLine="709"/>
        <w:rPr>
          <w:spacing w:val="-2"/>
          <w:szCs w:val="24"/>
          <w:lang w:val="nl-NL"/>
        </w:rPr>
      </w:pPr>
      <w:r w:rsidRPr="00CB113F">
        <w:rPr>
          <w:spacing w:val="-2"/>
          <w:szCs w:val="24"/>
          <w:lang w:val="nl-NL"/>
        </w:rPr>
        <w:t xml:space="preserve">Nhà thầu chuẩn bị đề xuất giải pháp, phương pháp luận tổng quát thực hiện dịch vụ theo các nội dung quy định tại Chương này, gồm các phần như sau: </w:t>
      </w:r>
    </w:p>
    <w:p w:rsidR="00CB113F" w:rsidRPr="00CB113F" w:rsidRDefault="00CB113F" w:rsidP="00CB113F">
      <w:pPr>
        <w:spacing w:before="120" w:after="120"/>
        <w:ind w:firstLine="709"/>
        <w:rPr>
          <w:spacing w:val="-2"/>
          <w:szCs w:val="24"/>
          <w:lang w:val="nl-NL"/>
        </w:rPr>
      </w:pPr>
      <w:r w:rsidRPr="00CB113F">
        <w:rPr>
          <w:spacing w:val="-2"/>
          <w:szCs w:val="24"/>
          <w:lang w:val="nl-NL"/>
        </w:rPr>
        <w:t>1. Giải pháp và phương pháp luận;</w:t>
      </w:r>
    </w:p>
    <w:p w:rsidR="00CB113F" w:rsidRPr="00CB113F" w:rsidRDefault="00CB113F" w:rsidP="00CB113F">
      <w:pPr>
        <w:spacing w:before="120" w:after="120"/>
        <w:ind w:firstLine="709"/>
        <w:rPr>
          <w:spacing w:val="-2"/>
          <w:szCs w:val="24"/>
          <w:lang w:val="nl-NL"/>
        </w:rPr>
      </w:pPr>
      <w:r w:rsidRPr="00CB113F">
        <w:rPr>
          <w:spacing w:val="-2"/>
          <w:szCs w:val="24"/>
          <w:lang w:val="nl-NL"/>
        </w:rPr>
        <w:lastRenderedPageBreak/>
        <w:t>2.  Kế hoạch công tác.</w:t>
      </w:r>
    </w:p>
    <w:p w:rsidR="00CB113F" w:rsidRPr="00CB113F" w:rsidRDefault="00CB113F" w:rsidP="00CB113F">
      <w:pPr>
        <w:spacing w:before="120" w:after="120"/>
        <w:ind w:firstLine="709"/>
        <w:rPr>
          <w:b/>
          <w:szCs w:val="24"/>
          <w:lang w:val="nl-NL"/>
        </w:rPr>
      </w:pPr>
      <w:r w:rsidRPr="00CB113F">
        <w:rPr>
          <w:b/>
          <w:szCs w:val="24"/>
          <w:lang w:val="nl-NL"/>
        </w:rPr>
        <w:t>5. Quy định về kiểm tra, nghiệm thu sản phẩm:</w:t>
      </w:r>
    </w:p>
    <w:p w:rsidR="00AE2802" w:rsidRPr="00CB113F" w:rsidRDefault="00CB113F" w:rsidP="00CB113F">
      <w:r w:rsidRPr="00CB113F">
        <w:rPr>
          <w:spacing w:val="-2"/>
          <w:szCs w:val="24"/>
          <w:lang w:val="nl-NL"/>
        </w:rPr>
        <w:t xml:space="preserve">- Phải đúng tiến độ như nhà thầu đã cam kết, chất lượng kết quả phải phù hợp quy định hiện hành. </w:t>
      </w:r>
    </w:p>
    <w:sectPr w:rsidR="00AE2802" w:rsidRPr="00CB113F"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3F"/>
    <w:rsid w:val="001D299A"/>
    <w:rsid w:val="007315C2"/>
    <w:rsid w:val="008C69DB"/>
    <w:rsid w:val="00AE2802"/>
    <w:rsid w:val="00CB113F"/>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BAA54-7AC3-4B61-9B4F-FDAA6DFC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1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11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113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B113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113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B11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11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11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11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1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11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113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B113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113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11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11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11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11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1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13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B113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B113F"/>
    <w:pPr>
      <w:spacing w:before="160"/>
      <w:jc w:val="center"/>
    </w:pPr>
    <w:rPr>
      <w:i/>
      <w:iCs/>
      <w:color w:val="404040" w:themeColor="text1" w:themeTint="BF"/>
    </w:rPr>
  </w:style>
  <w:style w:type="character" w:customStyle="1" w:styleId="QuoteChar">
    <w:name w:val="Quote Char"/>
    <w:basedOn w:val="DefaultParagraphFont"/>
    <w:link w:val="Quote"/>
    <w:uiPriority w:val="29"/>
    <w:rsid w:val="00CB113F"/>
    <w:rPr>
      <w:i/>
      <w:iCs/>
      <w:color w:val="404040" w:themeColor="text1" w:themeTint="BF"/>
    </w:rPr>
  </w:style>
  <w:style w:type="paragraph" w:styleId="ListParagraph">
    <w:name w:val="List Paragraph"/>
    <w:basedOn w:val="Normal"/>
    <w:uiPriority w:val="34"/>
    <w:qFormat/>
    <w:rsid w:val="00CB113F"/>
    <w:pPr>
      <w:ind w:left="720"/>
      <w:contextualSpacing/>
    </w:pPr>
  </w:style>
  <w:style w:type="character" w:styleId="IntenseEmphasis">
    <w:name w:val="Intense Emphasis"/>
    <w:basedOn w:val="DefaultParagraphFont"/>
    <w:uiPriority w:val="21"/>
    <w:qFormat/>
    <w:rsid w:val="00CB113F"/>
    <w:rPr>
      <w:i/>
      <w:iCs/>
      <w:color w:val="2F5496" w:themeColor="accent1" w:themeShade="BF"/>
    </w:rPr>
  </w:style>
  <w:style w:type="paragraph" w:styleId="IntenseQuote">
    <w:name w:val="Intense Quote"/>
    <w:basedOn w:val="Normal"/>
    <w:next w:val="Normal"/>
    <w:link w:val="IntenseQuoteChar"/>
    <w:uiPriority w:val="30"/>
    <w:qFormat/>
    <w:rsid w:val="00CB1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113F"/>
    <w:rPr>
      <w:i/>
      <w:iCs/>
      <w:color w:val="2F5496" w:themeColor="accent1" w:themeShade="BF"/>
    </w:rPr>
  </w:style>
  <w:style w:type="character" w:styleId="IntenseReference">
    <w:name w:val="Intense Reference"/>
    <w:basedOn w:val="DefaultParagraphFont"/>
    <w:uiPriority w:val="32"/>
    <w:qFormat/>
    <w:rsid w:val="00CB11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2025-12-18T02:32:00Z</dcterms:created>
  <dcterms:modified xsi:type="dcterms:W3CDTF">2025-12-18T02:36:00Z</dcterms:modified>
</cp:coreProperties>
</file>