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238FA" w14:textId="77777777" w:rsidR="004C6D13" w:rsidRPr="00245F9A" w:rsidRDefault="004C6D13" w:rsidP="004C6D13">
      <w:pPr>
        <w:widowControl w:val="0"/>
        <w:spacing w:line="340" w:lineRule="exact"/>
        <w:jc w:val="center"/>
        <w:rPr>
          <w:b/>
          <w:sz w:val="28"/>
          <w:szCs w:val="28"/>
          <w:lang w:val="nl-NL"/>
        </w:rPr>
      </w:pPr>
      <w:r w:rsidRPr="00245F9A">
        <w:rPr>
          <w:b/>
          <w:sz w:val="28"/>
          <w:szCs w:val="28"/>
          <w:lang w:val="nl-NL"/>
        </w:rPr>
        <w:t>Phần 2. YÊU CẦU VỀ KỸ THUẬT</w:t>
      </w:r>
    </w:p>
    <w:p w14:paraId="51509FAB" w14:textId="77777777" w:rsidR="004C6D13" w:rsidRPr="00245F9A" w:rsidRDefault="004C6D13" w:rsidP="004C6D13">
      <w:pPr>
        <w:pStyle w:val="Subtitle"/>
        <w:widowControl w:val="0"/>
        <w:spacing w:line="340" w:lineRule="exact"/>
        <w:rPr>
          <w:sz w:val="28"/>
          <w:szCs w:val="28"/>
          <w:lang w:val="nl-NL"/>
        </w:rPr>
      </w:pPr>
      <w:r w:rsidRPr="00245F9A">
        <w:rPr>
          <w:sz w:val="28"/>
          <w:szCs w:val="28"/>
          <w:lang w:val="nl-NL"/>
        </w:rPr>
        <w:t>Chương V. Yêu cầu về kỹ thuật</w:t>
      </w:r>
    </w:p>
    <w:p w14:paraId="1D0A3C97" w14:textId="77777777" w:rsidR="004C6D13" w:rsidRPr="00245F9A" w:rsidRDefault="004C6D13" w:rsidP="00DD63C7">
      <w:pPr>
        <w:widowControl w:val="0"/>
        <w:spacing w:line="340" w:lineRule="exact"/>
        <w:rPr>
          <w:b/>
          <w:sz w:val="26"/>
          <w:szCs w:val="26"/>
          <w:lang w:val="nl-NL"/>
        </w:rPr>
      </w:pPr>
      <w:r w:rsidRPr="00245F9A">
        <w:rPr>
          <w:b/>
          <w:sz w:val="26"/>
          <w:szCs w:val="26"/>
          <w:lang w:val="nl-NL"/>
        </w:rPr>
        <w:t>Mục 1. Yêu cầu về kỹ thuật</w:t>
      </w:r>
    </w:p>
    <w:p w14:paraId="2CC31BB0" w14:textId="77777777" w:rsidR="004C6D13" w:rsidRPr="00245F9A" w:rsidRDefault="004C6D13" w:rsidP="004C6D13">
      <w:pPr>
        <w:autoSpaceDE w:val="0"/>
        <w:autoSpaceDN w:val="0"/>
        <w:adjustRightInd w:val="0"/>
        <w:spacing w:line="340" w:lineRule="exact"/>
        <w:ind w:firstLine="454"/>
        <w:rPr>
          <w:rFonts w:eastAsia="Calibri"/>
          <w:sz w:val="26"/>
          <w:szCs w:val="26"/>
          <w:lang w:val="vi-VN"/>
        </w:rPr>
      </w:pPr>
      <w:r w:rsidRPr="00245F9A">
        <w:rPr>
          <w:rFonts w:eastAsia="Calibri"/>
          <w:b/>
          <w:bCs/>
          <w:sz w:val="26"/>
          <w:szCs w:val="26"/>
          <w:lang w:val="vi-VN"/>
        </w:rPr>
        <w:t>1. Giới thiệu chung về dự án và gói thầu</w:t>
      </w:r>
    </w:p>
    <w:p w14:paraId="5409F691" w14:textId="77777777" w:rsidR="004C6D13" w:rsidRPr="00245F9A" w:rsidRDefault="004C6D13" w:rsidP="004C6D13">
      <w:pPr>
        <w:suppressAutoHyphens/>
        <w:spacing w:line="340" w:lineRule="exact"/>
        <w:ind w:firstLine="454"/>
        <w:outlineLvl w:val="2"/>
        <w:rPr>
          <w:rFonts w:eastAsia="Calibri"/>
          <w:sz w:val="25"/>
          <w:szCs w:val="25"/>
          <w:lang w:val="vi-VN"/>
        </w:rPr>
      </w:pPr>
      <w:r w:rsidRPr="00245F9A">
        <w:rPr>
          <w:rFonts w:eastAsia="Calibri"/>
          <w:sz w:val="25"/>
          <w:szCs w:val="25"/>
          <w:lang w:val="sv-SE"/>
        </w:rPr>
        <w:t xml:space="preserve">- </w:t>
      </w:r>
      <w:r w:rsidRPr="00245F9A">
        <w:rPr>
          <w:rFonts w:eastAsia="Calibri"/>
          <w:sz w:val="25"/>
          <w:szCs w:val="25"/>
          <w:lang w:val="fr-FR"/>
        </w:rPr>
        <w:t>Tên chủ đầu tư</w:t>
      </w:r>
      <w:r w:rsidRPr="00245F9A">
        <w:rPr>
          <w:rFonts w:eastAsia="Calibri"/>
          <w:sz w:val="25"/>
          <w:szCs w:val="25"/>
          <w:lang w:val="fr-FR"/>
        </w:rPr>
        <w:softHyphen/>
      </w:r>
      <w:r w:rsidRPr="00245F9A">
        <w:rPr>
          <w:rFonts w:eastAsia="Calibri"/>
          <w:sz w:val="25"/>
          <w:szCs w:val="25"/>
          <w:lang w:val="fr-FR"/>
        </w:rPr>
        <w:softHyphen/>
      </w:r>
      <w:r w:rsidRPr="00245F9A">
        <w:rPr>
          <w:rFonts w:eastAsia="Calibri"/>
          <w:sz w:val="25"/>
          <w:szCs w:val="25"/>
          <w:lang w:val="fr-FR"/>
        </w:rPr>
        <w:softHyphen/>
        <w:t xml:space="preserve">: </w:t>
      </w:r>
      <w:r w:rsidRPr="00245F9A">
        <w:rPr>
          <w:rFonts w:eastAsia="Calibri"/>
          <w:sz w:val="25"/>
          <w:szCs w:val="25"/>
          <w:lang w:val="vi-VN"/>
        </w:rPr>
        <w:t xml:space="preserve">Công ty Cổ </w:t>
      </w:r>
      <w:r w:rsidR="001F427B" w:rsidRPr="00245F9A">
        <w:rPr>
          <w:rFonts w:eastAsia="Calibri"/>
          <w:sz w:val="25"/>
          <w:szCs w:val="25"/>
          <w:lang w:val="vi-VN"/>
        </w:rPr>
        <w:t>p</w:t>
      </w:r>
      <w:r w:rsidRPr="00245F9A">
        <w:rPr>
          <w:rFonts w:eastAsia="Calibri"/>
          <w:sz w:val="25"/>
          <w:szCs w:val="25"/>
          <w:lang w:val="vi-VN"/>
        </w:rPr>
        <w:t xml:space="preserve">hần Nước </w:t>
      </w:r>
      <w:r w:rsidR="001F427B" w:rsidRPr="00245F9A">
        <w:rPr>
          <w:rFonts w:eastAsia="Calibri"/>
          <w:sz w:val="25"/>
          <w:szCs w:val="25"/>
          <w:lang w:val="vi-VN"/>
        </w:rPr>
        <w:t>s</w:t>
      </w:r>
      <w:r w:rsidRPr="00245F9A">
        <w:rPr>
          <w:rFonts w:eastAsia="Calibri"/>
          <w:sz w:val="25"/>
          <w:szCs w:val="25"/>
          <w:lang w:val="vi-VN"/>
        </w:rPr>
        <w:t xml:space="preserve">ạch </w:t>
      </w:r>
      <w:r w:rsidR="001F427B" w:rsidRPr="00245F9A">
        <w:rPr>
          <w:rFonts w:eastAsia="Calibri"/>
          <w:sz w:val="25"/>
          <w:szCs w:val="25"/>
          <w:lang w:val="vi-VN"/>
        </w:rPr>
        <w:t>s</w:t>
      </w:r>
      <w:r w:rsidRPr="00245F9A">
        <w:rPr>
          <w:rFonts w:eastAsia="Calibri"/>
          <w:sz w:val="25"/>
          <w:szCs w:val="25"/>
          <w:lang w:val="vi-VN"/>
        </w:rPr>
        <w:t>ố 2 Hà Nội</w:t>
      </w:r>
    </w:p>
    <w:p w14:paraId="1D450B65" w14:textId="38733A8B" w:rsidR="004C6D13" w:rsidRPr="00245F9A" w:rsidRDefault="004C6D13" w:rsidP="004C6D13">
      <w:pPr>
        <w:suppressAutoHyphens/>
        <w:spacing w:line="340" w:lineRule="exact"/>
        <w:ind w:firstLine="454"/>
        <w:outlineLvl w:val="2"/>
        <w:rPr>
          <w:rFonts w:eastAsia="Calibri"/>
          <w:bCs/>
          <w:sz w:val="25"/>
          <w:szCs w:val="25"/>
          <w:lang w:val="vi-VN"/>
        </w:rPr>
      </w:pPr>
      <w:r w:rsidRPr="00245F9A">
        <w:rPr>
          <w:rFonts w:eastAsia="Calibri"/>
          <w:sz w:val="25"/>
          <w:szCs w:val="25"/>
          <w:lang w:val="fo-FO"/>
        </w:rPr>
        <w:t xml:space="preserve">- </w:t>
      </w:r>
      <w:r w:rsidRPr="00245F9A">
        <w:rPr>
          <w:rFonts w:eastAsia="Calibri"/>
          <w:sz w:val="25"/>
          <w:szCs w:val="25"/>
          <w:lang w:val="fr-FR"/>
        </w:rPr>
        <w:t xml:space="preserve">Tên </w:t>
      </w:r>
      <w:r w:rsidRPr="00245F9A">
        <w:rPr>
          <w:rFonts w:eastAsia="Calibri"/>
          <w:sz w:val="25"/>
          <w:szCs w:val="25"/>
          <w:lang w:val="sv-SE"/>
        </w:rPr>
        <w:t xml:space="preserve">gói thầu: </w:t>
      </w:r>
      <w:r w:rsidR="004C02CF" w:rsidRPr="00245F9A">
        <w:rPr>
          <w:rFonts w:eastAsia="Calibri"/>
          <w:sz w:val="25"/>
          <w:szCs w:val="25"/>
          <w:lang w:val="sv-SE"/>
        </w:rPr>
        <w:t xml:space="preserve">Gói thầu </w:t>
      </w:r>
      <w:r w:rsidRPr="00245F9A">
        <w:rPr>
          <w:rFonts w:eastAsia="Calibri"/>
          <w:sz w:val="25"/>
          <w:szCs w:val="25"/>
          <w:lang w:val="vi-VN"/>
        </w:rPr>
        <w:t xml:space="preserve">Cung cấp </w:t>
      </w:r>
      <w:r w:rsidR="0013731E" w:rsidRPr="00245F9A">
        <w:rPr>
          <w:rFonts w:eastAsia="Calibri"/>
          <w:sz w:val="25"/>
          <w:szCs w:val="25"/>
          <w:lang w:val="vi-VN"/>
        </w:rPr>
        <w:t>vật tư</w:t>
      </w:r>
      <w:r w:rsidR="008916CE" w:rsidRPr="00245F9A">
        <w:rPr>
          <w:rFonts w:eastAsia="Calibri"/>
          <w:sz w:val="25"/>
          <w:szCs w:val="25"/>
          <w:lang w:val="vi-VN"/>
        </w:rPr>
        <w:t xml:space="preserve"> </w:t>
      </w:r>
      <w:r w:rsidR="00F2012F">
        <w:rPr>
          <w:rFonts w:eastAsia="Calibri"/>
          <w:sz w:val="25"/>
          <w:szCs w:val="25"/>
        </w:rPr>
        <w:t>cho</w:t>
      </w:r>
      <w:r w:rsidR="008916CE" w:rsidRPr="00245F9A">
        <w:rPr>
          <w:rFonts w:eastAsia="Calibri"/>
          <w:sz w:val="25"/>
          <w:szCs w:val="25"/>
          <w:lang w:val="vi-VN"/>
        </w:rPr>
        <w:t xml:space="preserve"> dự án</w:t>
      </w:r>
    </w:p>
    <w:p w14:paraId="7CD2D8AF" w14:textId="373EAAE3" w:rsidR="004C6D13" w:rsidRPr="00245F9A" w:rsidRDefault="004C6D13" w:rsidP="004C6D13">
      <w:pPr>
        <w:spacing w:line="340" w:lineRule="exact"/>
        <w:ind w:firstLine="454"/>
        <w:rPr>
          <w:rFonts w:eastAsia="Calibri"/>
          <w:sz w:val="25"/>
          <w:szCs w:val="25"/>
          <w:lang w:val="sv-SE"/>
        </w:rPr>
      </w:pPr>
      <w:r w:rsidRPr="00245F9A">
        <w:rPr>
          <w:rFonts w:eastAsia="Calibri"/>
          <w:spacing w:val="-4"/>
          <w:sz w:val="25"/>
          <w:szCs w:val="25"/>
          <w:lang w:val="vi-VN"/>
        </w:rPr>
        <w:t xml:space="preserve">- Địa điểm đầu tư: </w:t>
      </w:r>
      <w:r w:rsidR="0013731E" w:rsidRPr="00245F9A">
        <w:rPr>
          <w:sz w:val="25"/>
          <w:szCs w:val="25"/>
          <w:lang w:val="vi-VN"/>
        </w:rPr>
        <w:t>Phường Phúc Lợi</w:t>
      </w:r>
      <w:r w:rsidR="00200579" w:rsidRPr="00245F9A">
        <w:rPr>
          <w:sz w:val="25"/>
          <w:szCs w:val="25"/>
          <w:lang w:val="vi-VN"/>
        </w:rPr>
        <w:t xml:space="preserve"> </w:t>
      </w:r>
      <w:r w:rsidRPr="00245F9A">
        <w:rPr>
          <w:sz w:val="25"/>
          <w:szCs w:val="25"/>
          <w:lang w:val="vi-VN"/>
        </w:rPr>
        <w:t>– Hà Nội</w:t>
      </w:r>
    </w:p>
    <w:p w14:paraId="3FCFBE37" w14:textId="0F88B169" w:rsidR="004C6D13" w:rsidRPr="00245F9A" w:rsidRDefault="004C6D13" w:rsidP="004C6D13">
      <w:pPr>
        <w:keepNext/>
        <w:spacing w:line="340" w:lineRule="exact"/>
        <w:ind w:firstLine="454"/>
        <w:rPr>
          <w:rFonts w:eastAsia="Calibri"/>
          <w:sz w:val="25"/>
          <w:szCs w:val="25"/>
          <w:lang w:val="vi-VN"/>
        </w:rPr>
      </w:pPr>
      <w:r w:rsidRPr="00245F9A">
        <w:rPr>
          <w:rFonts w:eastAsia="Calibri"/>
          <w:sz w:val="25"/>
          <w:szCs w:val="25"/>
          <w:lang w:val="sv-SE"/>
        </w:rPr>
        <w:t>- Nguồn vốn thực hiện gói thầu: Vốn</w:t>
      </w:r>
      <w:r w:rsidR="0013731E" w:rsidRPr="00245F9A">
        <w:rPr>
          <w:rFonts w:eastAsia="Calibri"/>
          <w:sz w:val="25"/>
          <w:szCs w:val="25"/>
          <w:lang w:val="sv-SE"/>
        </w:rPr>
        <w:t xml:space="preserve"> khấu ha</w:t>
      </w:r>
      <w:r w:rsidR="003D10E9" w:rsidRPr="00245F9A">
        <w:rPr>
          <w:rFonts w:eastAsia="Calibri"/>
          <w:sz w:val="25"/>
          <w:szCs w:val="25"/>
          <w:lang w:val="sv-SE"/>
        </w:rPr>
        <w:t>o</w:t>
      </w:r>
      <w:r w:rsidR="0013731E" w:rsidRPr="00245F9A">
        <w:rPr>
          <w:rFonts w:eastAsia="Calibri"/>
          <w:sz w:val="25"/>
          <w:szCs w:val="25"/>
          <w:lang w:val="sv-SE"/>
        </w:rPr>
        <w:t xml:space="preserve"> TSCĐ</w:t>
      </w:r>
      <w:r w:rsidRPr="00245F9A">
        <w:rPr>
          <w:rFonts w:eastAsia="Calibri"/>
          <w:sz w:val="25"/>
          <w:szCs w:val="25"/>
          <w:lang w:val="sv-SE"/>
        </w:rPr>
        <w:t xml:space="preserve"> </w:t>
      </w:r>
      <w:r w:rsidR="00213134" w:rsidRPr="00245F9A">
        <w:rPr>
          <w:rFonts w:eastAsia="Calibri"/>
          <w:sz w:val="25"/>
          <w:szCs w:val="25"/>
          <w:lang w:val="sv-SE"/>
        </w:rPr>
        <w:t>Của Công ty</w:t>
      </w:r>
      <w:r w:rsidR="008916CE" w:rsidRPr="00245F9A">
        <w:rPr>
          <w:rFonts w:eastAsia="Calibri"/>
          <w:sz w:val="25"/>
          <w:szCs w:val="25"/>
          <w:lang w:val="sv-SE"/>
        </w:rPr>
        <w:t xml:space="preserve"> và/hoặc vốn vay</w:t>
      </w:r>
      <w:r w:rsidRPr="00245F9A">
        <w:rPr>
          <w:rFonts w:eastAsia="Calibri"/>
          <w:sz w:val="25"/>
          <w:szCs w:val="25"/>
          <w:lang w:val="sv-SE"/>
        </w:rPr>
        <w:t>.</w:t>
      </w:r>
    </w:p>
    <w:p w14:paraId="1FC11B93" w14:textId="77777777" w:rsidR="004C6D13" w:rsidRPr="00245F9A" w:rsidRDefault="004C6D13" w:rsidP="004C6D13">
      <w:pPr>
        <w:keepNext/>
        <w:spacing w:line="340" w:lineRule="exact"/>
        <w:ind w:firstLine="454"/>
        <w:rPr>
          <w:rFonts w:eastAsia="Calibri"/>
          <w:sz w:val="25"/>
          <w:szCs w:val="25"/>
          <w:lang w:val="vi-VN"/>
        </w:rPr>
      </w:pPr>
      <w:r w:rsidRPr="00245F9A">
        <w:rPr>
          <w:rFonts w:eastAsia="Calibri"/>
          <w:sz w:val="25"/>
          <w:szCs w:val="25"/>
          <w:lang w:val="vi-VN"/>
        </w:rPr>
        <w:t>- Hình thức lựa chọn nhà thầu: Đấu thầu rộng rãi qua mạng, trong nước</w:t>
      </w:r>
    </w:p>
    <w:p w14:paraId="4E4B96D7" w14:textId="77777777" w:rsidR="004C6D13" w:rsidRPr="00245F9A" w:rsidRDefault="004C6D13" w:rsidP="004C6D13">
      <w:pPr>
        <w:keepNext/>
        <w:spacing w:line="340" w:lineRule="exact"/>
        <w:ind w:firstLine="454"/>
        <w:rPr>
          <w:rFonts w:eastAsia="Calibri"/>
          <w:sz w:val="25"/>
          <w:szCs w:val="25"/>
          <w:lang w:val="vi-VN"/>
        </w:rPr>
      </w:pPr>
      <w:r w:rsidRPr="00245F9A">
        <w:rPr>
          <w:rFonts w:eastAsia="Calibri"/>
          <w:sz w:val="25"/>
          <w:szCs w:val="25"/>
          <w:lang w:val="vi-VN"/>
        </w:rPr>
        <w:t>- Phương thức đấu thầu: Một giai đoạ</w:t>
      </w:r>
      <w:r w:rsidR="00791F96" w:rsidRPr="00245F9A">
        <w:rPr>
          <w:rFonts w:eastAsia="Calibri"/>
          <w:sz w:val="25"/>
          <w:szCs w:val="25"/>
          <w:lang w:val="vi-VN"/>
        </w:rPr>
        <w:t>n, một</w:t>
      </w:r>
      <w:r w:rsidRPr="00245F9A">
        <w:rPr>
          <w:rFonts w:eastAsia="Calibri"/>
          <w:sz w:val="25"/>
          <w:szCs w:val="25"/>
          <w:lang w:val="vi-VN"/>
        </w:rPr>
        <w:t xml:space="preserve"> túi hồ sơ.</w:t>
      </w:r>
    </w:p>
    <w:p w14:paraId="44E69809" w14:textId="77777777" w:rsidR="004C6D13" w:rsidRPr="00245F9A" w:rsidRDefault="004C6D13" w:rsidP="004C6D13">
      <w:pPr>
        <w:keepNext/>
        <w:spacing w:line="340" w:lineRule="exact"/>
        <w:ind w:firstLine="454"/>
        <w:rPr>
          <w:rFonts w:eastAsia="Calibri"/>
          <w:sz w:val="25"/>
          <w:szCs w:val="25"/>
          <w:lang w:val="vi-VN"/>
        </w:rPr>
      </w:pPr>
      <w:r w:rsidRPr="00245F9A">
        <w:rPr>
          <w:rFonts w:eastAsia="Calibri"/>
          <w:sz w:val="25"/>
          <w:szCs w:val="25"/>
          <w:lang w:val="vi-VN"/>
        </w:rPr>
        <w:t>- Hình thức thực hiện hợp đồng: Trọn gói.</w:t>
      </w:r>
    </w:p>
    <w:p w14:paraId="5D637A9E" w14:textId="788C8E99" w:rsidR="004C6D13" w:rsidRPr="00245F9A" w:rsidRDefault="004C6D13" w:rsidP="004C6D13">
      <w:pPr>
        <w:keepNext/>
        <w:spacing w:line="340" w:lineRule="exact"/>
        <w:ind w:firstLine="454"/>
        <w:rPr>
          <w:rFonts w:eastAsia="Calibri"/>
          <w:sz w:val="25"/>
          <w:szCs w:val="25"/>
        </w:rPr>
      </w:pPr>
      <w:r w:rsidRPr="00245F9A">
        <w:rPr>
          <w:rFonts w:eastAsia="Calibri"/>
          <w:sz w:val="25"/>
          <w:szCs w:val="25"/>
        </w:rPr>
        <w:t>- Thời gian thực hiệ</w:t>
      </w:r>
      <w:r w:rsidR="00FB65B1" w:rsidRPr="00245F9A">
        <w:rPr>
          <w:rFonts w:eastAsia="Calibri"/>
          <w:sz w:val="25"/>
          <w:szCs w:val="25"/>
        </w:rPr>
        <w:t xml:space="preserve">n: </w:t>
      </w:r>
      <w:r w:rsidR="0013731E" w:rsidRPr="00245F9A">
        <w:rPr>
          <w:rFonts w:eastAsia="Calibri"/>
          <w:sz w:val="25"/>
          <w:szCs w:val="25"/>
        </w:rPr>
        <w:t>3</w:t>
      </w:r>
      <w:r w:rsidR="00BB4EC2" w:rsidRPr="00245F9A">
        <w:rPr>
          <w:rFonts w:eastAsia="Calibri"/>
          <w:sz w:val="25"/>
          <w:szCs w:val="25"/>
        </w:rPr>
        <w:t>0</w:t>
      </w:r>
      <w:r w:rsidRPr="00245F9A">
        <w:rPr>
          <w:rFonts w:eastAsia="Calibri"/>
          <w:sz w:val="25"/>
          <w:szCs w:val="25"/>
        </w:rPr>
        <w:t xml:space="preserve"> ngày.</w:t>
      </w:r>
    </w:p>
    <w:p w14:paraId="4C63E813" w14:textId="77777777" w:rsidR="004C6D13" w:rsidRPr="00245F9A" w:rsidRDefault="004C6D13" w:rsidP="004C6D13">
      <w:pPr>
        <w:keepNext/>
        <w:spacing w:line="340" w:lineRule="exact"/>
        <w:ind w:right="43" w:firstLine="454"/>
        <w:rPr>
          <w:rFonts w:eastAsia="Calibri"/>
          <w:b/>
          <w:sz w:val="25"/>
          <w:szCs w:val="25"/>
          <w:lang w:val="vi-VN"/>
        </w:rPr>
      </w:pPr>
      <w:r w:rsidRPr="00245F9A">
        <w:rPr>
          <w:rFonts w:eastAsia="Calibri"/>
          <w:b/>
          <w:sz w:val="25"/>
          <w:szCs w:val="25"/>
        </w:rPr>
        <w:t xml:space="preserve">1.1 </w:t>
      </w:r>
      <w:r w:rsidRPr="00245F9A">
        <w:rPr>
          <w:rFonts w:eastAsia="Calibri"/>
          <w:b/>
          <w:sz w:val="25"/>
          <w:szCs w:val="25"/>
          <w:lang w:val="vi-VN"/>
        </w:rPr>
        <w:t>Yêu cầu chung:</w:t>
      </w:r>
    </w:p>
    <w:p w14:paraId="2FCAF13A" w14:textId="5AD01BF7" w:rsidR="004C6D13" w:rsidRPr="00245F9A" w:rsidRDefault="004C6D13" w:rsidP="004C6D13">
      <w:pPr>
        <w:spacing w:line="340" w:lineRule="exact"/>
        <w:ind w:firstLine="450"/>
        <w:rPr>
          <w:spacing w:val="4"/>
          <w:sz w:val="25"/>
          <w:szCs w:val="25"/>
          <w:lang w:val="nl-NL"/>
        </w:rPr>
      </w:pPr>
      <w:r w:rsidRPr="00245F9A">
        <w:rPr>
          <w:spacing w:val="4"/>
          <w:sz w:val="25"/>
          <w:szCs w:val="25"/>
          <w:lang w:val="nl-NL"/>
        </w:rPr>
        <w:t>- Nhà thầu phải cam kết trong trường hợp trúng thầu sẽ cung cấp hàng hóa và dịch vụ đúng yêu cầu về số lượng, chất lượng trong hồ sơ mời thầu đồng thời cam kết thiết bị mới 100%, đảm bảo tiêu chuẩn sản xuất của hãng, sản xuất từ năm 202</w:t>
      </w:r>
      <w:r w:rsidR="008916CE" w:rsidRPr="00245F9A">
        <w:rPr>
          <w:spacing w:val="4"/>
          <w:sz w:val="25"/>
          <w:szCs w:val="25"/>
          <w:lang w:val="nl-NL"/>
        </w:rPr>
        <w:t>4</w:t>
      </w:r>
      <w:r w:rsidR="00BD263B" w:rsidRPr="00245F9A">
        <w:rPr>
          <w:spacing w:val="4"/>
          <w:sz w:val="25"/>
          <w:szCs w:val="25"/>
          <w:lang w:val="nl-NL"/>
        </w:rPr>
        <w:t>-202</w:t>
      </w:r>
      <w:r w:rsidR="001D4156" w:rsidRPr="00245F9A">
        <w:rPr>
          <w:spacing w:val="4"/>
          <w:sz w:val="25"/>
          <w:szCs w:val="25"/>
          <w:lang w:val="nl-NL"/>
        </w:rPr>
        <w:t>5</w:t>
      </w:r>
      <w:r w:rsidRPr="00245F9A">
        <w:rPr>
          <w:spacing w:val="4"/>
          <w:sz w:val="25"/>
          <w:szCs w:val="25"/>
          <w:lang w:val="nl-NL"/>
        </w:rPr>
        <w:t xml:space="preserve"> trở lại đây và cung cấp giấy chứng nhận về nguồn gốc (CO), giấy chứng nhận chất lượng (CQ) đối với thiết bị nhập khẩu, đối với hàng hoá trong nước phải có giấy chứng nhận xuất xưởng hoặc giấy kiểm tra chất lượng của nhà sản xuất đạt yêu cầu.</w:t>
      </w:r>
    </w:p>
    <w:p w14:paraId="17950D1F" w14:textId="77777777" w:rsidR="004C6D13" w:rsidRPr="00245F9A" w:rsidRDefault="004C6D13" w:rsidP="004C6D13">
      <w:pPr>
        <w:spacing w:line="340" w:lineRule="exact"/>
        <w:ind w:firstLine="450"/>
        <w:rPr>
          <w:spacing w:val="4"/>
          <w:sz w:val="25"/>
          <w:szCs w:val="25"/>
          <w:lang w:val="nl-NL"/>
        </w:rPr>
      </w:pPr>
      <w:r w:rsidRPr="00245F9A">
        <w:rPr>
          <w:rFonts w:eastAsia="Calibri"/>
          <w:sz w:val="25"/>
          <w:szCs w:val="25"/>
          <w:lang w:val="nl-NL"/>
        </w:rPr>
        <w:t>- Nhà thầu phải lập bảng t</w:t>
      </w:r>
      <w:r w:rsidRPr="00245F9A">
        <w:rPr>
          <w:spacing w:val="4"/>
          <w:sz w:val="25"/>
          <w:szCs w:val="25"/>
          <w:lang w:val="nl-NL"/>
        </w:rPr>
        <w:t>uyên bố đáp ứng về yêu cầu kỹ thuật đi kèm E-HSDT.</w:t>
      </w:r>
    </w:p>
    <w:p w14:paraId="4C2529F0" w14:textId="77777777" w:rsidR="004C6D13" w:rsidRPr="00245F9A" w:rsidRDefault="004C6D13" w:rsidP="004C6D13">
      <w:pPr>
        <w:spacing w:line="340" w:lineRule="exact"/>
        <w:ind w:firstLine="450"/>
        <w:rPr>
          <w:spacing w:val="-4"/>
          <w:sz w:val="25"/>
          <w:szCs w:val="25"/>
          <w:lang w:val="nl-NL"/>
        </w:rPr>
      </w:pPr>
      <w:r w:rsidRPr="00245F9A">
        <w:rPr>
          <w:spacing w:val="-4"/>
          <w:sz w:val="25"/>
          <w:szCs w:val="25"/>
          <w:lang w:val="nl-NL"/>
        </w:rPr>
        <w:t>- Trong E-HSDT, nhà thầu phải nêu rõ xuất xứ, hãng sản xuất, ký mã hiệu của sản phẩm, các thông số kỹ thuật của toàn bộ thiết bị mà nhà thầu sử dụng để chào thầu;</w:t>
      </w:r>
    </w:p>
    <w:p w14:paraId="48C6C78F" w14:textId="77777777" w:rsidR="004C6D13" w:rsidRPr="00245F9A" w:rsidRDefault="00B74C22" w:rsidP="004C6D13">
      <w:pPr>
        <w:spacing w:line="340" w:lineRule="exact"/>
        <w:ind w:firstLine="450"/>
        <w:rPr>
          <w:sz w:val="25"/>
          <w:szCs w:val="25"/>
          <w:lang w:val="nl-NL"/>
        </w:rPr>
      </w:pPr>
      <w:r w:rsidRPr="00245F9A">
        <w:rPr>
          <w:sz w:val="25"/>
          <w:szCs w:val="25"/>
          <w:lang w:val="nl-NL"/>
        </w:rPr>
        <w:t xml:space="preserve">- </w:t>
      </w:r>
      <w:r w:rsidR="004C6D13" w:rsidRPr="00245F9A">
        <w:rPr>
          <w:sz w:val="25"/>
          <w:szCs w:val="25"/>
          <w:lang w:val="nl-NL"/>
        </w:rPr>
        <w:t>Tài liệu về mặt kỹ thuật như tiêu chuẩn hàng hóa, tính năng, thông số kỹ thuật, thông số bảo hành của từng loại hàng hóa (kèm theo bản vẽ để mô tả nếu cần);</w:t>
      </w:r>
    </w:p>
    <w:p w14:paraId="0CE29DF5" w14:textId="77777777" w:rsidR="004C6D13" w:rsidRPr="00245F9A" w:rsidRDefault="004C6D13" w:rsidP="004C6D13">
      <w:pPr>
        <w:spacing w:line="340" w:lineRule="exact"/>
        <w:ind w:firstLine="450"/>
        <w:rPr>
          <w:sz w:val="25"/>
          <w:szCs w:val="25"/>
          <w:lang w:val="nl-NL"/>
        </w:rPr>
      </w:pPr>
      <w:r w:rsidRPr="00245F9A">
        <w:rPr>
          <w:sz w:val="25"/>
          <w:szCs w:val="25"/>
          <w:lang w:val="nl-NL"/>
        </w:rPr>
        <w:t>- Cam kết bàn giao đầy đủ Giấy chứng nhận xuất xứ của hàng hoá nhập khẩu (CO), Giấy chứng nhận của nhà sản xuất về chất lượng sản phẩm (CQ) bản gốc hoặc bản sao có chứng thực đối với các thiết bị;</w:t>
      </w:r>
    </w:p>
    <w:p w14:paraId="6CD26DC8" w14:textId="77777777" w:rsidR="00494584" w:rsidRPr="00245F9A" w:rsidRDefault="00494584" w:rsidP="004C6D13">
      <w:pPr>
        <w:spacing w:line="340" w:lineRule="exact"/>
        <w:ind w:firstLine="450"/>
        <w:rPr>
          <w:sz w:val="25"/>
          <w:szCs w:val="25"/>
          <w:lang w:val="nl-NL"/>
        </w:rPr>
      </w:pPr>
      <w:r w:rsidRPr="00245F9A">
        <w:rPr>
          <w:sz w:val="25"/>
          <w:szCs w:val="25"/>
          <w:lang w:val="nl-NL"/>
        </w:rPr>
        <w:t xml:space="preserve">- </w:t>
      </w:r>
      <w:r w:rsidR="00A06A54" w:rsidRPr="00245F9A">
        <w:rPr>
          <w:sz w:val="25"/>
          <w:szCs w:val="25"/>
          <w:lang w:val="nl-NL"/>
        </w:rPr>
        <w:t>T</w:t>
      </w:r>
      <w:r w:rsidRPr="00245F9A">
        <w:rPr>
          <w:sz w:val="25"/>
          <w:szCs w:val="25"/>
          <w:lang w:val="nl-NL"/>
        </w:rPr>
        <w:t xml:space="preserve">ất cả các hàng hoá </w:t>
      </w:r>
      <w:r w:rsidR="00795A38" w:rsidRPr="00245F9A">
        <w:rPr>
          <w:sz w:val="25"/>
          <w:szCs w:val="25"/>
          <w:lang w:val="nl-NL"/>
        </w:rPr>
        <w:t xml:space="preserve">chính </w:t>
      </w:r>
      <w:r w:rsidRPr="00245F9A">
        <w:rPr>
          <w:sz w:val="25"/>
          <w:szCs w:val="25"/>
          <w:lang w:val="nl-NL"/>
        </w:rPr>
        <w:t>được sản xuất bởi các nhà sản xuất có hệ thống quản lý chất lượng ISO 9001:2015 hoặc tương đương;</w:t>
      </w:r>
    </w:p>
    <w:p w14:paraId="5FCA912F" w14:textId="77777777" w:rsidR="004C6D13" w:rsidRPr="00245F9A" w:rsidRDefault="004C6D13" w:rsidP="004C6D13">
      <w:pPr>
        <w:spacing w:line="340" w:lineRule="exact"/>
        <w:ind w:firstLine="450"/>
        <w:rPr>
          <w:sz w:val="25"/>
          <w:szCs w:val="25"/>
          <w:lang w:val="nl-NL"/>
        </w:rPr>
      </w:pPr>
      <w:r w:rsidRPr="00245F9A">
        <w:rPr>
          <w:sz w:val="25"/>
          <w:szCs w:val="25"/>
          <w:lang w:val="nl-NL"/>
        </w:rPr>
        <w:t>- Hàng hóa không vi phạm các quy định về sở hữu trí tuệ của Việt Nam và Quốc tế.</w:t>
      </w:r>
    </w:p>
    <w:p w14:paraId="793097E8" w14:textId="77777777" w:rsidR="004C6D13" w:rsidRPr="00245F9A" w:rsidRDefault="004C6D13" w:rsidP="004C6D13">
      <w:pPr>
        <w:spacing w:line="340" w:lineRule="exact"/>
        <w:ind w:firstLine="450"/>
        <w:rPr>
          <w:sz w:val="25"/>
          <w:szCs w:val="25"/>
          <w:lang w:val="nl-NL"/>
        </w:rPr>
      </w:pPr>
      <w:r w:rsidRPr="00245F9A">
        <w:rPr>
          <w:sz w:val="25"/>
          <w:szCs w:val="25"/>
          <w:lang w:val="nl-NL"/>
        </w:rPr>
        <w:t>- Yêu cầu về bảo trì, bảo hành: Dịch vụ hỗ trợ kỹ thuật trong thời gian bảo hành và sau bảo hành của nhà thầu phải được thực hiện tại địa điểm lắp đặt với thời hạn bảo hành tối thiểu theo từng yêu cầu đối với từng loại hàng hóa kể từ khi hàng hoá được nghiệm thu bàn giao.</w:t>
      </w:r>
      <w:r w:rsidR="005B662D" w:rsidRPr="00245F9A">
        <w:rPr>
          <w:sz w:val="25"/>
          <w:szCs w:val="25"/>
          <w:lang w:val="nl-NL"/>
        </w:rPr>
        <w:t xml:space="preserve"> </w:t>
      </w:r>
      <w:r w:rsidRPr="00245F9A">
        <w:rPr>
          <w:sz w:val="25"/>
          <w:szCs w:val="25"/>
          <w:lang w:val="nl-NL"/>
        </w:rPr>
        <w:t>Trong thời gian bảo hành, những lỗi hư hỏng của hệ thống mà không phải lỗi do người sử dụng gây ra thì nhà thầu phải chịu trách nhiệm sửa lỗi, khắc phục lỗi miễn phí.</w:t>
      </w:r>
    </w:p>
    <w:p w14:paraId="58408555" w14:textId="77777777" w:rsidR="004C6D13" w:rsidRPr="00245F9A" w:rsidRDefault="004C6D13" w:rsidP="004C6D13">
      <w:pPr>
        <w:keepNext/>
        <w:spacing w:line="340" w:lineRule="exact"/>
        <w:ind w:right="43" w:firstLine="454"/>
        <w:rPr>
          <w:rFonts w:eastAsia="Calibri"/>
          <w:b/>
          <w:sz w:val="25"/>
          <w:szCs w:val="25"/>
          <w:lang w:val="nl-NL"/>
        </w:rPr>
      </w:pPr>
      <w:r w:rsidRPr="00245F9A">
        <w:rPr>
          <w:rFonts w:eastAsia="Calibri"/>
          <w:b/>
          <w:sz w:val="25"/>
          <w:szCs w:val="25"/>
          <w:lang w:val="nl-NL"/>
        </w:rPr>
        <w:t>1.2</w:t>
      </w:r>
      <w:r w:rsidRPr="00245F9A">
        <w:rPr>
          <w:rFonts w:eastAsia="Calibri"/>
          <w:b/>
          <w:sz w:val="25"/>
          <w:szCs w:val="25"/>
          <w:lang w:val="vi-VN"/>
        </w:rPr>
        <w:t xml:space="preserve"> Yêu cầu về kỹ thuật chi tiết</w:t>
      </w:r>
      <w:r w:rsidRPr="00245F9A">
        <w:rPr>
          <w:rFonts w:eastAsia="Calibri"/>
          <w:b/>
          <w:sz w:val="25"/>
          <w:szCs w:val="25"/>
          <w:lang w:val="nl-NL"/>
        </w:rPr>
        <w:t>:</w:t>
      </w:r>
    </w:p>
    <w:p w14:paraId="3E47F701" w14:textId="77777777" w:rsidR="004C6D13" w:rsidRPr="00245F9A" w:rsidRDefault="004C6D13" w:rsidP="004C6D13">
      <w:pPr>
        <w:spacing w:line="340" w:lineRule="exact"/>
        <w:ind w:firstLine="450"/>
        <w:rPr>
          <w:sz w:val="25"/>
          <w:szCs w:val="25"/>
          <w:lang w:val="nl-NL"/>
        </w:rPr>
      </w:pPr>
      <w:r w:rsidRPr="00245F9A">
        <w:rPr>
          <w:rFonts w:eastAsia="Calibri"/>
          <w:sz w:val="25"/>
          <w:szCs w:val="25"/>
          <w:lang w:val="vi-VN"/>
        </w:rPr>
        <w:t xml:space="preserve">Bất kỳ thương hiệu, mã hiệu (nếu có) trong bảng yêu cầu dưới đây để minh họa các </w:t>
      </w:r>
      <w:r w:rsidRPr="00245F9A">
        <w:rPr>
          <w:sz w:val="25"/>
          <w:szCs w:val="25"/>
          <w:lang w:val="nl-NL"/>
        </w:rPr>
        <w:t xml:space="preserve">tiêu chuẩn chất lượng, tính năng kỹ thuật yêu cầu, nhà thầu có thể lựa chọn dự thầu hàng hóa có nguồn gốc, xuất xứ, nhà sản xuất, thương hiệu, mã hiệu phù hợp với điều kiện cung cấp nhưng </w:t>
      </w:r>
      <w:r w:rsidRPr="00245F9A">
        <w:rPr>
          <w:sz w:val="25"/>
          <w:szCs w:val="25"/>
          <w:lang w:val="nl-NL"/>
        </w:rPr>
        <w:lastRenderedPageBreak/>
        <w:t>phải đảm bảo yêu cầu có tiêu chuẩn kỹ thuật, đặc tính kỹ thuật, tính năng sử dụng “tương đương” hoặc ưu việt hơn so với yêu cầu tối thiểu.</w:t>
      </w:r>
    </w:p>
    <w:p w14:paraId="69DBB522" w14:textId="77777777" w:rsidR="004C6D13" w:rsidRPr="00245F9A" w:rsidRDefault="004C6D13" w:rsidP="004C6D13">
      <w:pPr>
        <w:spacing w:line="288" w:lineRule="auto"/>
        <w:ind w:firstLine="450"/>
        <w:rPr>
          <w:sz w:val="25"/>
          <w:szCs w:val="25"/>
          <w:lang w:val="nl-NL"/>
        </w:rPr>
      </w:pPr>
      <w:r w:rsidRPr="00245F9A">
        <w:rPr>
          <w:sz w:val="25"/>
          <w:szCs w:val="25"/>
          <w:lang w:val="nl-NL"/>
        </w:rPr>
        <w:t>Bảng tóm tắt thông số kỹ thuật, bảo hành của hàng hóa theo các tiêu chuẩn tối thiểu sau đây:</w:t>
      </w:r>
    </w:p>
    <w:tbl>
      <w:tblPr>
        <w:tblStyle w:val="TableGrid1"/>
        <w:tblW w:w="10590" w:type="dxa"/>
        <w:jc w:val="center"/>
        <w:tblLook w:val="04A0" w:firstRow="1" w:lastRow="0" w:firstColumn="1" w:lastColumn="0" w:noHBand="0" w:noVBand="1"/>
      </w:tblPr>
      <w:tblGrid>
        <w:gridCol w:w="861"/>
        <w:gridCol w:w="3066"/>
        <w:gridCol w:w="6663"/>
      </w:tblGrid>
      <w:tr w:rsidR="00245F9A" w:rsidRPr="00245F9A" w14:paraId="3CA5EB56" w14:textId="77777777" w:rsidTr="00D320E9">
        <w:trPr>
          <w:tblHeader/>
          <w:jc w:val="center"/>
        </w:trPr>
        <w:tc>
          <w:tcPr>
            <w:tcW w:w="861" w:type="dxa"/>
            <w:vAlign w:val="center"/>
          </w:tcPr>
          <w:p w14:paraId="2CC0B60A" w14:textId="77777777" w:rsidR="009C56BE" w:rsidRPr="00245F9A" w:rsidRDefault="009C56BE" w:rsidP="004612C1">
            <w:pPr>
              <w:spacing w:line="240" w:lineRule="exact"/>
              <w:jc w:val="center"/>
              <w:rPr>
                <w:rFonts w:eastAsia="Calibri"/>
                <w:b/>
                <w:bCs/>
                <w:sz w:val="22"/>
                <w:szCs w:val="22"/>
              </w:rPr>
            </w:pPr>
            <w:r w:rsidRPr="00245F9A">
              <w:rPr>
                <w:rFonts w:eastAsia="Calibri"/>
                <w:b/>
                <w:bCs/>
                <w:sz w:val="22"/>
                <w:szCs w:val="22"/>
              </w:rPr>
              <w:t>Số TT</w:t>
            </w:r>
          </w:p>
        </w:tc>
        <w:tc>
          <w:tcPr>
            <w:tcW w:w="3066" w:type="dxa"/>
            <w:vAlign w:val="center"/>
          </w:tcPr>
          <w:p w14:paraId="78146B8E" w14:textId="77777777" w:rsidR="009C56BE" w:rsidRPr="00245F9A" w:rsidRDefault="009C56BE" w:rsidP="004612C1">
            <w:pPr>
              <w:spacing w:line="240" w:lineRule="exact"/>
              <w:ind w:left="57" w:right="57"/>
              <w:jc w:val="center"/>
              <w:rPr>
                <w:rFonts w:eastAsia="Calibri"/>
                <w:b/>
                <w:iCs/>
                <w:sz w:val="22"/>
                <w:szCs w:val="22"/>
              </w:rPr>
            </w:pPr>
            <w:r w:rsidRPr="00245F9A">
              <w:rPr>
                <w:rFonts w:eastAsia="Calibri"/>
                <w:b/>
                <w:iCs/>
                <w:sz w:val="22"/>
                <w:szCs w:val="22"/>
              </w:rPr>
              <w:t>Tên hàng hóa hoặc dịch vụ liên quan</w:t>
            </w:r>
          </w:p>
        </w:tc>
        <w:tc>
          <w:tcPr>
            <w:tcW w:w="6663" w:type="dxa"/>
            <w:vAlign w:val="center"/>
          </w:tcPr>
          <w:p w14:paraId="426F2331" w14:textId="77777777" w:rsidR="009C56BE" w:rsidRPr="00245F9A" w:rsidRDefault="009C56BE" w:rsidP="004612C1">
            <w:pPr>
              <w:spacing w:line="240" w:lineRule="exact"/>
              <w:ind w:left="113"/>
              <w:jc w:val="center"/>
              <w:rPr>
                <w:rFonts w:eastAsia="Calibri"/>
                <w:b/>
                <w:iCs/>
                <w:sz w:val="22"/>
                <w:szCs w:val="22"/>
              </w:rPr>
            </w:pPr>
            <w:r w:rsidRPr="00245F9A">
              <w:rPr>
                <w:rFonts w:eastAsia="Calibri"/>
                <w:b/>
                <w:iCs/>
                <w:sz w:val="22"/>
                <w:szCs w:val="22"/>
              </w:rPr>
              <w:t>Thông số kỹ thuật và các tiêu chuẩn</w:t>
            </w:r>
          </w:p>
        </w:tc>
      </w:tr>
      <w:tr w:rsidR="00245F9A" w:rsidRPr="00245F9A" w14:paraId="003DFCD7" w14:textId="77777777" w:rsidTr="00D320E9">
        <w:trPr>
          <w:trHeight w:val="975"/>
          <w:jc w:val="center"/>
        </w:trPr>
        <w:tc>
          <w:tcPr>
            <w:tcW w:w="861" w:type="dxa"/>
            <w:vAlign w:val="center"/>
          </w:tcPr>
          <w:p w14:paraId="766F49BB" w14:textId="1C49C6D0" w:rsidR="00DF1B9D" w:rsidRPr="00245F9A" w:rsidRDefault="00C7454B" w:rsidP="00DF1B9D">
            <w:pPr>
              <w:jc w:val="center"/>
              <w:rPr>
                <w:szCs w:val="24"/>
                <w:lang w:val="en-US"/>
              </w:rPr>
            </w:pPr>
            <w:r w:rsidRPr="00245F9A">
              <w:rPr>
                <w:szCs w:val="24"/>
                <w:lang w:val="en-US"/>
              </w:rPr>
              <w:t>1</w:t>
            </w:r>
          </w:p>
        </w:tc>
        <w:tc>
          <w:tcPr>
            <w:tcW w:w="3066" w:type="dxa"/>
            <w:vAlign w:val="center"/>
          </w:tcPr>
          <w:p w14:paraId="266C92DB" w14:textId="01A93E69" w:rsidR="00DF1B9D" w:rsidRPr="00245F9A" w:rsidRDefault="00DF1B9D" w:rsidP="00DF1B9D">
            <w:pPr>
              <w:jc w:val="left"/>
              <w:rPr>
                <w:szCs w:val="24"/>
              </w:rPr>
            </w:pPr>
            <w:r w:rsidRPr="00245F9A">
              <w:rPr>
                <w:szCs w:val="24"/>
              </w:rPr>
              <w:t>Ống thép hàn xoắn DN</w:t>
            </w:r>
            <w:r w:rsidR="00F6516F" w:rsidRPr="00245F9A">
              <w:rPr>
                <w:szCs w:val="24"/>
                <w:lang w:val="en-US"/>
              </w:rPr>
              <w:t>4</w:t>
            </w:r>
            <w:r w:rsidRPr="00245F9A">
              <w:rPr>
                <w:szCs w:val="24"/>
                <w:lang w:val="en-US"/>
              </w:rPr>
              <w:t>0</w:t>
            </w:r>
            <w:r w:rsidRPr="00245F9A">
              <w:rPr>
                <w:szCs w:val="24"/>
              </w:rPr>
              <w:t xml:space="preserve">0 </w:t>
            </w:r>
          </w:p>
        </w:tc>
        <w:tc>
          <w:tcPr>
            <w:tcW w:w="6663" w:type="dxa"/>
            <w:vMerge w:val="restart"/>
          </w:tcPr>
          <w:p w14:paraId="21C33D7F" w14:textId="62832602" w:rsidR="00DF1B9D" w:rsidRPr="00245F9A" w:rsidRDefault="00DF1B9D" w:rsidP="00DF1B9D">
            <w:pPr>
              <w:spacing w:before="120"/>
              <w:rPr>
                <w:sz w:val="22"/>
                <w:szCs w:val="22"/>
              </w:rPr>
            </w:pPr>
            <w:r w:rsidRPr="00245F9A">
              <w:rPr>
                <w:sz w:val="22"/>
                <w:szCs w:val="22"/>
              </w:rPr>
              <w:t>Ống hàn xoắn DN</w:t>
            </w:r>
            <w:r w:rsidR="00F6516F" w:rsidRPr="00245F9A">
              <w:rPr>
                <w:sz w:val="22"/>
                <w:szCs w:val="22"/>
              </w:rPr>
              <w:t>40</w:t>
            </w:r>
            <w:r w:rsidRPr="00245F9A">
              <w:rPr>
                <w:sz w:val="22"/>
                <w:szCs w:val="22"/>
              </w:rPr>
              <w:t xml:space="preserve">0 có độ dày tối thiểu 4,5mm, trọng lượng thép </w:t>
            </w:r>
            <w:r w:rsidR="00F6516F" w:rsidRPr="00245F9A">
              <w:rPr>
                <w:sz w:val="22"/>
                <w:szCs w:val="22"/>
              </w:rPr>
              <w:t>44,6</w:t>
            </w:r>
            <w:r w:rsidRPr="00245F9A">
              <w:rPr>
                <w:sz w:val="22"/>
                <w:szCs w:val="22"/>
              </w:rPr>
              <w:t>kg/m, men bitum, 3mm. Ống hàn xoắn DN</w:t>
            </w:r>
            <w:r w:rsidR="00F6516F" w:rsidRPr="00245F9A">
              <w:rPr>
                <w:sz w:val="22"/>
                <w:szCs w:val="22"/>
              </w:rPr>
              <w:t>6</w:t>
            </w:r>
            <w:r w:rsidRPr="00245F9A">
              <w:rPr>
                <w:sz w:val="22"/>
                <w:szCs w:val="22"/>
              </w:rPr>
              <w:t>00</w:t>
            </w:r>
            <w:r w:rsidR="00F6516F" w:rsidRPr="00245F9A">
              <w:rPr>
                <w:sz w:val="22"/>
                <w:szCs w:val="22"/>
              </w:rPr>
              <w:t xml:space="preserve"> </w:t>
            </w:r>
            <w:r w:rsidRPr="00245F9A">
              <w:rPr>
                <w:sz w:val="22"/>
                <w:szCs w:val="22"/>
              </w:rPr>
              <w:t xml:space="preserve">có độ dày tối thiểu </w:t>
            </w:r>
            <w:r w:rsidR="00F6516F" w:rsidRPr="00245F9A">
              <w:rPr>
                <w:sz w:val="22"/>
                <w:szCs w:val="22"/>
              </w:rPr>
              <w:t>6,3</w:t>
            </w:r>
            <w:r w:rsidRPr="00245F9A">
              <w:rPr>
                <w:sz w:val="22"/>
                <w:szCs w:val="22"/>
              </w:rPr>
              <w:t xml:space="preserve">mm, trọng lượng thép </w:t>
            </w:r>
            <w:r w:rsidR="00F6516F" w:rsidRPr="00245F9A">
              <w:rPr>
                <w:sz w:val="22"/>
                <w:szCs w:val="22"/>
              </w:rPr>
              <w:t>93,8</w:t>
            </w:r>
            <w:r w:rsidRPr="00245F9A">
              <w:rPr>
                <w:sz w:val="22"/>
                <w:szCs w:val="22"/>
              </w:rPr>
              <w:t xml:space="preserve">kg/m, men bitum, 3mm Bằng vật liệu thép BS EN 10025.-Grade 275JR/BS 4360:1986. –Grade 43A, thành ngoài sơn epoxy lạnh dày tối thiểu 400 micron Jotamastic Grey, thành trong láng vữa xi măng dày tối thiểu 10mm. </w:t>
            </w:r>
          </w:p>
          <w:p w14:paraId="2E4AA238" w14:textId="5A1AEFB3" w:rsidR="00DF1B9D" w:rsidRPr="00245F9A" w:rsidRDefault="00DF1B9D" w:rsidP="00DF1B9D">
            <w:pPr>
              <w:spacing w:before="120"/>
              <w:rPr>
                <w:sz w:val="22"/>
                <w:szCs w:val="22"/>
              </w:rPr>
            </w:pPr>
            <w:r w:rsidRPr="00245F9A">
              <w:rPr>
                <w:sz w:val="22"/>
                <w:szCs w:val="22"/>
              </w:rPr>
              <w:t>Sản xuất theo tiêu chuẩn BS 534 hoặc tương đương</w:t>
            </w:r>
          </w:p>
        </w:tc>
      </w:tr>
      <w:tr w:rsidR="00245F9A" w:rsidRPr="00245F9A" w14:paraId="34C6E32F" w14:textId="77777777" w:rsidTr="00D320E9">
        <w:trPr>
          <w:trHeight w:val="1401"/>
          <w:jc w:val="center"/>
        </w:trPr>
        <w:tc>
          <w:tcPr>
            <w:tcW w:w="861" w:type="dxa"/>
            <w:vAlign w:val="center"/>
          </w:tcPr>
          <w:p w14:paraId="6FF9F9B8" w14:textId="555CD5E1" w:rsidR="00DF1B9D" w:rsidRPr="00245F9A" w:rsidRDefault="00C7454B" w:rsidP="00DF1B9D">
            <w:pPr>
              <w:jc w:val="center"/>
              <w:rPr>
                <w:szCs w:val="24"/>
                <w:lang w:val="en-US"/>
              </w:rPr>
            </w:pPr>
            <w:r w:rsidRPr="00245F9A">
              <w:rPr>
                <w:szCs w:val="24"/>
                <w:lang w:val="en-US"/>
              </w:rPr>
              <w:t>2</w:t>
            </w:r>
          </w:p>
        </w:tc>
        <w:tc>
          <w:tcPr>
            <w:tcW w:w="3066" w:type="dxa"/>
            <w:vAlign w:val="center"/>
          </w:tcPr>
          <w:p w14:paraId="63EE0426" w14:textId="31410304" w:rsidR="00DF1B9D" w:rsidRPr="00245F9A" w:rsidRDefault="00DF1B9D" w:rsidP="00DF1B9D">
            <w:pPr>
              <w:jc w:val="left"/>
              <w:rPr>
                <w:szCs w:val="24"/>
              </w:rPr>
            </w:pPr>
            <w:r w:rsidRPr="00245F9A">
              <w:rPr>
                <w:szCs w:val="24"/>
              </w:rPr>
              <w:t>Ống thép hàn xoắn DN</w:t>
            </w:r>
            <w:r w:rsidR="00F6516F" w:rsidRPr="00245F9A">
              <w:rPr>
                <w:szCs w:val="24"/>
                <w:lang w:val="en-US"/>
              </w:rPr>
              <w:t>60</w:t>
            </w:r>
            <w:r w:rsidRPr="00245F9A">
              <w:rPr>
                <w:szCs w:val="24"/>
              </w:rPr>
              <w:t xml:space="preserve">0 </w:t>
            </w:r>
          </w:p>
        </w:tc>
        <w:tc>
          <w:tcPr>
            <w:tcW w:w="6663" w:type="dxa"/>
            <w:vMerge/>
          </w:tcPr>
          <w:p w14:paraId="5E5317DA" w14:textId="687669BC" w:rsidR="00DF1B9D" w:rsidRPr="00245F9A" w:rsidRDefault="00DF1B9D" w:rsidP="00DF1B9D">
            <w:pPr>
              <w:spacing w:before="120"/>
              <w:rPr>
                <w:szCs w:val="24"/>
                <w:lang w:val="en-US"/>
              </w:rPr>
            </w:pPr>
          </w:p>
        </w:tc>
      </w:tr>
      <w:tr w:rsidR="00245F9A" w:rsidRPr="00245F9A" w14:paraId="0D7526FB" w14:textId="77777777" w:rsidTr="00D320E9">
        <w:trPr>
          <w:trHeight w:val="352"/>
          <w:jc w:val="center"/>
        </w:trPr>
        <w:tc>
          <w:tcPr>
            <w:tcW w:w="861" w:type="dxa"/>
            <w:vAlign w:val="center"/>
          </w:tcPr>
          <w:p w14:paraId="4D064582" w14:textId="6585FB0B" w:rsidR="00DF1B9D" w:rsidRPr="00245F9A" w:rsidRDefault="00C7454B" w:rsidP="00DF1B9D">
            <w:pPr>
              <w:jc w:val="center"/>
              <w:rPr>
                <w:szCs w:val="24"/>
                <w:lang w:val="en-US"/>
              </w:rPr>
            </w:pPr>
            <w:r w:rsidRPr="00245F9A">
              <w:rPr>
                <w:szCs w:val="24"/>
                <w:lang w:val="en-US"/>
              </w:rPr>
              <w:t>3</w:t>
            </w:r>
          </w:p>
        </w:tc>
        <w:tc>
          <w:tcPr>
            <w:tcW w:w="3066" w:type="dxa"/>
            <w:vAlign w:val="center"/>
          </w:tcPr>
          <w:p w14:paraId="04A5785A" w14:textId="2C26F7A6" w:rsidR="00DF1B9D" w:rsidRPr="00245F9A" w:rsidRDefault="00DF1B9D" w:rsidP="00DF1B9D">
            <w:pPr>
              <w:rPr>
                <w:szCs w:val="24"/>
              </w:rPr>
            </w:pPr>
            <w:r w:rsidRPr="00245F9A">
              <w:rPr>
                <w:szCs w:val="24"/>
              </w:rPr>
              <w:t>Ống gang DI DN</w:t>
            </w:r>
            <w:r w:rsidR="00A54498" w:rsidRPr="00245F9A">
              <w:rPr>
                <w:szCs w:val="24"/>
                <w:lang w:val="en-US"/>
              </w:rPr>
              <w:t>60</w:t>
            </w:r>
            <w:r w:rsidRPr="00245F9A">
              <w:rPr>
                <w:szCs w:val="24"/>
              </w:rPr>
              <w:t>0</w:t>
            </w:r>
          </w:p>
        </w:tc>
        <w:tc>
          <w:tcPr>
            <w:tcW w:w="6663" w:type="dxa"/>
          </w:tcPr>
          <w:p w14:paraId="5B06CC4A" w14:textId="320F9236" w:rsidR="00DF1B9D" w:rsidRPr="00245F9A" w:rsidRDefault="00DF1B9D" w:rsidP="00DF1B9D">
            <w:pPr>
              <w:rPr>
                <w:szCs w:val="24"/>
                <w:lang w:val="pt-BR"/>
              </w:rPr>
            </w:pPr>
            <w:r w:rsidRPr="00245F9A">
              <w:rPr>
                <w:szCs w:val="24"/>
                <w:lang w:val="pt-BR"/>
              </w:rPr>
              <w:t>Ống Gang DN</w:t>
            </w:r>
            <w:r w:rsidR="00E02FCF" w:rsidRPr="00245F9A">
              <w:rPr>
                <w:szCs w:val="24"/>
                <w:lang w:val="pt-BR"/>
              </w:rPr>
              <w:t>60</w:t>
            </w:r>
            <w:r w:rsidRPr="00245F9A">
              <w:rPr>
                <w:szCs w:val="24"/>
                <w:lang w:val="pt-BR"/>
              </w:rPr>
              <w:t xml:space="preserve">0 được sản xuất theo tiêu chuẩn Quốc Tế 2531-1998, độ dầy theo tiêu chuẩn K9, kiểu nối lắp Joint - push on - kiểu T. Bên trong thân ống </w:t>
            </w:r>
            <w:r w:rsidRPr="00245F9A">
              <w:rPr>
                <w:sz w:val="22"/>
                <w:szCs w:val="22"/>
                <w:lang w:val="pt-BR"/>
              </w:rPr>
              <w:t>được tráng lớp xi măng OPC theo tiêu chuẩn ISO 4179:2005.</w:t>
            </w:r>
            <w:r w:rsidRPr="00245F9A">
              <w:rPr>
                <w:szCs w:val="24"/>
                <w:lang w:val="pt-BR"/>
              </w:rPr>
              <w:t xml:space="preserve"> </w:t>
            </w:r>
          </w:p>
          <w:p w14:paraId="2ED82A8B" w14:textId="77777777" w:rsidR="00DF1B9D" w:rsidRPr="00245F9A" w:rsidRDefault="00DF1B9D" w:rsidP="00DF1B9D">
            <w:pPr>
              <w:rPr>
                <w:sz w:val="22"/>
                <w:szCs w:val="22"/>
                <w:lang w:val="pt-BR"/>
              </w:rPr>
            </w:pPr>
            <w:r w:rsidRPr="00245F9A">
              <w:rPr>
                <w:sz w:val="22"/>
                <w:szCs w:val="22"/>
                <w:lang w:val="pt-BR"/>
              </w:rPr>
              <w:t xml:space="preserve">Bên ngoài thân ống phải có phủ lớp mạ kẽm theo tiêu chuẩn  ISO 8179-1:2017 có độ dày tối thiểu 130 micron và 1 lớp sơn phủ Bitumen có độ dày tối thiểu là 70 micron, chiều dài ống tối thiểu 5.5m. </w:t>
            </w:r>
          </w:p>
          <w:p w14:paraId="35E4F368" w14:textId="77777777" w:rsidR="00DF1B9D" w:rsidRPr="00245F9A" w:rsidRDefault="00DF1B9D" w:rsidP="00DF1B9D">
            <w:pPr>
              <w:rPr>
                <w:szCs w:val="24"/>
                <w:lang w:val="pt-BR"/>
              </w:rPr>
            </w:pPr>
            <w:r w:rsidRPr="00245F9A">
              <w:rPr>
                <w:szCs w:val="24"/>
                <w:lang w:val="pt-BR"/>
              </w:rPr>
              <w:t xml:space="preserve">Thông số kỹ thuật: </w:t>
            </w:r>
          </w:p>
          <w:p w14:paraId="2B5ABF9D" w14:textId="77777777" w:rsidR="00DF1B9D" w:rsidRPr="00245F9A" w:rsidRDefault="00DF1B9D" w:rsidP="00DF1B9D">
            <w:pPr>
              <w:rPr>
                <w:szCs w:val="24"/>
                <w:lang w:val="pt-BR"/>
              </w:rPr>
            </w:pPr>
            <w:r w:rsidRPr="00245F9A">
              <w:rPr>
                <w:szCs w:val="24"/>
                <w:lang w:val="pt-BR"/>
              </w:rPr>
              <w:t>Độ bền kéo: 4.200kg/cm2 ( tối thiểu)</w:t>
            </w:r>
          </w:p>
          <w:p w14:paraId="5375B3EA" w14:textId="77777777" w:rsidR="00DF1B9D" w:rsidRPr="00245F9A" w:rsidRDefault="00DF1B9D" w:rsidP="00DF1B9D">
            <w:pPr>
              <w:rPr>
                <w:szCs w:val="24"/>
                <w:lang w:val="pt-BR"/>
              </w:rPr>
            </w:pPr>
            <w:r w:rsidRPr="00245F9A">
              <w:rPr>
                <w:szCs w:val="24"/>
                <w:lang w:val="pt-BR"/>
              </w:rPr>
              <w:t>Độ giãn dài: tối thiểu 10%</w:t>
            </w:r>
          </w:p>
          <w:p w14:paraId="6583F597" w14:textId="77777777" w:rsidR="00DF1B9D" w:rsidRPr="00245F9A" w:rsidRDefault="00DF1B9D" w:rsidP="00DF1B9D">
            <w:pPr>
              <w:rPr>
                <w:szCs w:val="24"/>
                <w:lang w:val="pt-BR"/>
              </w:rPr>
            </w:pPr>
            <w:r w:rsidRPr="00245F9A">
              <w:rPr>
                <w:szCs w:val="24"/>
                <w:lang w:val="pt-BR"/>
              </w:rPr>
              <w:t>Môdun đàn hồi: 1,62x10 độ đến 1,7x10 độ/kg/cm2 hoặc 1,62.000 MPA đến 1,70.000 MPA</w:t>
            </w:r>
          </w:p>
          <w:p w14:paraId="12719D0A" w14:textId="77777777" w:rsidR="00DF1B9D" w:rsidRPr="00245F9A" w:rsidRDefault="00DF1B9D" w:rsidP="00DF1B9D">
            <w:pPr>
              <w:rPr>
                <w:szCs w:val="24"/>
                <w:lang w:val="pt-BR"/>
              </w:rPr>
            </w:pPr>
            <w:r w:rsidRPr="00245F9A">
              <w:rPr>
                <w:szCs w:val="24"/>
                <w:lang w:val="pt-BR"/>
              </w:rPr>
              <w:t>Độ cứng: 230 BHN ( tối đa)</w:t>
            </w:r>
          </w:p>
          <w:p w14:paraId="2BA253CA" w14:textId="77777777" w:rsidR="00DF1B9D" w:rsidRPr="00245F9A" w:rsidRDefault="00DF1B9D" w:rsidP="00DF1B9D">
            <w:pPr>
              <w:rPr>
                <w:szCs w:val="24"/>
                <w:lang w:val="pt-BR"/>
              </w:rPr>
            </w:pPr>
            <w:r w:rsidRPr="00245F9A">
              <w:rPr>
                <w:sz w:val="22"/>
                <w:szCs w:val="22"/>
                <w:lang w:val="pt-BR"/>
              </w:rPr>
              <w:t>Áp lực Thủy tĩnh: 40 bar</w:t>
            </w:r>
          </w:p>
        </w:tc>
      </w:tr>
      <w:tr w:rsidR="00245F9A" w:rsidRPr="00245F9A" w14:paraId="2CC353D0" w14:textId="77777777" w:rsidTr="00D320E9">
        <w:trPr>
          <w:trHeight w:val="1101"/>
          <w:jc w:val="center"/>
        </w:trPr>
        <w:tc>
          <w:tcPr>
            <w:tcW w:w="861" w:type="dxa"/>
            <w:vAlign w:val="center"/>
          </w:tcPr>
          <w:p w14:paraId="286D50B9" w14:textId="5FFCBAD2" w:rsidR="001D72FF" w:rsidRPr="00245F9A" w:rsidRDefault="00C7454B" w:rsidP="001D72FF">
            <w:pPr>
              <w:jc w:val="center"/>
              <w:rPr>
                <w:szCs w:val="24"/>
                <w:lang w:val="en-US"/>
              </w:rPr>
            </w:pPr>
            <w:r w:rsidRPr="00245F9A">
              <w:rPr>
                <w:szCs w:val="24"/>
                <w:lang w:val="en-US"/>
              </w:rPr>
              <w:t>4</w:t>
            </w:r>
          </w:p>
        </w:tc>
        <w:tc>
          <w:tcPr>
            <w:tcW w:w="3066" w:type="dxa"/>
            <w:vAlign w:val="center"/>
          </w:tcPr>
          <w:p w14:paraId="04BE806F" w14:textId="3CEB5AE1" w:rsidR="001D72FF" w:rsidRPr="00245F9A" w:rsidRDefault="001D72FF" w:rsidP="001D72FF">
            <w:pPr>
              <w:rPr>
                <w:szCs w:val="24"/>
              </w:rPr>
            </w:pPr>
            <w:r w:rsidRPr="00245F9A">
              <w:rPr>
                <w:szCs w:val="24"/>
              </w:rPr>
              <w:t xml:space="preserve">Ống thép </w:t>
            </w:r>
            <w:r w:rsidRPr="00245F9A">
              <w:rPr>
                <w:szCs w:val="24"/>
                <w:lang w:val="en-US"/>
              </w:rPr>
              <w:t>đ</w:t>
            </w:r>
            <w:r w:rsidRPr="00245F9A">
              <w:rPr>
                <w:szCs w:val="24"/>
              </w:rPr>
              <w:t>en DN</w:t>
            </w:r>
            <w:r w:rsidRPr="00245F9A">
              <w:rPr>
                <w:szCs w:val="24"/>
                <w:lang w:val="en-US"/>
              </w:rPr>
              <w:t>6</w:t>
            </w:r>
            <w:r w:rsidRPr="00245F9A">
              <w:rPr>
                <w:szCs w:val="24"/>
              </w:rPr>
              <w:t xml:space="preserve">00 </w:t>
            </w:r>
          </w:p>
        </w:tc>
        <w:tc>
          <w:tcPr>
            <w:tcW w:w="6663" w:type="dxa"/>
            <w:vMerge w:val="restart"/>
          </w:tcPr>
          <w:p w14:paraId="69AF2BED" w14:textId="12471006" w:rsidR="001D72FF" w:rsidRPr="00245F9A" w:rsidRDefault="00AC63D0" w:rsidP="001D72FF">
            <w:pPr>
              <w:spacing w:line="320" w:lineRule="exact"/>
              <w:jc w:val="left"/>
              <w:rPr>
                <w:szCs w:val="24"/>
              </w:rPr>
            </w:pPr>
            <w:r w:rsidRPr="00245F9A">
              <w:rPr>
                <w:szCs w:val="24"/>
              </w:rPr>
              <w:t xml:space="preserve">DN600 có đồ dày tối thiểu là </w:t>
            </w:r>
            <w:r w:rsidR="0029049D" w:rsidRPr="00245F9A">
              <w:rPr>
                <w:szCs w:val="24"/>
                <w:lang w:val="en-US"/>
              </w:rPr>
              <w:t xml:space="preserve">9.53mm </w:t>
            </w:r>
            <w:r w:rsidR="001D72FF" w:rsidRPr="00245F9A">
              <w:rPr>
                <w:szCs w:val="24"/>
              </w:rPr>
              <w:t>DN</w:t>
            </w:r>
            <w:r w:rsidRPr="00245F9A">
              <w:rPr>
                <w:szCs w:val="24"/>
              </w:rPr>
              <w:t>15</w:t>
            </w:r>
            <w:r w:rsidR="001D72FF" w:rsidRPr="00245F9A">
              <w:rPr>
                <w:szCs w:val="24"/>
              </w:rPr>
              <w:t xml:space="preserve">0 có độ dày tối thiểu </w:t>
            </w:r>
            <w:r w:rsidRPr="00245F9A">
              <w:rPr>
                <w:szCs w:val="24"/>
              </w:rPr>
              <w:t>4,78</w:t>
            </w:r>
            <w:r w:rsidR="001D72FF" w:rsidRPr="00245F9A">
              <w:rPr>
                <w:szCs w:val="24"/>
              </w:rPr>
              <w:t>mm.</w:t>
            </w:r>
          </w:p>
          <w:p w14:paraId="00351092" w14:textId="77777777" w:rsidR="001D72FF" w:rsidRPr="00245F9A" w:rsidRDefault="001D72FF" w:rsidP="001D72FF">
            <w:pPr>
              <w:spacing w:line="320" w:lineRule="exact"/>
              <w:ind w:left="113"/>
              <w:jc w:val="left"/>
              <w:rPr>
                <w:szCs w:val="24"/>
                <w:lang w:val="en-US"/>
              </w:rPr>
            </w:pPr>
            <w:r w:rsidRPr="00245F9A">
              <w:rPr>
                <w:szCs w:val="24"/>
              </w:rPr>
              <w:t>Phù hợp tiêu chuẩn ASTM – A53 standard</w:t>
            </w:r>
            <w:r w:rsidRPr="00245F9A">
              <w:rPr>
                <w:szCs w:val="24"/>
                <w:lang w:val="en-US"/>
              </w:rPr>
              <w:t xml:space="preserve"> hoặc tương đương.</w:t>
            </w:r>
          </w:p>
          <w:p w14:paraId="1B51D0C8" w14:textId="0EC972FB" w:rsidR="001D72FF" w:rsidRPr="00245F9A" w:rsidRDefault="001D72FF" w:rsidP="001D72FF">
            <w:pPr>
              <w:spacing w:line="320" w:lineRule="exact"/>
              <w:jc w:val="left"/>
              <w:rPr>
                <w:szCs w:val="24"/>
              </w:rPr>
            </w:pPr>
            <w:r w:rsidRPr="00245F9A">
              <w:rPr>
                <w:rFonts w:eastAsia="Calibri"/>
                <w:bCs/>
                <w:szCs w:val="24"/>
                <w:lang w:eastAsia="ja-JP"/>
              </w:rPr>
              <w:t>Áp lực: PN10</w:t>
            </w:r>
          </w:p>
        </w:tc>
      </w:tr>
      <w:tr w:rsidR="00245F9A" w:rsidRPr="00245F9A" w14:paraId="1E31DA26" w14:textId="77777777" w:rsidTr="00D320E9">
        <w:trPr>
          <w:trHeight w:val="1101"/>
          <w:jc w:val="center"/>
        </w:trPr>
        <w:tc>
          <w:tcPr>
            <w:tcW w:w="861" w:type="dxa"/>
            <w:vAlign w:val="center"/>
          </w:tcPr>
          <w:p w14:paraId="6265204E" w14:textId="7D9804B8" w:rsidR="001D72FF" w:rsidRPr="00245F9A" w:rsidRDefault="00C7454B" w:rsidP="001D72FF">
            <w:pPr>
              <w:jc w:val="center"/>
              <w:rPr>
                <w:szCs w:val="24"/>
                <w:lang w:val="en-US"/>
              </w:rPr>
            </w:pPr>
            <w:r w:rsidRPr="00245F9A">
              <w:rPr>
                <w:szCs w:val="24"/>
                <w:lang w:val="en-US"/>
              </w:rPr>
              <w:t>5</w:t>
            </w:r>
          </w:p>
        </w:tc>
        <w:tc>
          <w:tcPr>
            <w:tcW w:w="3066" w:type="dxa"/>
            <w:vAlign w:val="center"/>
          </w:tcPr>
          <w:p w14:paraId="5C954838" w14:textId="526A1194" w:rsidR="001D72FF" w:rsidRPr="00245F9A" w:rsidRDefault="001D72FF" w:rsidP="001D72FF">
            <w:pPr>
              <w:rPr>
                <w:szCs w:val="24"/>
              </w:rPr>
            </w:pPr>
            <w:r w:rsidRPr="00245F9A">
              <w:rPr>
                <w:szCs w:val="24"/>
              </w:rPr>
              <w:t xml:space="preserve">Ống thép </w:t>
            </w:r>
            <w:r w:rsidRPr="00245F9A">
              <w:rPr>
                <w:szCs w:val="24"/>
                <w:lang w:val="en-US"/>
              </w:rPr>
              <w:t>đ</w:t>
            </w:r>
            <w:r w:rsidRPr="00245F9A">
              <w:rPr>
                <w:szCs w:val="24"/>
              </w:rPr>
              <w:t>en DN</w:t>
            </w:r>
            <w:r w:rsidRPr="00245F9A">
              <w:rPr>
                <w:szCs w:val="24"/>
                <w:lang w:val="en-US"/>
              </w:rPr>
              <w:t>15</w:t>
            </w:r>
            <w:r w:rsidRPr="00245F9A">
              <w:rPr>
                <w:szCs w:val="24"/>
              </w:rPr>
              <w:t xml:space="preserve">0 </w:t>
            </w:r>
          </w:p>
        </w:tc>
        <w:tc>
          <w:tcPr>
            <w:tcW w:w="6663" w:type="dxa"/>
            <w:vMerge/>
          </w:tcPr>
          <w:p w14:paraId="30253368" w14:textId="7C29C673" w:rsidR="001D72FF" w:rsidRPr="00245F9A" w:rsidRDefault="001D72FF" w:rsidP="001D72FF">
            <w:pPr>
              <w:spacing w:line="320" w:lineRule="exact"/>
              <w:jc w:val="left"/>
              <w:rPr>
                <w:rFonts w:eastAsia="Microsoft Sans Serif"/>
                <w:szCs w:val="24"/>
              </w:rPr>
            </w:pPr>
          </w:p>
        </w:tc>
      </w:tr>
      <w:tr w:rsidR="00245F9A" w:rsidRPr="00245F9A" w14:paraId="49645F9A" w14:textId="77777777" w:rsidTr="00D320E9">
        <w:trPr>
          <w:trHeight w:val="552"/>
          <w:jc w:val="center"/>
        </w:trPr>
        <w:tc>
          <w:tcPr>
            <w:tcW w:w="861" w:type="dxa"/>
            <w:vAlign w:val="center"/>
          </w:tcPr>
          <w:p w14:paraId="297EE0DA" w14:textId="4BF9FF67" w:rsidR="00AC63D0" w:rsidRPr="00245F9A" w:rsidRDefault="00C7454B" w:rsidP="00AC63D0">
            <w:pPr>
              <w:jc w:val="center"/>
              <w:rPr>
                <w:szCs w:val="24"/>
                <w:lang w:val="en-US"/>
              </w:rPr>
            </w:pPr>
            <w:r w:rsidRPr="00245F9A">
              <w:rPr>
                <w:szCs w:val="24"/>
                <w:lang w:val="en-US"/>
              </w:rPr>
              <w:t>6</w:t>
            </w:r>
          </w:p>
        </w:tc>
        <w:tc>
          <w:tcPr>
            <w:tcW w:w="3066" w:type="dxa"/>
            <w:vAlign w:val="center"/>
          </w:tcPr>
          <w:p w14:paraId="0384D215" w14:textId="214341CB" w:rsidR="00AC63D0" w:rsidRPr="00245F9A" w:rsidRDefault="00AC63D0" w:rsidP="00AC63D0">
            <w:pPr>
              <w:rPr>
                <w:szCs w:val="24"/>
                <w:lang w:val="en-US"/>
              </w:rPr>
            </w:pPr>
            <w:r w:rsidRPr="00245F9A">
              <w:rPr>
                <w:szCs w:val="24"/>
                <w:lang w:val="en-US"/>
              </w:rPr>
              <w:t>Ống INOX DN100</w:t>
            </w:r>
          </w:p>
        </w:tc>
        <w:tc>
          <w:tcPr>
            <w:tcW w:w="6663" w:type="dxa"/>
          </w:tcPr>
          <w:p w14:paraId="7A12C941" w14:textId="77777777" w:rsidR="00AC63D0" w:rsidRPr="00245F9A" w:rsidRDefault="00AC63D0" w:rsidP="00AC63D0">
            <w:r w:rsidRPr="00245F9A">
              <w:t>Sản phẩm dùng cho lắp đặt đường ống nước</w:t>
            </w:r>
          </w:p>
          <w:p w14:paraId="3DBFBFD2" w14:textId="77777777" w:rsidR="00AC63D0" w:rsidRPr="00245F9A" w:rsidRDefault="00AC63D0" w:rsidP="00AC63D0">
            <w:r w:rsidRPr="00245F9A">
              <w:t>-  Đặc tính kỹ thuật:</w:t>
            </w:r>
          </w:p>
          <w:p w14:paraId="002EA2DA" w14:textId="77777777" w:rsidR="00AC63D0" w:rsidRPr="00245F9A" w:rsidRDefault="00AC63D0" w:rsidP="00AC63D0">
            <w:r w:rsidRPr="00245F9A">
              <w:t>+ Ống thép không gỉ</w:t>
            </w:r>
          </w:p>
          <w:p w14:paraId="182A2438" w14:textId="77777777" w:rsidR="00AC63D0" w:rsidRPr="00245F9A" w:rsidRDefault="00AC63D0" w:rsidP="00AC63D0">
            <w:r w:rsidRPr="00245F9A">
              <w:t xml:space="preserve">+ Độ dày: theo tiêu chuẩn của nhà sản xuất </w:t>
            </w:r>
          </w:p>
          <w:p w14:paraId="23BC3377" w14:textId="77777777" w:rsidR="00AC63D0" w:rsidRPr="00245F9A" w:rsidRDefault="00AC63D0" w:rsidP="00AC63D0">
            <w:r w:rsidRPr="00245F9A">
              <w:t xml:space="preserve"> Grade TP304, độ dày SCH10S</w:t>
            </w:r>
          </w:p>
          <w:p w14:paraId="060F2A24" w14:textId="77777777" w:rsidR="00AC63D0" w:rsidRPr="00245F9A" w:rsidRDefault="00AC63D0" w:rsidP="00AC63D0">
            <w:r w:rsidRPr="00245F9A">
              <w:t xml:space="preserve"> + Tiêu chuẩn:ASTM A312</w:t>
            </w:r>
          </w:p>
          <w:p w14:paraId="0ED05ED4" w14:textId="77777777" w:rsidR="00AC63D0" w:rsidRPr="00245F9A" w:rsidRDefault="00AC63D0" w:rsidP="00AC63D0">
            <w:r w:rsidRPr="00245F9A">
              <w:t xml:space="preserve"> + Áp lực : PN10</w:t>
            </w:r>
          </w:p>
          <w:p w14:paraId="6AD2A3E2" w14:textId="77777777" w:rsidR="00AC63D0" w:rsidRPr="00245F9A" w:rsidRDefault="00AC63D0" w:rsidP="00AC63D0">
            <w:r w:rsidRPr="00245F9A">
              <w:t>|+ Quy cách vật liệu: Inox304</w:t>
            </w:r>
          </w:p>
          <w:p w14:paraId="197C1CAA" w14:textId="2DE61023" w:rsidR="00AC63D0" w:rsidRPr="00245F9A" w:rsidRDefault="00AC63D0" w:rsidP="00AC63D0">
            <w:pPr>
              <w:rPr>
                <w:szCs w:val="24"/>
              </w:rPr>
            </w:pPr>
            <w:r w:rsidRPr="00245F9A">
              <w:t xml:space="preserve"> + Độ giãn dài, độ dẻo cao, chống ăn mòn và sức bền kéo tốt đều đạt so với quy định</w:t>
            </w:r>
          </w:p>
        </w:tc>
      </w:tr>
      <w:tr w:rsidR="00245F9A" w:rsidRPr="00245F9A" w14:paraId="040FCF0D" w14:textId="77777777" w:rsidTr="00D320E9">
        <w:trPr>
          <w:trHeight w:val="552"/>
          <w:jc w:val="center"/>
        </w:trPr>
        <w:tc>
          <w:tcPr>
            <w:tcW w:w="861" w:type="dxa"/>
            <w:vAlign w:val="center"/>
          </w:tcPr>
          <w:p w14:paraId="2AB4797A" w14:textId="2453340C" w:rsidR="00AC63D0" w:rsidRPr="00245F9A" w:rsidRDefault="00C7454B" w:rsidP="00AC63D0">
            <w:pPr>
              <w:jc w:val="center"/>
              <w:rPr>
                <w:szCs w:val="24"/>
                <w:lang w:val="en-US"/>
              </w:rPr>
            </w:pPr>
            <w:r w:rsidRPr="00245F9A">
              <w:rPr>
                <w:szCs w:val="24"/>
                <w:lang w:val="en-US"/>
              </w:rPr>
              <w:t>7</w:t>
            </w:r>
          </w:p>
        </w:tc>
        <w:tc>
          <w:tcPr>
            <w:tcW w:w="3066" w:type="dxa"/>
            <w:vAlign w:val="center"/>
          </w:tcPr>
          <w:p w14:paraId="68A511B0" w14:textId="0EBDD572" w:rsidR="00AC63D0" w:rsidRPr="00245F9A" w:rsidRDefault="00605721" w:rsidP="00AC63D0">
            <w:pPr>
              <w:rPr>
                <w:szCs w:val="24"/>
                <w:lang w:val="en-US"/>
              </w:rPr>
            </w:pPr>
            <w:r w:rsidRPr="00245F9A">
              <w:rPr>
                <w:szCs w:val="24"/>
                <w:lang w:val="en-US"/>
              </w:rPr>
              <w:t>Ống TTK DN65</w:t>
            </w:r>
          </w:p>
        </w:tc>
        <w:tc>
          <w:tcPr>
            <w:tcW w:w="6663" w:type="dxa"/>
          </w:tcPr>
          <w:p w14:paraId="357A7AF3" w14:textId="77777777" w:rsidR="006E6401" w:rsidRPr="00245F9A" w:rsidRDefault="006E6401" w:rsidP="006E6401">
            <w:pPr>
              <w:rPr>
                <w:szCs w:val="24"/>
              </w:rPr>
            </w:pPr>
            <w:r w:rsidRPr="00245F9A">
              <w:rPr>
                <w:szCs w:val="24"/>
              </w:rPr>
              <w:t>TS BS EN 10255:2004 standard hoặc tương đương</w:t>
            </w:r>
          </w:p>
          <w:p w14:paraId="1FA47B02" w14:textId="36CB8C14" w:rsidR="00AC63D0" w:rsidRPr="00245F9A" w:rsidRDefault="006E6401" w:rsidP="006E6401">
            <w:pPr>
              <w:rPr>
                <w:szCs w:val="24"/>
              </w:rPr>
            </w:pPr>
            <w:r w:rsidRPr="00245F9A">
              <w:rPr>
                <w:szCs w:val="24"/>
              </w:rPr>
              <w:t>Áp lực: PN10</w:t>
            </w:r>
          </w:p>
        </w:tc>
      </w:tr>
      <w:tr w:rsidR="00245F9A" w:rsidRPr="00245F9A" w14:paraId="7CAC4B03" w14:textId="77777777" w:rsidTr="00D320E9">
        <w:trPr>
          <w:trHeight w:val="552"/>
          <w:jc w:val="center"/>
        </w:trPr>
        <w:tc>
          <w:tcPr>
            <w:tcW w:w="861" w:type="dxa"/>
            <w:vAlign w:val="center"/>
          </w:tcPr>
          <w:p w14:paraId="2B653798" w14:textId="27006410" w:rsidR="00AC63D0" w:rsidRPr="00245F9A" w:rsidRDefault="00C7454B" w:rsidP="00AC63D0">
            <w:pPr>
              <w:jc w:val="center"/>
              <w:rPr>
                <w:szCs w:val="24"/>
                <w:lang w:val="en-US"/>
              </w:rPr>
            </w:pPr>
            <w:r w:rsidRPr="00245F9A">
              <w:rPr>
                <w:szCs w:val="24"/>
                <w:lang w:val="en-US"/>
              </w:rPr>
              <w:lastRenderedPageBreak/>
              <w:t>8</w:t>
            </w:r>
          </w:p>
        </w:tc>
        <w:tc>
          <w:tcPr>
            <w:tcW w:w="3066" w:type="dxa"/>
            <w:vAlign w:val="center"/>
          </w:tcPr>
          <w:p w14:paraId="65128E0B" w14:textId="0C394068" w:rsidR="00AC63D0" w:rsidRPr="00245F9A" w:rsidRDefault="00AC63D0" w:rsidP="00AC63D0">
            <w:pPr>
              <w:rPr>
                <w:szCs w:val="24"/>
                <w:lang w:val="en-US"/>
              </w:rPr>
            </w:pPr>
            <w:r w:rsidRPr="00245F9A">
              <w:rPr>
                <w:szCs w:val="24"/>
              </w:rPr>
              <w:t>Cút thép hàn DN</w:t>
            </w:r>
            <w:r w:rsidR="006E6401" w:rsidRPr="00245F9A">
              <w:rPr>
                <w:szCs w:val="24"/>
                <w:lang w:val="en-US"/>
              </w:rPr>
              <w:t>40</w:t>
            </w:r>
            <w:r w:rsidRPr="00245F9A">
              <w:rPr>
                <w:szCs w:val="24"/>
              </w:rPr>
              <w:t>0x</w:t>
            </w:r>
            <w:r w:rsidR="006E6401" w:rsidRPr="00245F9A">
              <w:rPr>
                <w:szCs w:val="24"/>
                <w:lang w:val="en-US"/>
              </w:rPr>
              <w:t>90</w:t>
            </w:r>
            <w:r w:rsidRPr="00245F9A">
              <w:rPr>
                <w:szCs w:val="24"/>
                <w:lang w:val="en-US"/>
              </w:rPr>
              <w:t xml:space="preserve"> độ</w:t>
            </w:r>
          </w:p>
        </w:tc>
        <w:tc>
          <w:tcPr>
            <w:tcW w:w="6663" w:type="dxa"/>
            <w:vMerge w:val="restart"/>
          </w:tcPr>
          <w:p w14:paraId="451469FA" w14:textId="77777777" w:rsidR="00AC63D0" w:rsidRPr="00245F9A" w:rsidRDefault="00AC63D0" w:rsidP="00AC63D0">
            <w:pPr>
              <w:rPr>
                <w:szCs w:val="24"/>
              </w:rPr>
            </w:pPr>
            <w:r w:rsidRPr="00245F9A">
              <w:rPr>
                <w:szCs w:val="24"/>
              </w:rPr>
              <w:t>TC ASTM A234 WPB ANSI B16.9 SCH40 hoặc tương đương</w:t>
            </w:r>
          </w:p>
          <w:p w14:paraId="3B326DF1" w14:textId="77777777" w:rsidR="00AC63D0" w:rsidRPr="00245F9A" w:rsidRDefault="00AC63D0" w:rsidP="00AC63D0">
            <w:pPr>
              <w:rPr>
                <w:szCs w:val="24"/>
              </w:rPr>
            </w:pPr>
            <w:r w:rsidRPr="00245F9A">
              <w:rPr>
                <w:szCs w:val="24"/>
              </w:rPr>
              <w:t>Áp xuất làm việc: Theo tiêu chuẩn SCH20, SCH40</w:t>
            </w:r>
          </w:p>
          <w:p w14:paraId="18B09364" w14:textId="77777777" w:rsidR="00AC63D0" w:rsidRPr="00245F9A" w:rsidRDefault="00AC63D0" w:rsidP="00AC63D0">
            <w:pPr>
              <w:rPr>
                <w:szCs w:val="24"/>
              </w:rPr>
            </w:pPr>
            <w:r w:rsidRPr="00245F9A">
              <w:rPr>
                <w:szCs w:val="24"/>
              </w:rPr>
              <w:t>Kiểu kết nối: hàn</w:t>
            </w:r>
          </w:p>
          <w:p w14:paraId="491318D4" w14:textId="77777777" w:rsidR="00AC63D0" w:rsidRPr="00245F9A" w:rsidRDefault="00AC63D0" w:rsidP="00AC63D0">
            <w:pPr>
              <w:rPr>
                <w:rFonts w:eastAsia="Microsoft Sans Serif"/>
                <w:szCs w:val="24"/>
              </w:rPr>
            </w:pPr>
            <w:r w:rsidRPr="00245F9A">
              <w:rPr>
                <w:szCs w:val="24"/>
              </w:rPr>
              <w:t>Loại hàng: đen chống rỉ hoặc mạ kẽm.</w:t>
            </w:r>
          </w:p>
        </w:tc>
      </w:tr>
      <w:tr w:rsidR="00245F9A" w:rsidRPr="00245F9A" w14:paraId="3EC23C2C" w14:textId="77777777" w:rsidTr="00D320E9">
        <w:trPr>
          <w:trHeight w:val="728"/>
          <w:jc w:val="center"/>
        </w:trPr>
        <w:tc>
          <w:tcPr>
            <w:tcW w:w="861" w:type="dxa"/>
            <w:vAlign w:val="center"/>
          </w:tcPr>
          <w:p w14:paraId="707F33BE" w14:textId="550B7A06" w:rsidR="006E6401" w:rsidRPr="00245F9A" w:rsidRDefault="00C7454B" w:rsidP="006E6401">
            <w:pPr>
              <w:jc w:val="center"/>
              <w:rPr>
                <w:szCs w:val="24"/>
                <w:lang w:val="en-US"/>
              </w:rPr>
            </w:pPr>
            <w:r w:rsidRPr="00245F9A">
              <w:rPr>
                <w:szCs w:val="24"/>
                <w:lang w:val="en-US"/>
              </w:rPr>
              <w:t>9</w:t>
            </w:r>
          </w:p>
        </w:tc>
        <w:tc>
          <w:tcPr>
            <w:tcW w:w="3066" w:type="dxa"/>
            <w:vAlign w:val="center"/>
          </w:tcPr>
          <w:p w14:paraId="5AF0F150" w14:textId="309ADD73" w:rsidR="006E6401" w:rsidRPr="00245F9A" w:rsidRDefault="006E6401" w:rsidP="006E6401">
            <w:pPr>
              <w:rPr>
                <w:szCs w:val="24"/>
              </w:rPr>
            </w:pPr>
            <w:r w:rsidRPr="00245F9A">
              <w:rPr>
                <w:szCs w:val="24"/>
              </w:rPr>
              <w:t>Cút thép hàn DN</w:t>
            </w:r>
            <w:r w:rsidRPr="00245F9A">
              <w:rPr>
                <w:szCs w:val="24"/>
                <w:lang w:val="en-US"/>
              </w:rPr>
              <w:t>60</w:t>
            </w:r>
            <w:r w:rsidRPr="00245F9A">
              <w:rPr>
                <w:szCs w:val="24"/>
              </w:rPr>
              <w:t>0x</w:t>
            </w:r>
            <w:r w:rsidRPr="00245F9A">
              <w:rPr>
                <w:szCs w:val="24"/>
                <w:lang w:val="en-US"/>
              </w:rPr>
              <w:t>11 độ</w:t>
            </w:r>
          </w:p>
        </w:tc>
        <w:tc>
          <w:tcPr>
            <w:tcW w:w="6663" w:type="dxa"/>
            <w:vMerge/>
          </w:tcPr>
          <w:p w14:paraId="68667C7A" w14:textId="77777777" w:rsidR="006E6401" w:rsidRPr="00245F9A" w:rsidRDefault="006E6401" w:rsidP="006E6401">
            <w:pPr>
              <w:rPr>
                <w:szCs w:val="24"/>
              </w:rPr>
            </w:pPr>
          </w:p>
        </w:tc>
      </w:tr>
      <w:tr w:rsidR="00245F9A" w:rsidRPr="00245F9A" w14:paraId="79974822" w14:textId="77777777" w:rsidTr="00D320E9">
        <w:trPr>
          <w:trHeight w:val="728"/>
          <w:jc w:val="center"/>
        </w:trPr>
        <w:tc>
          <w:tcPr>
            <w:tcW w:w="861" w:type="dxa"/>
            <w:vAlign w:val="center"/>
          </w:tcPr>
          <w:p w14:paraId="78C6B5A9" w14:textId="42754F63" w:rsidR="006E6401" w:rsidRPr="00245F9A" w:rsidRDefault="00C7454B" w:rsidP="006E6401">
            <w:pPr>
              <w:jc w:val="center"/>
              <w:rPr>
                <w:szCs w:val="24"/>
                <w:lang w:val="en-US"/>
              </w:rPr>
            </w:pPr>
            <w:r w:rsidRPr="00245F9A">
              <w:rPr>
                <w:szCs w:val="24"/>
                <w:lang w:val="en-US"/>
              </w:rPr>
              <w:t>10</w:t>
            </w:r>
          </w:p>
        </w:tc>
        <w:tc>
          <w:tcPr>
            <w:tcW w:w="3066" w:type="dxa"/>
            <w:vAlign w:val="center"/>
          </w:tcPr>
          <w:p w14:paraId="7A341318" w14:textId="46CC0E0F" w:rsidR="006E6401" w:rsidRPr="00245F9A" w:rsidRDefault="006E6401" w:rsidP="006E6401">
            <w:pPr>
              <w:rPr>
                <w:szCs w:val="24"/>
                <w:lang w:val="en-US"/>
              </w:rPr>
            </w:pPr>
            <w:r w:rsidRPr="00245F9A">
              <w:rPr>
                <w:szCs w:val="24"/>
              </w:rPr>
              <w:t>Cút thép hàn DN</w:t>
            </w:r>
            <w:r w:rsidRPr="00245F9A">
              <w:rPr>
                <w:szCs w:val="24"/>
                <w:lang w:val="en-US"/>
              </w:rPr>
              <w:t>60</w:t>
            </w:r>
            <w:r w:rsidRPr="00245F9A">
              <w:rPr>
                <w:szCs w:val="24"/>
              </w:rPr>
              <w:t>0x</w:t>
            </w:r>
            <w:r w:rsidRPr="00245F9A">
              <w:rPr>
                <w:szCs w:val="24"/>
                <w:lang w:val="en-US"/>
              </w:rPr>
              <w:t>45 độ</w:t>
            </w:r>
          </w:p>
        </w:tc>
        <w:tc>
          <w:tcPr>
            <w:tcW w:w="6663" w:type="dxa"/>
            <w:vMerge/>
          </w:tcPr>
          <w:p w14:paraId="3ACD85EA" w14:textId="77777777" w:rsidR="006E6401" w:rsidRPr="00245F9A" w:rsidRDefault="006E6401" w:rsidP="006E6401">
            <w:pPr>
              <w:rPr>
                <w:szCs w:val="24"/>
                <w:lang w:val="en-US"/>
              </w:rPr>
            </w:pPr>
          </w:p>
        </w:tc>
      </w:tr>
      <w:tr w:rsidR="00245F9A" w:rsidRPr="00245F9A" w14:paraId="5A58448B" w14:textId="77777777" w:rsidTr="00D320E9">
        <w:trPr>
          <w:trHeight w:val="662"/>
          <w:jc w:val="center"/>
        </w:trPr>
        <w:tc>
          <w:tcPr>
            <w:tcW w:w="861" w:type="dxa"/>
            <w:vAlign w:val="center"/>
          </w:tcPr>
          <w:p w14:paraId="3207F711" w14:textId="4CB052D7" w:rsidR="006E6401" w:rsidRPr="00245F9A" w:rsidRDefault="00C7454B" w:rsidP="006E6401">
            <w:pPr>
              <w:jc w:val="center"/>
              <w:rPr>
                <w:szCs w:val="24"/>
                <w:lang w:val="en-US"/>
              </w:rPr>
            </w:pPr>
            <w:r w:rsidRPr="00245F9A">
              <w:rPr>
                <w:szCs w:val="24"/>
                <w:lang w:val="en-US"/>
              </w:rPr>
              <w:t>11</w:t>
            </w:r>
          </w:p>
        </w:tc>
        <w:tc>
          <w:tcPr>
            <w:tcW w:w="3066" w:type="dxa"/>
            <w:vAlign w:val="center"/>
          </w:tcPr>
          <w:p w14:paraId="769E1553" w14:textId="224FB51D" w:rsidR="006E6401" w:rsidRPr="00245F9A" w:rsidRDefault="00BD3CE2" w:rsidP="006E6401">
            <w:pPr>
              <w:jc w:val="left"/>
              <w:rPr>
                <w:szCs w:val="24"/>
                <w:lang w:val="en-US"/>
              </w:rPr>
            </w:pPr>
            <w:r w:rsidRPr="00245F9A">
              <w:rPr>
                <w:szCs w:val="24"/>
                <w:lang w:val="en-US"/>
              </w:rPr>
              <w:t>Bích thép đặc DN100</w:t>
            </w:r>
          </w:p>
        </w:tc>
        <w:tc>
          <w:tcPr>
            <w:tcW w:w="6663" w:type="dxa"/>
            <w:vMerge w:val="restart"/>
          </w:tcPr>
          <w:p w14:paraId="29A4FC4D" w14:textId="77777777" w:rsidR="006E6401" w:rsidRPr="00245F9A" w:rsidRDefault="006E6401" w:rsidP="006E6401">
            <w:pPr>
              <w:ind w:left="113"/>
              <w:rPr>
                <w:rFonts w:eastAsia="Calibri"/>
                <w:bCs/>
                <w:szCs w:val="24"/>
                <w:lang w:eastAsia="ja-JP"/>
              </w:rPr>
            </w:pPr>
          </w:p>
          <w:p w14:paraId="396FE639" w14:textId="77777777" w:rsidR="006E6401" w:rsidRPr="00245F9A" w:rsidRDefault="006E6401" w:rsidP="006E6401">
            <w:pPr>
              <w:ind w:left="113"/>
              <w:rPr>
                <w:rFonts w:eastAsia="Calibri"/>
                <w:bCs/>
                <w:szCs w:val="24"/>
                <w:lang w:eastAsia="ja-JP"/>
              </w:rPr>
            </w:pPr>
          </w:p>
          <w:p w14:paraId="14DFE0CA" w14:textId="77777777" w:rsidR="006E6401" w:rsidRPr="00245F9A" w:rsidRDefault="006E6401" w:rsidP="006E6401">
            <w:pPr>
              <w:ind w:left="113"/>
              <w:rPr>
                <w:rFonts w:eastAsia="Calibri"/>
                <w:bCs/>
                <w:szCs w:val="24"/>
                <w:lang w:eastAsia="ja-JP"/>
              </w:rPr>
            </w:pPr>
            <w:r w:rsidRPr="00245F9A">
              <w:rPr>
                <w:rFonts w:eastAsia="Calibri"/>
                <w:bCs/>
                <w:szCs w:val="24"/>
                <w:lang w:eastAsia="ja-JP"/>
              </w:rPr>
              <w:t>+ Tiêu chuẩn: BS 4504 PN10 RF hoặc tương đương</w:t>
            </w:r>
          </w:p>
          <w:p w14:paraId="6BBF752E" w14:textId="7894B31A" w:rsidR="006E6401" w:rsidRPr="00EC1A66" w:rsidRDefault="006E6401" w:rsidP="006E6401">
            <w:pPr>
              <w:ind w:left="113"/>
              <w:rPr>
                <w:rFonts w:eastAsia="Calibri"/>
                <w:bCs/>
                <w:szCs w:val="24"/>
                <w:lang w:val="en-US" w:eastAsia="ja-JP"/>
              </w:rPr>
            </w:pPr>
            <w:r w:rsidRPr="00245F9A">
              <w:rPr>
                <w:rFonts w:eastAsia="Calibri"/>
                <w:bCs/>
                <w:szCs w:val="24"/>
                <w:lang w:eastAsia="ja-JP"/>
              </w:rPr>
              <w:t>+ Áp lực: PN10</w:t>
            </w:r>
            <w:r w:rsidR="00EC1A66">
              <w:rPr>
                <w:rFonts w:eastAsia="Calibri"/>
                <w:bCs/>
                <w:szCs w:val="24"/>
                <w:lang w:val="en-US" w:eastAsia="ja-JP"/>
              </w:rPr>
              <w:t>/16</w:t>
            </w:r>
          </w:p>
          <w:p w14:paraId="2AFF50B6" w14:textId="77777777" w:rsidR="006E6401" w:rsidRPr="00245F9A" w:rsidRDefault="006E6401" w:rsidP="006E6401">
            <w:pPr>
              <w:ind w:left="113"/>
              <w:rPr>
                <w:rFonts w:eastAsia="Calibri"/>
                <w:bCs/>
                <w:szCs w:val="24"/>
                <w:lang w:eastAsia="ja-JP"/>
              </w:rPr>
            </w:pPr>
            <w:r w:rsidRPr="00245F9A">
              <w:rPr>
                <w:rFonts w:eastAsia="Calibri"/>
                <w:bCs/>
                <w:szCs w:val="24"/>
                <w:lang w:eastAsia="ja-JP"/>
              </w:rPr>
              <w:t>+ Quy cách vật liệu: Q235B</w:t>
            </w:r>
          </w:p>
          <w:p w14:paraId="1FC81848" w14:textId="77777777" w:rsidR="006E6401" w:rsidRPr="00245F9A" w:rsidRDefault="006E6401" w:rsidP="006E6401">
            <w:pPr>
              <w:spacing w:before="120"/>
              <w:rPr>
                <w:rFonts w:eastAsia="Microsoft Sans Serif"/>
                <w:szCs w:val="24"/>
              </w:rPr>
            </w:pPr>
            <w:r w:rsidRPr="00245F9A">
              <w:rPr>
                <w:rFonts w:eastAsia="Calibri"/>
                <w:bCs/>
                <w:szCs w:val="24"/>
                <w:lang w:eastAsia="ja-JP"/>
              </w:rPr>
              <w:t xml:space="preserve">  + Tiêu chuẩn kích thước: GB700-88</w:t>
            </w:r>
          </w:p>
        </w:tc>
      </w:tr>
      <w:tr w:rsidR="00245F9A" w:rsidRPr="00245F9A" w14:paraId="3C33B063" w14:textId="77777777" w:rsidTr="00D320E9">
        <w:trPr>
          <w:trHeight w:val="700"/>
          <w:jc w:val="center"/>
        </w:trPr>
        <w:tc>
          <w:tcPr>
            <w:tcW w:w="861" w:type="dxa"/>
            <w:vAlign w:val="center"/>
          </w:tcPr>
          <w:p w14:paraId="074A5FCB" w14:textId="3DF66EBB" w:rsidR="00BD3CE2" w:rsidRPr="00245F9A" w:rsidRDefault="00C7454B" w:rsidP="00BD3CE2">
            <w:pPr>
              <w:jc w:val="center"/>
              <w:rPr>
                <w:szCs w:val="24"/>
                <w:lang w:val="en-US"/>
              </w:rPr>
            </w:pPr>
            <w:r w:rsidRPr="00245F9A">
              <w:rPr>
                <w:szCs w:val="24"/>
                <w:lang w:val="en-US"/>
              </w:rPr>
              <w:t>12</w:t>
            </w:r>
          </w:p>
        </w:tc>
        <w:tc>
          <w:tcPr>
            <w:tcW w:w="3066" w:type="dxa"/>
            <w:vAlign w:val="center"/>
          </w:tcPr>
          <w:p w14:paraId="4B499350" w14:textId="370D0691" w:rsidR="00BD3CE2" w:rsidRPr="00245F9A" w:rsidRDefault="00BD3CE2" w:rsidP="00BD3CE2">
            <w:pPr>
              <w:rPr>
                <w:szCs w:val="24"/>
                <w:lang w:val="en-US"/>
              </w:rPr>
            </w:pPr>
            <w:r w:rsidRPr="00245F9A">
              <w:rPr>
                <w:szCs w:val="24"/>
                <w:lang w:val="en-US"/>
              </w:rPr>
              <w:t>Bích thép đặc DN350</w:t>
            </w:r>
          </w:p>
        </w:tc>
        <w:tc>
          <w:tcPr>
            <w:tcW w:w="6663" w:type="dxa"/>
            <w:vMerge/>
          </w:tcPr>
          <w:p w14:paraId="60A5301D" w14:textId="77777777" w:rsidR="00BD3CE2" w:rsidRPr="00245F9A" w:rsidRDefault="00BD3CE2" w:rsidP="00BD3CE2">
            <w:pPr>
              <w:spacing w:before="120"/>
              <w:rPr>
                <w:rFonts w:eastAsia="Microsoft Sans Serif"/>
                <w:sz w:val="22"/>
                <w:szCs w:val="22"/>
              </w:rPr>
            </w:pPr>
          </w:p>
        </w:tc>
      </w:tr>
      <w:tr w:rsidR="00245F9A" w:rsidRPr="00245F9A" w14:paraId="3C9BAAB4" w14:textId="77777777" w:rsidTr="00D320E9">
        <w:trPr>
          <w:trHeight w:val="664"/>
          <w:jc w:val="center"/>
        </w:trPr>
        <w:tc>
          <w:tcPr>
            <w:tcW w:w="861" w:type="dxa"/>
            <w:vAlign w:val="center"/>
          </w:tcPr>
          <w:p w14:paraId="1E0AE533" w14:textId="30DB8998" w:rsidR="00BD3CE2" w:rsidRPr="00245F9A" w:rsidRDefault="00C7454B" w:rsidP="00BD3CE2">
            <w:pPr>
              <w:jc w:val="center"/>
              <w:rPr>
                <w:szCs w:val="24"/>
                <w:lang w:val="en-US"/>
              </w:rPr>
            </w:pPr>
            <w:r w:rsidRPr="00245F9A">
              <w:rPr>
                <w:szCs w:val="24"/>
                <w:lang w:val="en-US"/>
              </w:rPr>
              <w:t>13</w:t>
            </w:r>
          </w:p>
        </w:tc>
        <w:tc>
          <w:tcPr>
            <w:tcW w:w="3066" w:type="dxa"/>
            <w:vAlign w:val="center"/>
          </w:tcPr>
          <w:p w14:paraId="2307A255" w14:textId="67B7E5FD" w:rsidR="00BD3CE2" w:rsidRPr="00245F9A" w:rsidRDefault="00BD3CE2" w:rsidP="00BD3CE2">
            <w:pPr>
              <w:rPr>
                <w:szCs w:val="24"/>
              </w:rPr>
            </w:pPr>
            <w:r w:rsidRPr="00245F9A">
              <w:rPr>
                <w:szCs w:val="24"/>
                <w:lang w:val="en-US"/>
              </w:rPr>
              <w:t>Bích thép đặc DN600</w:t>
            </w:r>
          </w:p>
        </w:tc>
        <w:tc>
          <w:tcPr>
            <w:tcW w:w="6663" w:type="dxa"/>
            <w:vMerge/>
          </w:tcPr>
          <w:p w14:paraId="76EB5152" w14:textId="77777777" w:rsidR="00BD3CE2" w:rsidRPr="00245F9A" w:rsidRDefault="00BD3CE2" w:rsidP="00BD3CE2">
            <w:pPr>
              <w:spacing w:before="120"/>
              <w:rPr>
                <w:rFonts w:eastAsia="Microsoft Sans Serif"/>
                <w:sz w:val="22"/>
                <w:szCs w:val="22"/>
              </w:rPr>
            </w:pPr>
          </w:p>
        </w:tc>
      </w:tr>
      <w:tr w:rsidR="00245F9A" w:rsidRPr="00245F9A" w14:paraId="35173DC1" w14:textId="77777777" w:rsidTr="00D320E9">
        <w:trPr>
          <w:trHeight w:val="664"/>
          <w:jc w:val="center"/>
        </w:trPr>
        <w:tc>
          <w:tcPr>
            <w:tcW w:w="861" w:type="dxa"/>
            <w:vAlign w:val="center"/>
          </w:tcPr>
          <w:p w14:paraId="3AF0953B" w14:textId="6919773B" w:rsidR="00BD3CE2" w:rsidRPr="00245F9A" w:rsidRDefault="00C7454B" w:rsidP="006E6401">
            <w:pPr>
              <w:jc w:val="center"/>
              <w:rPr>
                <w:szCs w:val="24"/>
                <w:lang w:val="en-US"/>
              </w:rPr>
            </w:pPr>
            <w:r w:rsidRPr="00245F9A">
              <w:rPr>
                <w:szCs w:val="24"/>
                <w:lang w:val="en-US"/>
              </w:rPr>
              <w:t>14</w:t>
            </w:r>
          </w:p>
        </w:tc>
        <w:tc>
          <w:tcPr>
            <w:tcW w:w="3066" w:type="dxa"/>
            <w:vAlign w:val="center"/>
          </w:tcPr>
          <w:p w14:paraId="3A99CA1B" w14:textId="48F453A2" w:rsidR="00BD3CE2" w:rsidRPr="00245F9A" w:rsidRDefault="00BD3CE2" w:rsidP="006E6401">
            <w:pPr>
              <w:rPr>
                <w:szCs w:val="24"/>
                <w:lang w:val="en-US"/>
              </w:rPr>
            </w:pPr>
            <w:r w:rsidRPr="00245F9A">
              <w:rPr>
                <w:szCs w:val="24"/>
                <w:lang w:val="en-US"/>
              </w:rPr>
              <w:t>Bích thép rỗng DN100 dùng cho ống gang, thép</w:t>
            </w:r>
          </w:p>
        </w:tc>
        <w:tc>
          <w:tcPr>
            <w:tcW w:w="6663" w:type="dxa"/>
            <w:vMerge/>
          </w:tcPr>
          <w:p w14:paraId="38EB4733" w14:textId="77777777" w:rsidR="00BD3CE2" w:rsidRPr="00245F9A" w:rsidRDefault="00BD3CE2" w:rsidP="006E6401">
            <w:pPr>
              <w:spacing w:before="120"/>
              <w:rPr>
                <w:rFonts w:eastAsia="Microsoft Sans Serif"/>
                <w:sz w:val="22"/>
                <w:szCs w:val="22"/>
              </w:rPr>
            </w:pPr>
          </w:p>
        </w:tc>
      </w:tr>
      <w:tr w:rsidR="00245F9A" w:rsidRPr="00245F9A" w14:paraId="604DD113" w14:textId="77777777" w:rsidTr="00D320E9">
        <w:trPr>
          <w:trHeight w:val="664"/>
          <w:jc w:val="center"/>
        </w:trPr>
        <w:tc>
          <w:tcPr>
            <w:tcW w:w="861" w:type="dxa"/>
            <w:vAlign w:val="center"/>
          </w:tcPr>
          <w:p w14:paraId="2602965D" w14:textId="479BEE22" w:rsidR="00BD3CE2" w:rsidRPr="00245F9A" w:rsidRDefault="00C7454B" w:rsidP="00BD3CE2">
            <w:pPr>
              <w:jc w:val="center"/>
              <w:rPr>
                <w:szCs w:val="24"/>
                <w:lang w:val="en-US"/>
              </w:rPr>
            </w:pPr>
            <w:r w:rsidRPr="00245F9A">
              <w:rPr>
                <w:szCs w:val="24"/>
                <w:lang w:val="en-US"/>
              </w:rPr>
              <w:t>15</w:t>
            </w:r>
          </w:p>
        </w:tc>
        <w:tc>
          <w:tcPr>
            <w:tcW w:w="3066" w:type="dxa"/>
            <w:vAlign w:val="center"/>
          </w:tcPr>
          <w:p w14:paraId="4C4F43CD" w14:textId="32D707CD" w:rsidR="00BD3CE2" w:rsidRPr="00245F9A" w:rsidRDefault="00BD3CE2" w:rsidP="00BD3CE2">
            <w:pPr>
              <w:rPr>
                <w:szCs w:val="24"/>
                <w:lang w:val="en-US"/>
              </w:rPr>
            </w:pPr>
            <w:r w:rsidRPr="00245F9A">
              <w:rPr>
                <w:szCs w:val="24"/>
                <w:lang w:val="en-US"/>
              </w:rPr>
              <w:t>Bích thép rỗng DN400 dùng cho ống thép</w:t>
            </w:r>
          </w:p>
        </w:tc>
        <w:tc>
          <w:tcPr>
            <w:tcW w:w="6663" w:type="dxa"/>
            <w:vMerge/>
          </w:tcPr>
          <w:p w14:paraId="17E8FD65" w14:textId="77777777" w:rsidR="00BD3CE2" w:rsidRPr="00245F9A" w:rsidRDefault="00BD3CE2" w:rsidP="00BD3CE2">
            <w:pPr>
              <w:spacing w:before="120"/>
              <w:rPr>
                <w:rFonts w:eastAsia="Microsoft Sans Serif"/>
                <w:sz w:val="22"/>
                <w:szCs w:val="22"/>
              </w:rPr>
            </w:pPr>
          </w:p>
        </w:tc>
      </w:tr>
      <w:tr w:rsidR="00245F9A" w:rsidRPr="00245F9A" w14:paraId="5FD10786" w14:textId="77777777" w:rsidTr="00D320E9">
        <w:trPr>
          <w:trHeight w:val="485"/>
          <w:jc w:val="center"/>
        </w:trPr>
        <w:tc>
          <w:tcPr>
            <w:tcW w:w="861" w:type="dxa"/>
            <w:vAlign w:val="center"/>
          </w:tcPr>
          <w:p w14:paraId="499D72F5" w14:textId="043BB664" w:rsidR="00BD3CE2" w:rsidRPr="00245F9A" w:rsidRDefault="00C7454B" w:rsidP="00BD3CE2">
            <w:pPr>
              <w:jc w:val="center"/>
              <w:rPr>
                <w:szCs w:val="24"/>
                <w:lang w:val="en-US"/>
              </w:rPr>
            </w:pPr>
            <w:r w:rsidRPr="00245F9A">
              <w:rPr>
                <w:szCs w:val="24"/>
                <w:lang w:val="en-US"/>
              </w:rPr>
              <w:t>16</w:t>
            </w:r>
          </w:p>
        </w:tc>
        <w:tc>
          <w:tcPr>
            <w:tcW w:w="3066" w:type="dxa"/>
            <w:vAlign w:val="center"/>
          </w:tcPr>
          <w:p w14:paraId="3850100C" w14:textId="59ED805D" w:rsidR="00BD3CE2" w:rsidRPr="00245F9A" w:rsidRDefault="00BD3CE2" w:rsidP="00BD3CE2">
            <w:pPr>
              <w:rPr>
                <w:szCs w:val="24"/>
              </w:rPr>
            </w:pPr>
            <w:r w:rsidRPr="00245F9A">
              <w:rPr>
                <w:szCs w:val="24"/>
                <w:lang w:val="en-US"/>
              </w:rPr>
              <w:t>Bích thép rỗng DN600 dùng cho ống gang, thép</w:t>
            </w:r>
          </w:p>
        </w:tc>
        <w:tc>
          <w:tcPr>
            <w:tcW w:w="6663" w:type="dxa"/>
            <w:vMerge/>
          </w:tcPr>
          <w:p w14:paraId="72847D8A" w14:textId="77777777" w:rsidR="00BD3CE2" w:rsidRPr="00245F9A" w:rsidRDefault="00BD3CE2" w:rsidP="00BD3CE2">
            <w:pPr>
              <w:spacing w:before="120"/>
              <w:rPr>
                <w:rFonts w:eastAsia="Microsoft Sans Serif"/>
                <w:sz w:val="22"/>
                <w:szCs w:val="22"/>
              </w:rPr>
            </w:pPr>
          </w:p>
        </w:tc>
      </w:tr>
      <w:tr w:rsidR="00245F9A" w:rsidRPr="00245F9A" w14:paraId="3B14B9E4" w14:textId="77777777" w:rsidTr="00D320E9">
        <w:trPr>
          <w:trHeight w:val="1247"/>
          <w:jc w:val="center"/>
        </w:trPr>
        <w:tc>
          <w:tcPr>
            <w:tcW w:w="861" w:type="dxa"/>
            <w:vAlign w:val="center"/>
          </w:tcPr>
          <w:p w14:paraId="0F312100" w14:textId="42DBA4DA" w:rsidR="00BD3CE2" w:rsidRPr="00245F9A" w:rsidRDefault="00C7454B" w:rsidP="00BD3CE2">
            <w:pPr>
              <w:jc w:val="center"/>
              <w:rPr>
                <w:szCs w:val="24"/>
                <w:lang w:val="en-US"/>
              </w:rPr>
            </w:pPr>
            <w:r w:rsidRPr="00245F9A">
              <w:rPr>
                <w:szCs w:val="24"/>
                <w:lang w:val="en-US"/>
              </w:rPr>
              <w:t>17</w:t>
            </w:r>
          </w:p>
        </w:tc>
        <w:tc>
          <w:tcPr>
            <w:tcW w:w="3066" w:type="dxa"/>
            <w:vAlign w:val="center"/>
          </w:tcPr>
          <w:p w14:paraId="6ACBB0FF" w14:textId="1466AAD6" w:rsidR="00BD3CE2" w:rsidRPr="00245F9A" w:rsidRDefault="00BD3CE2" w:rsidP="00BD3CE2">
            <w:pPr>
              <w:jc w:val="left"/>
              <w:rPr>
                <w:szCs w:val="24"/>
              </w:rPr>
            </w:pPr>
            <w:r w:rsidRPr="00245F9A">
              <w:rPr>
                <w:szCs w:val="24"/>
              </w:rPr>
              <w:t>Cút gang EE DN</w:t>
            </w:r>
            <w:r w:rsidR="0067676D" w:rsidRPr="00245F9A">
              <w:rPr>
                <w:szCs w:val="24"/>
                <w:lang w:val="en-US"/>
              </w:rPr>
              <w:t>60</w:t>
            </w:r>
            <w:r w:rsidRPr="00245F9A">
              <w:rPr>
                <w:szCs w:val="24"/>
              </w:rPr>
              <w:t>0x45 độ</w:t>
            </w:r>
          </w:p>
        </w:tc>
        <w:tc>
          <w:tcPr>
            <w:tcW w:w="6663" w:type="dxa"/>
          </w:tcPr>
          <w:p w14:paraId="23522917" w14:textId="77777777" w:rsidR="00BD3CE2" w:rsidRPr="00245F9A" w:rsidRDefault="00BD3CE2" w:rsidP="00BD3CE2">
            <w:pPr>
              <w:spacing w:line="320" w:lineRule="exact"/>
              <w:jc w:val="left"/>
              <w:rPr>
                <w:rFonts w:eastAsia="Microsoft Sans Serif"/>
                <w:szCs w:val="24"/>
              </w:rPr>
            </w:pPr>
            <w:r w:rsidRPr="00245F9A">
              <w:rPr>
                <w:rFonts w:eastAsia="Microsoft Sans Serif"/>
                <w:szCs w:val="24"/>
              </w:rPr>
              <w:t>Tiêu chuẩn: ISO 2531-2009 (TCVN 10177-2013) hoặc tương đương</w:t>
            </w:r>
          </w:p>
          <w:p w14:paraId="21FF13FA" w14:textId="77777777" w:rsidR="00BD3CE2" w:rsidRPr="00245F9A" w:rsidRDefault="00BD3CE2" w:rsidP="00BD3CE2">
            <w:pPr>
              <w:spacing w:line="320" w:lineRule="exact"/>
              <w:jc w:val="left"/>
              <w:rPr>
                <w:rFonts w:eastAsia="Microsoft Sans Serif"/>
                <w:szCs w:val="24"/>
              </w:rPr>
            </w:pPr>
            <w:r w:rsidRPr="00245F9A">
              <w:rPr>
                <w:rFonts w:eastAsia="Microsoft Sans Serif"/>
                <w:szCs w:val="24"/>
              </w:rPr>
              <w:t>+ Áp lực làm việc : PN10/16</w:t>
            </w:r>
          </w:p>
          <w:p w14:paraId="51AE0F46" w14:textId="77777777" w:rsidR="00BD3CE2" w:rsidRPr="00245F9A" w:rsidRDefault="00BD3CE2" w:rsidP="00BD3CE2">
            <w:pPr>
              <w:spacing w:line="320" w:lineRule="exact"/>
              <w:jc w:val="left"/>
              <w:rPr>
                <w:rFonts w:eastAsia="Microsoft Sans Serif"/>
                <w:szCs w:val="24"/>
              </w:rPr>
            </w:pPr>
            <w:r w:rsidRPr="00245F9A">
              <w:rPr>
                <w:rFonts w:eastAsia="Microsoft Sans Serif"/>
                <w:szCs w:val="24"/>
              </w:rPr>
              <w:t>+ Vật liệu :Gang cầu GJS500-7; FCD450-12</w:t>
            </w:r>
          </w:p>
          <w:p w14:paraId="1D8CC5C7" w14:textId="77777777" w:rsidR="00BD3CE2" w:rsidRPr="00245F9A" w:rsidRDefault="00BD3CE2" w:rsidP="00BD3CE2">
            <w:pPr>
              <w:spacing w:line="320" w:lineRule="exact"/>
              <w:jc w:val="left"/>
              <w:rPr>
                <w:rFonts w:eastAsia="Microsoft Sans Serif"/>
                <w:szCs w:val="24"/>
              </w:rPr>
            </w:pPr>
            <w:r w:rsidRPr="00245F9A">
              <w:rPr>
                <w:rFonts w:eastAsia="Microsoft Sans Serif"/>
                <w:szCs w:val="24"/>
              </w:rPr>
              <w:t>+ Kết nối mặt bích: ISO 7005-2 PN10 (BS4504)</w:t>
            </w:r>
          </w:p>
          <w:p w14:paraId="3C8C1280" w14:textId="77777777" w:rsidR="00BD3CE2" w:rsidRPr="00245F9A" w:rsidRDefault="00BD3CE2" w:rsidP="00BD3CE2">
            <w:pPr>
              <w:spacing w:line="320" w:lineRule="exact"/>
              <w:jc w:val="left"/>
              <w:rPr>
                <w:rFonts w:eastAsia="Microsoft Sans Serif"/>
                <w:szCs w:val="24"/>
              </w:rPr>
            </w:pPr>
            <w:r w:rsidRPr="00245F9A">
              <w:rPr>
                <w:rFonts w:eastAsia="Microsoft Sans Serif"/>
                <w:szCs w:val="24"/>
              </w:rPr>
              <w:t>+ Nhiệt độ làm việc : ≤ 70C</w:t>
            </w:r>
          </w:p>
          <w:p w14:paraId="64AE7C9C" w14:textId="77777777" w:rsidR="00BD3CE2" w:rsidRPr="00245F9A" w:rsidRDefault="00BD3CE2" w:rsidP="00BD3CE2">
            <w:pPr>
              <w:spacing w:line="320" w:lineRule="exact"/>
              <w:jc w:val="left"/>
              <w:rPr>
                <w:rFonts w:eastAsia="Microsoft Sans Serif"/>
                <w:szCs w:val="24"/>
              </w:rPr>
            </w:pPr>
            <w:r w:rsidRPr="00245F9A">
              <w:rPr>
                <w:rFonts w:eastAsia="Microsoft Sans Serif"/>
                <w:szCs w:val="24"/>
              </w:rPr>
              <w:t>+ Sơn Epoxy màu xanh</w:t>
            </w:r>
          </w:p>
          <w:p w14:paraId="14EF4AC9" w14:textId="77777777" w:rsidR="00BD3CE2" w:rsidRPr="00245F9A" w:rsidRDefault="00BD3CE2" w:rsidP="00BD3CE2">
            <w:pPr>
              <w:spacing w:line="320" w:lineRule="exact"/>
              <w:rPr>
                <w:rFonts w:eastAsia="Microsoft Sans Serif"/>
                <w:szCs w:val="24"/>
              </w:rPr>
            </w:pPr>
            <w:r w:rsidRPr="00245F9A">
              <w:rPr>
                <w:rFonts w:eastAsia="Microsoft Sans Serif"/>
                <w:szCs w:val="24"/>
              </w:rPr>
              <w:t>Phụ kiện gang được sản xuất với tiêu chí dễ lắp đặt, độ an toàn cao, thời gian sử dụng kéo dài, sử dụng cho nhiều loại ống.</w:t>
            </w:r>
          </w:p>
        </w:tc>
      </w:tr>
      <w:tr w:rsidR="00245F9A" w:rsidRPr="00245F9A" w14:paraId="7909710E" w14:textId="77777777" w:rsidTr="00D320E9">
        <w:trPr>
          <w:trHeight w:val="574"/>
          <w:jc w:val="center"/>
        </w:trPr>
        <w:tc>
          <w:tcPr>
            <w:tcW w:w="861" w:type="dxa"/>
            <w:vAlign w:val="center"/>
          </w:tcPr>
          <w:p w14:paraId="3EE54CC3" w14:textId="3F8F8EED" w:rsidR="00BD3CE2" w:rsidRPr="00245F9A" w:rsidRDefault="00C7454B" w:rsidP="00BD3CE2">
            <w:pPr>
              <w:jc w:val="center"/>
              <w:rPr>
                <w:szCs w:val="24"/>
                <w:lang w:val="en-US"/>
              </w:rPr>
            </w:pPr>
            <w:r w:rsidRPr="00245F9A">
              <w:rPr>
                <w:szCs w:val="24"/>
                <w:lang w:val="en-US"/>
              </w:rPr>
              <w:t>18</w:t>
            </w:r>
          </w:p>
        </w:tc>
        <w:tc>
          <w:tcPr>
            <w:tcW w:w="3066" w:type="dxa"/>
            <w:vAlign w:val="center"/>
          </w:tcPr>
          <w:p w14:paraId="7DBEAB61" w14:textId="73996501" w:rsidR="00BD3CE2" w:rsidRPr="00245F9A" w:rsidRDefault="00BD3CE2" w:rsidP="00BD3CE2">
            <w:pPr>
              <w:rPr>
                <w:szCs w:val="24"/>
              </w:rPr>
            </w:pPr>
            <w:r w:rsidRPr="00245F9A">
              <w:rPr>
                <w:szCs w:val="24"/>
              </w:rPr>
              <w:t>Tê gang BBB DN</w:t>
            </w:r>
            <w:r w:rsidR="0067676D" w:rsidRPr="00245F9A">
              <w:rPr>
                <w:szCs w:val="24"/>
                <w:lang w:val="en-US"/>
              </w:rPr>
              <w:t>6</w:t>
            </w:r>
            <w:r w:rsidRPr="00245F9A">
              <w:rPr>
                <w:szCs w:val="24"/>
              </w:rPr>
              <w:t>00x</w:t>
            </w:r>
            <w:r w:rsidRPr="00245F9A">
              <w:rPr>
                <w:szCs w:val="24"/>
                <w:lang w:val="en-US"/>
              </w:rPr>
              <w:t>3</w:t>
            </w:r>
            <w:r w:rsidR="0067676D" w:rsidRPr="00245F9A">
              <w:rPr>
                <w:szCs w:val="24"/>
                <w:lang w:val="en-US"/>
              </w:rPr>
              <w:t>5</w:t>
            </w:r>
            <w:r w:rsidRPr="00245F9A">
              <w:rPr>
                <w:szCs w:val="24"/>
              </w:rPr>
              <w:t>0</w:t>
            </w:r>
          </w:p>
        </w:tc>
        <w:tc>
          <w:tcPr>
            <w:tcW w:w="6663" w:type="dxa"/>
            <w:vMerge w:val="restart"/>
          </w:tcPr>
          <w:p w14:paraId="16C1A093" w14:textId="77777777" w:rsidR="00BD3CE2" w:rsidRPr="00245F9A" w:rsidRDefault="00BD3CE2" w:rsidP="00BD3CE2">
            <w:pPr>
              <w:spacing w:line="320" w:lineRule="exact"/>
              <w:jc w:val="left"/>
              <w:rPr>
                <w:rFonts w:eastAsia="Microsoft Sans Serif"/>
                <w:szCs w:val="24"/>
              </w:rPr>
            </w:pPr>
            <w:r w:rsidRPr="00245F9A">
              <w:rPr>
                <w:rFonts w:eastAsia="Microsoft Sans Serif"/>
                <w:szCs w:val="24"/>
              </w:rPr>
              <w:t>Tiêu chuẩn: ISO 2531-2009 (TCVN 10177-2013) hoặc tương đương</w:t>
            </w:r>
          </w:p>
          <w:p w14:paraId="1D39F674" w14:textId="77777777" w:rsidR="00BD3CE2" w:rsidRPr="00245F9A" w:rsidRDefault="00BD3CE2" w:rsidP="00BD3CE2">
            <w:pPr>
              <w:spacing w:line="320" w:lineRule="exact"/>
              <w:jc w:val="left"/>
              <w:rPr>
                <w:rFonts w:eastAsia="Microsoft Sans Serif"/>
                <w:szCs w:val="24"/>
              </w:rPr>
            </w:pPr>
            <w:r w:rsidRPr="00245F9A">
              <w:rPr>
                <w:rFonts w:eastAsia="Microsoft Sans Serif"/>
                <w:szCs w:val="24"/>
              </w:rPr>
              <w:t>+ Áp lực làm việc : PN10/16</w:t>
            </w:r>
          </w:p>
          <w:p w14:paraId="53B08BD1" w14:textId="77777777" w:rsidR="00BD3CE2" w:rsidRPr="00245F9A" w:rsidRDefault="00BD3CE2" w:rsidP="00BD3CE2">
            <w:pPr>
              <w:spacing w:line="320" w:lineRule="exact"/>
              <w:jc w:val="left"/>
              <w:rPr>
                <w:rFonts w:eastAsia="Microsoft Sans Serif"/>
                <w:szCs w:val="24"/>
              </w:rPr>
            </w:pPr>
            <w:r w:rsidRPr="00245F9A">
              <w:rPr>
                <w:rFonts w:eastAsia="Microsoft Sans Serif"/>
                <w:szCs w:val="24"/>
              </w:rPr>
              <w:t>+ Vật liệu :Gang cầu GJS500-7; FCD450-12</w:t>
            </w:r>
          </w:p>
          <w:p w14:paraId="36F0BC4D" w14:textId="77777777" w:rsidR="00BD3CE2" w:rsidRPr="00245F9A" w:rsidRDefault="00BD3CE2" w:rsidP="00BD3CE2">
            <w:pPr>
              <w:spacing w:line="320" w:lineRule="exact"/>
              <w:jc w:val="left"/>
              <w:rPr>
                <w:rFonts w:eastAsia="Microsoft Sans Serif"/>
                <w:szCs w:val="24"/>
              </w:rPr>
            </w:pPr>
            <w:r w:rsidRPr="00245F9A">
              <w:rPr>
                <w:rFonts w:eastAsia="Microsoft Sans Serif"/>
                <w:szCs w:val="24"/>
              </w:rPr>
              <w:t>+ Kết nối mặt bích: ISO 7005-2 PN10 (BS4504)</w:t>
            </w:r>
          </w:p>
          <w:p w14:paraId="4C74949D" w14:textId="77777777" w:rsidR="00BD3CE2" w:rsidRPr="00245F9A" w:rsidRDefault="00BD3CE2" w:rsidP="00BD3CE2">
            <w:pPr>
              <w:spacing w:line="320" w:lineRule="exact"/>
              <w:jc w:val="left"/>
              <w:rPr>
                <w:rFonts w:eastAsia="Microsoft Sans Serif"/>
                <w:szCs w:val="24"/>
              </w:rPr>
            </w:pPr>
            <w:r w:rsidRPr="00245F9A">
              <w:rPr>
                <w:rFonts w:eastAsia="Microsoft Sans Serif"/>
                <w:szCs w:val="24"/>
              </w:rPr>
              <w:t>+ Nhiệt độ làm việc : ≤ 70C</w:t>
            </w:r>
          </w:p>
          <w:p w14:paraId="2F761F2E" w14:textId="77777777" w:rsidR="00BD3CE2" w:rsidRPr="00245F9A" w:rsidRDefault="00BD3CE2" w:rsidP="00BD3CE2">
            <w:pPr>
              <w:spacing w:line="320" w:lineRule="exact"/>
              <w:jc w:val="left"/>
              <w:rPr>
                <w:rFonts w:eastAsia="Microsoft Sans Serif"/>
                <w:szCs w:val="24"/>
              </w:rPr>
            </w:pPr>
            <w:r w:rsidRPr="00245F9A">
              <w:rPr>
                <w:rFonts w:eastAsia="Microsoft Sans Serif"/>
                <w:szCs w:val="24"/>
              </w:rPr>
              <w:t>+ Sơn Epoxy màu xanh</w:t>
            </w:r>
          </w:p>
          <w:p w14:paraId="619700E0" w14:textId="77777777" w:rsidR="00BD3CE2" w:rsidRPr="00245F9A" w:rsidRDefault="00BD3CE2" w:rsidP="00BD3CE2">
            <w:pPr>
              <w:spacing w:line="320" w:lineRule="exact"/>
              <w:rPr>
                <w:rFonts w:eastAsia="Microsoft Sans Serif"/>
                <w:szCs w:val="24"/>
              </w:rPr>
            </w:pPr>
            <w:r w:rsidRPr="00245F9A">
              <w:rPr>
                <w:rFonts w:eastAsia="Microsoft Sans Serif"/>
                <w:szCs w:val="24"/>
              </w:rPr>
              <w:t>Phụ kiện gang được sản xuất với tiêu chí dễ lắp đặt, độ an toàn cao, thời gian sử dụng kéo dài, sử dụng cho nhiều loại ống.</w:t>
            </w:r>
          </w:p>
        </w:tc>
      </w:tr>
      <w:tr w:rsidR="00245F9A" w:rsidRPr="00245F9A" w14:paraId="6A8C7653" w14:textId="77777777" w:rsidTr="00D320E9">
        <w:trPr>
          <w:trHeight w:val="412"/>
          <w:jc w:val="center"/>
        </w:trPr>
        <w:tc>
          <w:tcPr>
            <w:tcW w:w="861" w:type="dxa"/>
            <w:vAlign w:val="center"/>
          </w:tcPr>
          <w:p w14:paraId="7A432490" w14:textId="7FA709A6" w:rsidR="00BD3CE2" w:rsidRPr="00245F9A" w:rsidRDefault="00C7454B" w:rsidP="00BD3CE2">
            <w:pPr>
              <w:jc w:val="center"/>
              <w:rPr>
                <w:szCs w:val="24"/>
                <w:lang w:val="en-US"/>
              </w:rPr>
            </w:pPr>
            <w:r w:rsidRPr="00245F9A">
              <w:rPr>
                <w:szCs w:val="24"/>
                <w:lang w:val="en-US"/>
              </w:rPr>
              <w:t>19</w:t>
            </w:r>
          </w:p>
        </w:tc>
        <w:tc>
          <w:tcPr>
            <w:tcW w:w="3066" w:type="dxa"/>
            <w:vAlign w:val="center"/>
          </w:tcPr>
          <w:p w14:paraId="7CDE9987" w14:textId="68D4E308" w:rsidR="00BD3CE2" w:rsidRPr="00245F9A" w:rsidRDefault="00BD3CE2" w:rsidP="00BD3CE2">
            <w:pPr>
              <w:rPr>
                <w:szCs w:val="24"/>
              </w:rPr>
            </w:pPr>
            <w:r w:rsidRPr="00245F9A">
              <w:rPr>
                <w:szCs w:val="24"/>
              </w:rPr>
              <w:t>Tê gang BBB DN</w:t>
            </w:r>
            <w:r w:rsidR="0067676D" w:rsidRPr="00245F9A">
              <w:rPr>
                <w:szCs w:val="24"/>
                <w:lang w:val="en-US"/>
              </w:rPr>
              <w:t>60</w:t>
            </w:r>
            <w:r w:rsidRPr="00245F9A">
              <w:rPr>
                <w:szCs w:val="24"/>
              </w:rPr>
              <w:t>0x</w:t>
            </w:r>
            <w:r w:rsidR="0067676D" w:rsidRPr="00245F9A">
              <w:rPr>
                <w:szCs w:val="24"/>
                <w:lang w:val="en-US"/>
              </w:rPr>
              <w:t>4</w:t>
            </w:r>
            <w:r w:rsidRPr="00245F9A">
              <w:rPr>
                <w:szCs w:val="24"/>
                <w:lang w:val="en-US"/>
              </w:rPr>
              <w:t>0</w:t>
            </w:r>
            <w:r w:rsidRPr="00245F9A">
              <w:rPr>
                <w:szCs w:val="24"/>
              </w:rPr>
              <w:t>0</w:t>
            </w:r>
          </w:p>
        </w:tc>
        <w:tc>
          <w:tcPr>
            <w:tcW w:w="6663" w:type="dxa"/>
            <w:vMerge/>
          </w:tcPr>
          <w:p w14:paraId="02B4BB92" w14:textId="77777777" w:rsidR="00BD3CE2" w:rsidRPr="00245F9A" w:rsidRDefault="00BD3CE2" w:rsidP="00BD3CE2">
            <w:pPr>
              <w:spacing w:before="120"/>
              <w:rPr>
                <w:rFonts w:eastAsia="Microsoft Sans Serif"/>
                <w:szCs w:val="24"/>
              </w:rPr>
            </w:pPr>
          </w:p>
        </w:tc>
      </w:tr>
      <w:tr w:rsidR="00245F9A" w:rsidRPr="00245F9A" w14:paraId="6852B4F4" w14:textId="77777777" w:rsidTr="00D320E9">
        <w:trPr>
          <w:trHeight w:val="560"/>
          <w:jc w:val="center"/>
        </w:trPr>
        <w:tc>
          <w:tcPr>
            <w:tcW w:w="861" w:type="dxa"/>
            <w:vAlign w:val="center"/>
          </w:tcPr>
          <w:p w14:paraId="29A44764" w14:textId="58F694A2" w:rsidR="00BD3CE2" w:rsidRPr="00245F9A" w:rsidRDefault="00C7454B" w:rsidP="00BD3CE2">
            <w:pPr>
              <w:jc w:val="center"/>
              <w:rPr>
                <w:szCs w:val="24"/>
                <w:lang w:val="en-US"/>
              </w:rPr>
            </w:pPr>
            <w:r w:rsidRPr="00245F9A">
              <w:rPr>
                <w:szCs w:val="24"/>
                <w:lang w:val="en-US"/>
              </w:rPr>
              <w:t>20</w:t>
            </w:r>
          </w:p>
        </w:tc>
        <w:tc>
          <w:tcPr>
            <w:tcW w:w="3066" w:type="dxa"/>
            <w:vAlign w:val="center"/>
          </w:tcPr>
          <w:p w14:paraId="1E538DC3" w14:textId="4FCC7B3B" w:rsidR="00BD3CE2" w:rsidRPr="00245F9A" w:rsidRDefault="00BD3CE2" w:rsidP="00BD3CE2">
            <w:pPr>
              <w:rPr>
                <w:szCs w:val="24"/>
              </w:rPr>
            </w:pPr>
            <w:r w:rsidRPr="00245F9A">
              <w:rPr>
                <w:szCs w:val="24"/>
              </w:rPr>
              <w:t>Tê gang BB DN</w:t>
            </w:r>
            <w:r w:rsidR="0067676D" w:rsidRPr="00245F9A">
              <w:rPr>
                <w:szCs w:val="24"/>
                <w:lang w:val="en-US"/>
              </w:rPr>
              <w:t>60</w:t>
            </w:r>
            <w:r w:rsidRPr="00245F9A">
              <w:rPr>
                <w:szCs w:val="24"/>
              </w:rPr>
              <w:t>0x</w:t>
            </w:r>
            <w:r w:rsidR="0067676D" w:rsidRPr="00245F9A">
              <w:rPr>
                <w:szCs w:val="24"/>
                <w:lang w:val="en-US"/>
              </w:rPr>
              <w:t>60</w:t>
            </w:r>
            <w:r w:rsidRPr="00245F9A">
              <w:rPr>
                <w:szCs w:val="24"/>
              </w:rPr>
              <w:t>0</w:t>
            </w:r>
          </w:p>
        </w:tc>
        <w:tc>
          <w:tcPr>
            <w:tcW w:w="6663" w:type="dxa"/>
            <w:vMerge/>
          </w:tcPr>
          <w:p w14:paraId="067241CB" w14:textId="77777777" w:rsidR="00BD3CE2" w:rsidRPr="00245F9A" w:rsidRDefault="00BD3CE2" w:rsidP="00BD3CE2">
            <w:pPr>
              <w:spacing w:before="120"/>
              <w:rPr>
                <w:rFonts w:eastAsia="Microsoft Sans Serif"/>
                <w:szCs w:val="24"/>
              </w:rPr>
            </w:pPr>
          </w:p>
        </w:tc>
      </w:tr>
      <w:tr w:rsidR="00245F9A" w:rsidRPr="00245F9A" w14:paraId="6F4D4EF7" w14:textId="77777777" w:rsidTr="00D320E9">
        <w:trPr>
          <w:trHeight w:val="207"/>
          <w:jc w:val="center"/>
        </w:trPr>
        <w:tc>
          <w:tcPr>
            <w:tcW w:w="861" w:type="dxa"/>
            <w:vAlign w:val="center"/>
          </w:tcPr>
          <w:p w14:paraId="079EBDD2" w14:textId="4D72B2C1" w:rsidR="0067676D" w:rsidRPr="00245F9A" w:rsidRDefault="00C7454B" w:rsidP="0067676D">
            <w:pPr>
              <w:jc w:val="center"/>
              <w:rPr>
                <w:szCs w:val="24"/>
                <w:lang w:val="en-US"/>
              </w:rPr>
            </w:pPr>
            <w:r w:rsidRPr="00245F9A">
              <w:rPr>
                <w:szCs w:val="24"/>
                <w:lang w:val="en-US"/>
              </w:rPr>
              <w:t>21</w:t>
            </w:r>
          </w:p>
        </w:tc>
        <w:tc>
          <w:tcPr>
            <w:tcW w:w="3066" w:type="dxa"/>
            <w:vAlign w:val="center"/>
          </w:tcPr>
          <w:p w14:paraId="6FE4C447" w14:textId="4CA817C5" w:rsidR="0067676D" w:rsidRPr="00245F9A" w:rsidRDefault="0067676D" w:rsidP="0067676D">
            <w:pPr>
              <w:rPr>
                <w:szCs w:val="24"/>
              </w:rPr>
            </w:pPr>
            <w:r w:rsidRPr="00245F9A">
              <w:rPr>
                <w:szCs w:val="24"/>
              </w:rPr>
              <w:t xml:space="preserve">Tê gang </w:t>
            </w:r>
            <w:r w:rsidRPr="00245F9A">
              <w:rPr>
                <w:szCs w:val="24"/>
                <w:lang w:val="en-US"/>
              </w:rPr>
              <w:t>EE</w:t>
            </w:r>
            <w:r w:rsidRPr="00245F9A">
              <w:rPr>
                <w:szCs w:val="24"/>
              </w:rPr>
              <w:t>B DN</w:t>
            </w:r>
            <w:r w:rsidRPr="00245F9A">
              <w:rPr>
                <w:szCs w:val="24"/>
                <w:lang w:val="en-US"/>
              </w:rPr>
              <w:t>60</w:t>
            </w:r>
            <w:r w:rsidRPr="00245F9A">
              <w:rPr>
                <w:szCs w:val="24"/>
              </w:rPr>
              <w:t>0x</w:t>
            </w:r>
            <w:r w:rsidRPr="00245F9A">
              <w:rPr>
                <w:szCs w:val="24"/>
                <w:lang w:val="en-US"/>
              </w:rPr>
              <w:t>30</w:t>
            </w:r>
            <w:r w:rsidRPr="00245F9A">
              <w:rPr>
                <w:szCs w:val="24"/>
              </w:rPr>
              <w:t>0</w:t>
            </w:r>
          </w:p>
        </w:tc>
        <w:tc>
          <w:tcPr>
            <w:tcW w:w="6663" w:type="dxa"/>
            <w:vMerge/>
          </w:tcPr>
          <w:p w14:paraId="364AD154" w14:textId="77777777" w:rsidR="0067676D" w:rsidRPr="00245F9A" w:rsidRDefault="0067676D" w:rsidP="0067676D">
            <w:pPr>
              <w:spacing w:before="120"/>
              <w:rPr>
                <w:rFonts w:eastAsia="Microsoft Sans Serif"/>
                <w:szCs w:val="24"/>
              </w:rPr>
            </w:pPr>
          </w:p>
        </w:tc>
      </w:tr>
      <w:tr w:rsidR="00245F9A" w:rsidRPr="00245F9A" w14:paraId="0E494D72" w14:textId="77777777" w:rsidTr="00D320E9">
        <w:trPr>
          <w:trHeight w:val="207"/>
          <w:jc w:val="center"/>
        </w:trPr>
        <w:tc>
          <w:tcPr>
            <w:tcW w:w="861" w:type="dxa"/>
            <w:vAlign w:val="center"/>
          </w:tcPr>
          <w:p w14:paraId="47F4D4EC" w14:textId="77501298" w:rsidR="0067676D" w:rsidRPr="00245F9A" w:rsidRDefault="00C7454B" w:rsidP="0067676D">
            <w:pPr>
              <w:jc w:val="center"/>
              <w:rPr>
                <w:szCs w:val="24"/>
                <w:lang w:val="en-US"/>
              </w:rPr>
            </w:pPr>
            <w:r w:rsidRPr="00245F9A">
              <w:rPr>
                <w:szCs w:val="24"/>
                <w:lang w:val="en-US"/>
              </w:rPr>
              <w:t>22</w:t>
            </w:r>
          </w:p>
        </w:tc>
        <w:tc>
          <w:tcPr>
            <w:tcW w:w="3066" w:type="dxa"/>
            <w:vAlign w:val="center"/>
          </w:tcPr>
          <w:p w14:paraId="16994B3C" w14:textId="4E767D1A" w:rsidR="0067676D" w:rsidRPr="00245F9A" w:rsidRDefault="0067676D" w:rsidP="0067676D">
            <w:pPr>
              <w:rPr>
                <w:szCs w:val="24"/>
                <w:lang w:val="en-US"/>
              </w:rPr>
            </w:pPr>
            <w:r w:rsidRPr="00245F9A">
              <w:rPr>
                <w:szCs w:val="24"/>
                <w:lang w:val="en-US"/>
              </w:rPr>
              <w:t>Tê gang EEE DN600x600</w:t>
            </w:r>
          </w:p>
        </w:tc>
        <w:tc>
          <w:tcPr>
            <w:tcW w:w="6663" w:type="dxa"/>
            <w:vMerge/>
          </w:tcPr>
          <w:p w14:paraId="11E80D0C" w14:textId="77777777" w:rsidR="0067676D" w:rsidRPr="00245F9A" w:rsidRDefault="0067676D" w:rsidP="0067676D">
            <w:pPr>
              <w:spacing w:before="120"/>
              <w:rPr>
                <w:rFonts w:eastAsia="Microsoft Sans Serif"/>
                <w:szCs w:val="24"/>
              </w:rPr>
            </w:pPr>
          </w:p>
        </w:tc>
      </w:tr>
      <w:tr w:rsidR="00245F9A" w:rsidRPr="00245F9A" w14:paraId="61F21E04" w14:textId="77777777" w:rsidTr="008F67DD">
        <w:trPr>
          <w:trHeight w:val="1628"/>
          <w:jc w:val="center"/>
        </w:trPr>
        <w:tc>
          <w:tcPr>
            <w:tcW w:w="861" w:type="dxa"/>
            <w:vAlign w:val="center"/>
          </w:tcPr>
          <w:p w14:paraId="6DC9CDED" w14:textId="7E449FC5" w:rsidR="008F67DD" w:rsidRPr="00245F9A" w:rsidRDefault="00C7454B" w:rsidP="008F67DD">
            <w:pPr>
              <w:jc w:val="center"/>
              <w:rPr>
                <w:szCs w:val="24"/>
                <w:lang w:val="en-US"/>
              </w:rPr>
            </w:pPr>
            <w:r w:rsidRPr="00245F9A">
              <w:rPr>
                <w:szCs w:val="24"/>
                <w:lang w:val="en-US"/>
              </w:rPr>
              <w:lastRenderedPageBreak/>
              <w:t>23</w:t>
            </w:r>
          </w:p>
        </w:tc>
        <w:tc>
          <w:tcPr>
            <w:tcW w:w="3066" w:type="dxa"/>
            <w:vAlign w:val="center"/>
          </w:tcPr>
          <w:p w14:paraId="71EDEDB6" w14:textId="720EDD36" w:rsidR="008F67DD" w:rsidRPr="00245F9A" w:rsidRDefault="008F67DD" w:rsidP="008F67DD">
            <w:pPr>
              <w:jc w:val="left"/>
              <w:rPr>
                <w:szCs w:val="24"/>
              </w:rPr>
            </w:pPr>
            <w:r w:rsidRPr="00245F9A">
              <w:rPr>
                <w:szCs w:val="24"/>
                <w:lang w:val="en-US"/>
              </w:rPr>
              <w:t>Bu gang EB DN600</w:t>
            </w:r>
          </w:p>
        </w:tc>
        <w:tc>
          <w:tcPr>
            <w:tcW w:w="6663" w:type="dxa"/>
          </w:tcPr>
          <w:p w14:paraId="42556D34" w14:textId="77777777" w:rsidR="0022671A" w:rsidRPr="00245F9A" w:rsidRDefault="0022671A" w:rsidP="008F67DD">
            <w:pPr>
              <w:jc w:val="left"/>
              <w:rPr>
                <w:spacing w:val="3"/>
                <w:sz w:val="23"/>
                <w:szCs w:val="23"/>
                <w:shd w:val="clear" w:color="auto" w:fill="FFFFFF"/>
              </w:rPr>
            </w:pPr>
            <w:r w:rsidRPr="00245F9A">
              <w:rPr>
                <w:spacing w:val="3"/>
                <w:sz w:val="23"/>
                <w:szCs w:val="23"/>
                <w:shd w:val="clear" w:color="auto" w:fill="FFFFFF"/>
              </w:rPr>
              <w:t xml:space="preserve">Phụ kiện gang được sản xuất với tiêu chí dễ lắp đặt, độ an toàn cao, thời gian sử dụng kéo dài, sử dụng cho nhiều loại ống </w:t>
            </w:r>
          </w:p>
          <w:p w14:paraId="2DB56F4D" w14:textId="77777777" w:rsidR="0085122D" w:rsidRPr="00245F9A" w:rsidRDefault="0022671A" w:rsidP="008F67DD">
            <w:pPr>
              <w:jc w:val="left"/>
              <w:rPr>
                <w:spacing w:val="3"/>
                <w:sz w:val="23"/>
                <w:szCs w:val="23"/>
                <w:shd w:val="clear" w:color="auto" w:fill="FFFFFF"/>
              </w:rPr>
            </w:pPr>
            <w:r w:rsidRPr="00245F9A">
              <w:rPr>
                <w:spacing w:val="3"/>
                <w:sz w:val="23"/>
                <w:szCs w:val="23"/>
                <w:shd w:val="clear" w:color="auto" w:fill="FFFFFF"/>
              </w:rPr>
              <w:t>+ Tiêu chuẩn: ISO 2531-2009 , K12</w:t>
            </w:r>
          </w:p>
          <w:p w14:paraId="7DC526FF" w14:textId="3CD7611D" w:rsidR="0022671A" w:rsidRPr="00245F9A" w:rsidRDefault="0022671A" w:rsidP="008F67DD">
            <w:pPr>
              <w:jc w:val="left"/>
              <w:rPr>
                <w:spacing w:val="3"/>
                <w:sz w:val="23"/>
                <w:szCs w:val="23"/>
                <w:shd w:val="clear" w:color="auto" w:fill="FFFFFF"/>
              </w:rPr>
            </w:pPr>
            <w:r w:rsidRPr="00245F9A">
              <w:rPr>
                <w:spacing w:val="3"/>
                <w:sz w:val="23"/>
                <w:szCs w:val="23"/>
                <w:shd w:val="clear" w:color="auto" w:fill="FFFFFF"/>
              </w:rPr>
              <w:t xml:space="preserve"> + Áp lực làm việc: PN10/16 </w:t>
            </w:r>
          </w:p>
          <w:p w14:paraId="3C06907A" w14:textId="77777777" w:rsidR="0022671A" w:rsidRPr="00245F9A" w:rsidRDefault="0022671A" w:rsidP="008F67DD">
            <w:pPr>
              <w:jc w:val="left"/>
              <w:rPr>
                <w:spacing w:val="3"/>
                <w:sz w:val="23"/>
                <w:szCs w:val="23"/>
                <w:shd w:val="clear" w:color="auto" w:fill="FFFFFF"/>
              </w:rPr>
            </w:pPr>
            <w:r w:rsidRPr="00245F9A">
              <w:rPr>
                <w:spacing w:val="3"/>
                <w:sz w:val="23"/>
                <w:szCs w:val="23"/>
                <w:shd w:val="clear" w:color="auto" w:fill="FFFFFF"/>
              </w:rPr>
              <w:t xml:space="preserve">+ Vật liệu: Gang cầu GJS500-7; FCD450-12 </w:t>
            </w:r>
          </w:p>
          <w:p w14:paraId="7BD1987D" w14:textId="77777777" w:rsidR="0022671A" w:rsidRPr="00245F9A" w:rsidRDefault="0022671A" w:rsidP="008F67DD">
            <w:pPr>
              <w:jc w:val="left"/>
              <w:rPr>
                <w:spacing w:val="3"/>
                <w:sz w:val="23"/>
                <w:szCs w:val="23"/>
                <w:shd w:val="clear" w:color="auto" w:fill="FFFFFF"/>
              </w:rPr>
            </w:pPr>
            <w:r w:rsidRPr="00245F9A">
              <w:rPr>
                <w:spacing w:val="3"/>
                <w:sz w:val="23"/>
                <w:szCs w:val="23"/>
                <w:shd w:val="clear" w:color="auto" w:fill="FFFFFF"/>
              </w:rPr>
              <w:t xml:space="preserve">+ Kết nối mặt bích: ISO 7005-2 PN10 (BS4504) </w:t>
            </w:r>
          </w:p>
          <w:p w14:paraId="076988E5" w14:textId="77777777" w:rsidR="0022671A" w:rsidRPr="00245F9A" w:rsidRDefault="0022671A" w:rsidP="008F67DD">
            <w:pPr>
              <w:jc w:val="left"/>
              <w:rPr>
                <w:spacing w:val="3"/>
                <w:sz w:val="23"/>
                <w:szCs w:val="23"/>
                <w:shd w:val="clear" w:color="auto" w:fill="FFFFFF"/>
              </w:rPr>
            </w:pPr>
            <w:r w:rsidRPr="00245F9A">
              <w:rPr>
                <w:spacing w:val="3"/>
                <w:sz w:val="23"/>
                <w:szCs w:val="23"/>
                <w:shd w:val="clear" w:color="auto" w:fill="FFFFFF"/>
              </w:rPr>
              <w:t xml:space="preserve">+ Nhiệt độ làm việc: ≤ 70 độ C </w:t>
            </w:r>
          </w:p>
          <w:p w14:paraId="4FC55F9E" w14:textId="32D3EE4B" w:rsidR="008F67DD" w:rsidRPr="00245F9A" w:rsidRDefault="0022671A" w:rsidP="008F67DD">
            <w:pPr>
              <w:jc w:val="left"/>
              <w:rPr>
                <w:szCs w:val="24"/>
              </w:rPr>
            </w:pPr>
            <w:r w:rsidRPr="00245F9A">
              <w:rPr>
                <w:spacing w:val="3"/>
                <w:sz w:val="23"/>
                <w:szCs w:val="23"/>
                <w:shd w:val="clear" w:color="auto" w:fill="FFFFFF"/>
              </w:rPr>
              <w:t>+ Sơn FB-Epoxy màu xanh</w:t>
            </w:r>
          </w:p>
        </w:tc>
      </w:tr>
      <w:tr w:rsidR="00245F9A" w:rsidRPr="00245F9A" w14:paraId="02473F12" w14:textId="77777777" w:rsidTr="00EE19FA">
        <w:trPr>
          <w:trHeight w:val="4888"/>
          <w:jc w:val="center"/>
        </w:trPr>
        <w:tc>
          <w:tcPr>
            <w:tcW w:w="861" w:type="dxa"/>
            <w:vAlign w:val="center"/>
          </w:tcPr>
          <w:p w14:paraId="070A55FD" w14:textId="38031ADD" w:rsidR="00650BB3" w:rsidRPr="00245F9A" w:rsidRDefault="00C7454B" w:rsidP="00650BB3">
            <w:pPr>
              <w:jc w:val="center"/>
              <w:rPr>
                <w:szCs w:val="24"/>
                <w:lang w:val="en-US"/>
              </w:rPr>
            </w:pPr>
            <w:r w:rsidRPr="00245F9A">
              <w:rPr>
                <w:szCs w:val="24"/>
                <w:lang w:val="en-US"/>
              </w:rPr>
              <w:t>24</w:t>
            </w:r>
          </w:p>
        </w:tc>
        <w:tc>
          <w:tcPr>
            <w:tcW w:w="3066" w:type="dxa"/>
            <w:vAlign w:val="center"/>
          </w:tcPr>
          <w:p w14:paraId="3291710D" w14:textId="153A5B7C" w:rsidR="00650BB3" w:rsidRPr="00245F9A" w:rsidRDefault="00650BB3" w:rsidP="00650BB3">
            <w:pPr>
              <w:jc w:val="left"/>
              <w:rPr>
                <w:szCs w:val="24"/>
                <w:lang w:val="en-US"/>
              </w:rPr>
            </w:pPr>
            <w:r w:rsidRPr="00245F9A">
              <w:rPr>
                <w:szCs w:val="24"/>
                <w:lang w:val="en-US"/>
              </w:rPr>
              <w:t>Van BB DN600</w:t>
            </w:r>
            <w:r w:rsidR="00B664EC" w:rsidRPr="00245F9A">
              <w:rPr>
                <w:szCs w:val="24"/>
                <w:lang w:val="en-US"/>
              </w:rPr>
              <w:t xml:space="preserve"> </w:t>
            </w:r>
          </w:p>
        </w:tc>
        <w:tc>
          <w:tcPr>
            <w:tcW w:w="6663" w:type="dxa"/>
            <w:vAlign w:val="bottom"/>
          </w:tcPr>
          <w:p w14:paraId="26693812" w14:textId="77777777" w:rsidR="00502AFD" w:rsidRPr="00245F9A" w:rsidRDefault="00502AFD" w:rsidP="00502AFD">
            <w:pPr>
              <w:spacing w:line="276" w:lineRule="auto"/>
              <w:rPr>
                <w:lang w:val="fr-FR"/>
              </w:rPr>
            </w:pPr>
            <w:r w:rsidRPr="00245F9A">
              <w:rPr>
                <w:lang w:val="fr-FR"/>
              </w:rPr>
              <w:t>Kiểu van: Van cổng mặt bích, ty chìm</w:t>
            </w:r>
          </w:p>
          <w:p w14:paraId="2D98D219" w14:textId="77777777" w:rsidR="00502AFD" w:rsidRPr="00245F9A" w:rsidRDefault="00502AFD" w:rsidP="00502AFD">
            <w:pPr>
              <w:spacing w:line="276" w:lineRule="auto"/>
              <w:rPr>
                <w:lang w:val="fr-FR"/>
              </w:rPr>
            </w:pPr>
            <w:r w:rsidRPr="00245F9A">
              <w:rPr>
                <w:lang w:val="fr-FR"/>
              </w:rPr>
              <w:t>Tiêu chuẩn thiết kế: EN 1074-1&amp;2</w:t>
            </w:r>
          </w:p>
          <w:p w14:paraId="5AC0CE77" w14:textId="77777777" w:rsidR="00502AFD" w:rsidRPr="00245F9A" w:rsidRDefault="00502AFD" w:rsidP="00502AFD">
            <w:pPr>
              <w:spacing w:line="276" w:lineRule="auto"/>
              <w:rPr>
                <w:lang w:val="sv-SE"/>
              </w:rPr>
            </w:pPr>
            <w:r w:rsidRPr="00245F9A">
              <w:rPr>
                <w:lang w:val="sv-SE"/>
              </w:rPr>
              <w:t>Chiều dài van: EN 558 bảng 2 series 3</w:t>
            </w:r>
          </w:p>
          <w:p w14:paraId="31BD8CB7" w14:textId="77777777" w:rsidR="00502AFD" w:rsidRPr="00245F9A" w:rsidRDefault="00502AFD" w:rsidP="00502AFD">
            <w:pPr>
              <w:spacing w:line="276" w:lineRule="auto"/>
              <w:rPr>
                <w:lang w:val="sv-SE"/>
              </w:rPr>
            </w:pPr>
            <w:r w:rsidRPr="00245F9A">
              <w:rPr>
                <w:lang w:val="sv-SE"/>
              </w:rPr>
              <w:t>Mặt bích khoan: EN 1092 PN10</w:t>
            </w:r>
          </w:p>
          <w:p w14:paraId="4FCC0805" w14:textId="77777777" w:rsidR="00502AFD" w:rsidRPr="00245F9A" w:rsidRDefault="00502AFD" w:rsidP="00502AFD">
            <w:pPr>
              <w:spacing w:line="276" w:lineRule="auto"/>
              <w:rPr>
                <w:lang w:val="sv-SE"/>
              </w:rPr>
            </w:pPr>
            <w:r w:rsidRPr="00245F9A">
              <w:rPr>
                <w:lang w:val="sv-SE"/>
              </w:rPr>
              <w:t xml:space="preserve">Tiêu chuẩn thử nghiệm: Mặt tựa 1.1xPN (bar) và thân van 1.5xPN (bar) </w:t>
            </w:r>
          </w:p>
          <w:p w14:paraId="615C82DA" w14:textId="686516C4" w:rsidR="00502AFD" w:rsidRPr="00245F9A" w:rsidRDefault="00502AFD" w:rsidP="00502AFD">
            <w:pPr>
              <w:spacing w:line="276" w:lineRule="auto"/>
              <w:rPr>
                <w:lang w:val="sv-SE"/>
              </w:rPr>
            </w:pPr>
            <w:r w:rsidRPr="00245F9A">
              <w:rPr>
                <w:lang w:val="sv-SE"/>
              </w:rPr>
              <w:t>Áp lực làm việc: PN10</w:t>
            </w:r>
            <w:r w:rsidR="00EC1A66">
              <w:rPr>
                <w:lang w:val="sv-SE"/>
              </w:rPr>
              <w:t>/16</w:t>
            </w:r>
            <w:r w:rsidRPr="00245F9A">
              <w:rPr>
                <w:lang w:val="sv-SE"/>
              </w:rPr>
              <w:t xml:space="preserve"> (10 bar)</w:t>
            </w:r>
          </w:p>
          <w:p w14:paraId="3514D9A3" w14:textId="77777777" w:rsidR="00502AFD" w:rsidRPr="00245F9A" w:rsidRDefault="00502AFD" w:rsidP="00502AFD">
            <w:pPr>
              <w:spacing w:line="276" w:lineRule="auto"/>
              <w:rPr>
                <w:lang w:val="sv-SE"/>
              </w:rPr>
            </w:pPr>
            <w:r w:rsidRPr="00245F9A">
              <w:rPr>
                <w:lang w:val="sv-SE"/>
              </w:rPr>
              <w:t>Nhiệt độ làm việc tới: 70 độ C</w:t>
            </w:r>
          </w:p>
          <w:p w14:paraId="7BEE0007" w14:textId="77777777" w:rsidR="00502AFD" w:rsidRPr="00245F9A" w:rsidRDefault="00502AFD" w:rsidP="00502AFD">
            <w:pPr>
              <w:spacing w:line="276" w:lineRule="auto"/>
              <w:rPr>
                <w:lang w:val="sv-SE"/>
              </w:rPr>
            </w:pPr>
            <w:r w:rsidRPr="00245F9A">
              <w:rPr>
                <w:lang w:val="sv-SE"/>
              </w:rPr>
              <w:t xml:space="preserve">Thân van và nắp van: Gang dẻo GJS-500-7 (GGG-50) </w:t>
            </w:r>
          </w:p>
          <w:p w14:paraId="7484071F" w14:textId="77777777" w:rsidR="00502AFD" w:rsidRPr="00245F9A" w:rsidRDefault="00502AFD" w:rsidP="00502AFD">
            <w:pPr>
              <w:spacing w:line="276" w:lineRule="auto"/>
              <w:rPr>
                <w:lang w:val="sv-SE"/>
              </w:rPr>
            </w:pPr>
            <w:r w:rsidRPr="00245F9A">
              <w:rPr>
                <w:lang w:val="sv-SE"/>
              </w:rPr>
              <w:t>Đĩa van: Lõi trong bằng gang dẻo GJS-500-7 (GGG-50), được bọc kín hoàn toàn bằng cao su lưu hóa EPDM đạt chứng nhận cho nước uống bởi WRAS và phù hợp EN 681-1.</w:t>
            </w:r>
          </w:p>
          <w:p w14:paraId="081236C3" w14:textId="77777777" w:rsidR="00502AFD" w:rsidRPr="00245F9A" w:rsidRDefault="00502AFD" w:rsidP="00502AFD">
            <w:pPr>
              <w:spacing w:line="276" w:lineRule="auto"/>
              <w:rPr>
                <w:lang w:val="sv-SE"/>
              </w:rPr>
            </w:pPr>
            <w:r w:rsidRPr="00245F9A">
              <w:rPr>
                <w:lang w:val="sv-SE"/>
              </w:rPr>
              <w:t>Chốt đĩa van: Chốt cố định và bằng đồng CC493K/CW724R</w:t>
            </w:r>
          </w:p>
          <w:p w14:paraId="3DCB8C1D" w14:textId="77777777" w:rsidR="00502AFD" w:rsidRPr="00245F9A" w:rsidRDefault="00502AFD" w:rsidP="00502AFD">
            <w:pPr>
              <w:spacing w:line="276" w:lineRule="auto"/>
              <w:rPr>
                <w:lang w:val="sv-SE"/>
              </w:rPr>
            </w:pPr>
            <w:r w:rsidRPr="00245F9A">
              <w:rPr>
                <w:lang w:val="sv-SE"/>
              </w:rPr>
              <w:t>Trục van: Thép không gỉ 1.4021 (AISI 420)</w:t>
            </w:r>
          </w:p>
          <w:p w14:paraId="44CB13FE" w14:textId="77777777" w:rsidR="00502AFD" w:rsidRPr="00245F9A" w:rsidRDefault="00502AFD" w:rsidP="00502AFD">
            <w:pPr>
              <w:spacing w:line="276" w:lineRule="auto"/>
              <w:rPr>
                <w:lang w:val="sv-SE"/>
              </w:rPr>
            </w:pPr>
            <w:r w:rsidRPr="00245F9A">
              <w:rPr>
                <w:lang w:val="sv-SE"/>
              </w:rPr>
              <w:t>Vòng ôm cổ trục: Thép không gỉ 1.4404 (AISI 316L)</w:t>
            </w:r>
          </w:p>
          <w:p w14:paraId="3DCAE0D9" w14:textId="77777777" w:rsidR="00502AFD" w:rsidRPr="00245F9A" w:rsidRDefault="00502AFD" w:rsidP="00502AFD">
            <w:pPr>
              <w:spacing w:line="276" w:lineRule="auto"/>
              <w:rPr>
                <w:lang w:val="sv-SE"/>
              </w:rPr>
            </w:pPr>
            <w:r w:rsidRPr="00245F9A">
              <w:rPr>
                <w:lang w:val="sv-SE"/>
              </w:rPr>
              <w:t>Bạc lót chịu lực: Thép không gỉ/ phủ PTFE</w:t>
            </w:r>
          </w:p>
          <w:p w14:paraId="2B20BC0D" w14:textId="77777777" w:rsidR="00502AFD" w:rsidRPr="00245F9A" w:rsidRDefault="00502AFD" w:rsidP="00502AFD">
            <w:pPr>
              <w:spacing w:line="276" w:lineRule="auto"/>
              <w:rPr>
                <w:lang w:val="sv-SE"/>
              </w:rPr>
            </w:pPr>
            <w:r w:rsidRPr="00245F9A">
              <w:rPr>
                <w:lang w:val="sv-SE"/>
              </w:rPr>
              <w:t>Đệm nắp: Cao su EPDM được kẹp trong rãnh trên nắp van</w:t>
            </w:r>
          </w:p>
          <w:p w14:paraId="21DB02AF" w14:textId="77777777" w:rsidR="00502AFD" w:rsidRPr="00245F9A" w:rsidRDefault="00502AFD" w:rsidP="00502AFD">
            <w:pPr>
              <w:spacing w:line="276" w:lineRule="auto"/>
              <w:rPr>
                <w:lang w:val="sv-SE"/>
              </w:rPr>
            </w:pPr>
            <w:r w:rsidRPr="00245F9A">
              <w:rPr>
                <w:lang w:val="sv-SE"/>
              </w:rPr>
              <w:t>Sơn epoxy kết dính nóng chảy, màu xanh RAL 5017 cả trong lẫn ngoài theo DIN 3476/ DIN 30677-2/ EN 14901, chiều dày tối thiểu 250μm. Sơn epoxy đạt chứng nhận WRAS cho nước uống.</w:t>
            </w:r>
          </w:p>
          <w:p w14:paraId="6A02C3BF" w14:textId="77777777" w:rsidR="00502AFD" w:rsidRPr="00245F9A" w:rsidRDefault="00502AFD" w:rsidP="00502AFD">
            <w:pPr>
              <w:spacing w:line="264" w:lineRule="auto"/>
              <w:rPr>
                <w:lang w:val="fr-FR"/>
              </w:rPr>
            </w:pPr>
            <w:r w:rsidRPr="00245F9A">
              <w:rPr>
                <w:lang w:val="fr-FR"/>
              </w:rPr>
              <w:t>Van có bích đỉnh ISO để gắn nắp chụp ty, tay quay, hộp số tay quay hay bộ điều khiển điện để vận hành van.</w:t>
            </w:r>
          </w:p>
          <w:p w14:paraId="071C5DDE" w14:textId="77777777" w:rsidR="00502AFD" w:rsidRPr="00245F9A" w:rsidRDefault="00502AFD" w:rsidP="00502AFD">
            <w:pPr>
              <w:spacing w:line="276" w:lineRule="auto"/>
              <w:rPr>
                <w:lang w:val="da-DK"/>
              </w:rPr>
            </w:pPr>
            <w:r w:rsidRPr="00245F9A">
              <w:rPr>
                <w:lang w:val="da-DK"/>
              </w:rPr>
              <w:t>Thân van được đúc nổi các đặc điểm sau: Nhà sản xuất, Cấp DN, Cấp PN, Vật liệu đúc thân van.</w:t>
            </w:r>
          </w:p>
          <w:p w14:paraId="10AAC4A9" w14:textId="047C0F72" w:rsidR="00650BB3" w:rsidRPr="00245F9A" w:rsidRDefault="00650BB3" w:rsidP="00650BB3">
            <w:pPr>
              <w:ind w:right="45"/>
              <w:jc w:val="left"/>
              <w:outlineLvl w:val="0"/>
              <w:rPr>
                <w:szCs w:val="24"/>
              </w:rPr>
            </w:pPr>
          </w:p>
        </w:tc>
      </w:tr>
      <w:tr w:rsidR="00245F9A" w:rsidRPr="00245F9A" w14:paraId="314DF4CA" w14:textId="77777777" w:rsidTr="00D320E9">
        <w:trPr>
          <w:trHeight w:val="3329"/>
          <w:jc w:val="center"/>
        </w:trPr>
        <w:tc>
          <w:tcPr>
            <w:tcW w:w="861" w:type="dxa"/>
            <w:vAlign w:val="center"/>
          </w:tcPr>
          <w:p w14:paraId="715582AF" w14:textId="75DD5A53" w:rsidR="0067676D" w:rsidRPr="00245F9A" w:rsidRDefault="00C7454B" w:rsidP="0067676D">
            <w:pPr>
              <w:jc w:val="center"/>
              <w:rPr>
                <w:szCs w:val="24"/>
                <w:lang w:val="en-US"/>
              </w:rPr>
            </w:pPr>
            <w:r w:rsidRPr="00245F9A">
              <w:rPr>
                <w:szCs w:val="24"/>
                <w:lang w:val="en-US"/>
              </w:rPr>
              <w:lastRenderedPageBreak/>
              <w:t>25</w:t>
            </w:r>
          </w:p>
        </w:tc>
        <w:tc>
          <w:tcPr>
            <w:tcW w:w="3066" w:type="dxa"/>
            <w:vAlign w:val="center"/>
          </w:tcPr>
          <w:p w14:paraId="7883574D" w14:textId="7AD45259" w:rsidR="0067676D" w:rsidRPr="00245F9A" w:rsidRDefault="0067676D" w:rsidP="0067676D">
            <w:pPr>
              <w:jc w:val="left"/>
              <w:rPr>
                <w:szCs w:val="24"/>
                <w:lang w:val="en-US"/>
              </w:rPr>
            </w:pPr>
            <w:r w:rsidRPr="00245F9A">
              <w:rPr>
                <w:szCs w:val="24"/>
              </w:rPr>
              <w:t>Van BB DN</w:t>
            </w:r>
            <w:r w:rsidR="00DD419F" w:rsidRPr="00245F9A">
              <w:rPr>
                <w:szCs w:val="24"/>
                <w:lang w:val="en-US"/>
              </w:rPr>
              <w:t>4</w:t>
            </w:r>
            <w:r w:rsidRPr="00245F9A">
              <w:rPr>
                <w:szCs w:val="24"/>
                <w:lang w:val="en-US"/>
              </w:rPr>
              <w:t>0</w:t>
            </w:r>
            <w:r w:rsidRPr="00245F9A">
              <w:rPr>
                <w:szCs w:val="24"/>
              </w:rPr>
              <w:t>0</w:t>
            </w:r>
            <w:r w:rsidR="00B664EC" w:rsidRPr="00245F9A">
              <w:rPr>
                <w:szCs w:val="24"/>
                <w:lang w:val="en-US"/>
              </w:rPr>
              <w:t xml:space="preserve"> </w:t>
            </w:r>
          </w:p>
        </w:tc>
        <w:tc>
          <w:tcPr>
            <w:tcW w:w="6663" w:type="dxa"/>
          </w:tcPr>
          <w:p w14:paraId="12319EB3" w14:textId="77777777" w:rsidR="00DD419F" w:rsidRPr="00245F9A" w:rsidRDefault="00DD419F" w:rsidP="00DD419F">
            <w:pPr>
              <w:jc w:val="left"/>
              <w:rPr>
                <w:szCs w:val="24"/>
              </w:rPr>
            </w:pPr>
            <w:r w:rsidRPr="00245F9A">
              <w:rPr>
                <w:szCs w:val="24"/>
              </w:rPr>
              <w:t>Đặc tính kỹ thuật:</w:t>
            </w:r>
          </w:p>
          <w:p w14:paraId="1A01CBBF" w14:textId="77777777" w:rsidR="000D6FBB" w:rsidRPr="00245F9A" w:rsidRDefault="000D6FBB" w:rsidP="000D6FBB">
            <w:pPr>
              <w:autoSpaceDE w:val="0"/>
              <w:autoSpaceDN w:val="0"/>
              <w:rPr>
                <w:b/>
                <w:bCs/>
                <w:szCs w:val="24"/>
              </w:rPr>
            </w:pPr>
            <w:r w:rsidRPr="00245F9A">
              <w:rPr>
                <w:bCs/>
                <w:szCs w:val="24"/>
              </w:rPr>
              <w:t>Thân và nắp van: Gang cầu EN –GJS -400-15</w:t>
            </w:r>
          </w:p>
          <w:p w14:paraId="51F22472" w14:textId="77777777" w:rsidR="000D6FBB" w:rsidRPr="00245F9A" w:rsidRDefault="000D6FBB" w:rsidP="000D6FBB">
            <w:pPr>
              <w:autoSpaceDE w:val="0"/>
              <w:autoSpaceDN w:val="0"/>
              <w:rPr>
                <w:szCs w:val="24"/>
              </w:rPr>
            </w:pPr>
            <w:r w:rsidRPr="00245F9A">
              <w:rPr>
                <w:bCs/>
                <w:szCs w:val="24"/>
              </w:rPr>
              <w:t xml:space="preserve">Nêm van: Gang cầu EN –GJS -400-15 </w:t>
            </w:r>
            <w:r w:rsidRPr="00245F9A">
              <w:rPr>
                <w:szCs w:val="24"/>
              </w:rPr>
              <w:t>được bọc kín hoàn toàn bằng cao su lưu hóa EPDM</w:t>
            </w:r>
            <w:r w:rsidRPr="00245F9A">
              <w:rPr>
                <w:bCs/>
                <w:szCs w:val="24"/>
              </w:rPr>
              <w:t xml:space="preserve"> - </w:t>
            </w:r>
            <w:r w:rsidRPr="00245F9A">
              <w:rPr>
                <w:szCs w:val="24"/>
              </w:rPr>
              <w:t xml:space="preserve">thanh hoặc khe dẫn hướng giữa nêm van và thân van bằng nhựa chống mài mòn. </w:t>
            </w:r>
          </w:p>
          <w:p w14:paraId="516CFCE2" w14:textId="77777777" w:rsidR="000D6FBB" w:rsidRPr="00245F9A" w:rsidRDefault="000D6FBB" w:rsidP="000D6FBB">
            <w:pPr>
              <w:autoSpaceDE w:val="0"/>
              <w:autoSpaceDN w:val="0"/>
              <w:rPr>
                <w:bCs/>
                <w:szCs w:val="24"/>
              </w:rPr>
            </w:pPr>
            <w:r w:rsidRPr="00245F9A">
              <w:rPr>
                <w:szCs w:val="24"/>
              </w:rPr>
              <w:t xml:space="preserve">Trục van được làm bằng </w:t>
            </w:r>
            <w:r w:rsidRPr="00245F9A">
              <w:rPr>
                <w:bCs/>
                <w:szCs w:val="24"/>
              </w:rPr>
              <w:t xml:space="preserve">Thép không rỉ </w:t>
            </w:r>
            <w:r w:rsidRPr="00245F9A">
              <w:rPr>
                <w:szCs w:val="24"/>
              </w:rPr>
              <w:t>1.4021 (X20Cr13/ EN 10088-1). Để đảm bảo nước không rò rỉ qua giữa trục van và cổ van thì van cổng cần có tối thiểu 03 vòng gioăng cao su EPDM hoặc NBR tiêu chuẩn EN ISO 1629 làm kín giữ trục van và cổ van. Ổ đỡ trục với cổ van có vòng bằng thép (tiêu chuẩn1.1260) chặn bạc đồng, để bạc đồng không bị lỏng ra trong quá trình vận hành van.  Đảm bảo nước không bị rò rỉ qua trục van trong quá trình hoạt động của van.</w:t>
            </w:r>
          </w:p>
          <w:p w14:paraId="54F0EF34" w14:textId="59F85DA3" w:rsidR="000D6FBB" w:rsidRPr="00245F9A" w:rsidRDefault="000D6FBB" w:rsidP="000D6FBB">
            <w:pPr>
              <w:autoSpaceDE w:val="0"/>
              <w:autoSpaceDN w:val="0"/>
              <w:rPr>
                <w:bCs/>
                <w:szCs w:val="24"/>
                <w:lang w:val="en-US"/>
              </w:rPr>
            </w:pPr>
            <w:r w:rsidRPr="00245F9A">
              <w:rPr>
                <w:bCs/>
                <w:szCs w:val="24"/>
              </w:rPr>
              <w:t xml:space="preserve">Áp lực làm việc: </w:t>
            </w:r>
            <w:r w:rsidR="004B1B04">
              <w:rPr>
                <w:bCs/>
                <w:szCs w:val="24"/>
                <w:lang w:val="en-US"/>
              </w:rPr>
              <w:t>PN</w:t>
            </w:r>
            <w:r w:rsidRPr="00245F9A">
              <w:rPr>
                <w:bCs/>
                <w:szCs w:val="24"/>
              </w:rPr>
              <w:t>10</w:t>
            </w:r>
            <w:r w:rsidR="004B1B04">
              <w:rPr>
                <w:bCs/>
                <w:szCs w:val="24"/>
                <w:lang w:val="en-US"/>
              </w:rPr>
              <w:t>/16</w:t>
            </w:r>
            <w:r w:rsidRPr="00245F9A">
              <w:rPr>
                <w:bCs/>
                <w:szCs w:val="24"/>
              </w:rPr>
              <w:t>bar</w:t>
            </w:r>
          </w:p>
          <w:p w14:paraId="3A1572A3" w14:textId="77777777" w:rsidR="000D6FBB" w:rsidRPr="00245F9A" w:rsidRDefault="000D6FBB" w:rsidP="000D6FBB">
            <w:pPr>
              <w:autoSpaceDE w:val="0"/>
              <w:autoSpaceDN w:val="0"/>
              <w:rPr>
                <w:bCs/>
                <w:szCs w:val="24"/>
              </w:rPr>
            </w:pPr>
            <w:r w:rsidRPr="00245F9A">
              <w:rPr>
                <w:bCs/>
                <w:szCs w:val="24"/>
              </w:rPr>
              <w:t>Van cổng sản xuất theo tiêu chuẩn  EN 1074-2</w:t>
            </w:r>
          </w:p>
          <w:p w14:paraId="63DB9B66" w14:textId="77777777" w:rsidR="000D6FBB" w:rsidRPr="00245F9A" w:rsidRDefault="000D6FBB" w:rsidP="000D6FBB">
            <w:pPr>
              <w:autoSpaceDE w:val="0"/>
              <w:autoSpaceDN w:val="0"/>
              <w:rPr>
                <w:bCs/>
                <w:szCs w:val="24"/>
              </w:rPr>
            </w:pPr>
            <w:r w:rsidRPr="00245F9A">
              <w:rPr>
                <w:bCs/>
                <w:szCs w:val="24"/>
              </w:rPr>
              <w:t>Khoảng cách mặt bích theo tiêu chuẩn EN 558-A1 F4 (DIN 3202)</w:t>
            </w:r>
          </w:p>
          <w:p w14:paraId="7AE57D21" w14:textId="77777777" w:rsidR="000D6FBB" w:rsidRPr="00245F9A" w:rsidRDefault="000D6FBB" w:rsidP="000D6FBB">
            <w:pPr>
              <w:autoSpaceDE w:val="0"/>
              <w:autoSpaceDN w:val="0"/>
              <w:rPr>
                <w:bCs/>
                <w:szCs w:val="24"/>
              </w:rPr>
            </w:pPr>
            <w:r w:rsidRPr="00245F9A">
              <w:rPr>
                <w:bCs/>
                <w:szCs w:val="24"/>
              </w:rPr>
              <w:t>Mặt bích của van theo tiêu chuẩn EN 1092-2 PN10, PN16</w:t>
            </w:r>
          </w:p>
          <w:p w14:paraId="50FE5C77" w14:textId="77777777" w:rsidR="000D6FBB" w:rsidRPr="00245F9A" w:rsidRDefault="000D6FBB" w:rsidP="000D6FBB">
            <w:pPr>
              <w:autoSpaceDE w:val="0"/>
              <w:autoSpaceDN w:val="0"/>
              <w:rPr>
                <w:bCs/>
                <w:szCs w:val="24"/>
              </w:rPr>
            </w:pPr>
            <w:r w:rsidRPr="00245F9A">
              <w:rPr>
                <w:bCs/>
                <w:szCs w:val="24"/>
              </w:rPr>
              <w:t xml:space="preserve">Sơn epoxy màu xanh có độ dầy </w:t>
            </w:r>
            <w:r w:rsidRPr="00245F9A">
              <w:rPr>
                <w:szCs w:val="24"/>
              </w:rPr>
              <w:t>tối thiểu 250 µm và</w:t>
            </w:r>
            <w:r w:rsidRPr="00245F9A">
              <w:rPr>
                <w:bCs/>
                <w:szCs w:val="24"/>
              </w:rPr>
              <w:t xml:space="preserve"> đạt chứng nhận sơn GSK RAL </w:t>
            </w:r>
          </w:p>
          <w:p w14:paraId="492E1646" w14:textId="77777777" w:rsidR="000D6FBB" w:rsidRPr="00245F9A" w:rsidRDefault="000D6FBB" w:rsidP="000D6FBB">
            <w:pPr>
              <w:autoSpaceDE w:val="0"/>
              <w:autoSpaceDN w:val="0"/>
              <w:rPr>
                <w:szCs w:val="24"/>
              </w:rPr>
            </w:pPr>
            <w:r w:rsidRPr="00245F9A">
              <w:rPr>
                <w:szCs w:val="24"/>
              </w:rPr>
              <w:t>Nhà máy có chứng sản phẩm của tổ chức an toàn vệ sinh thực phẩm:  DVGW, GSK RAL</w:t>
            </w:r>
          </w:p>
          <w:p w14:paraId="08195B7E" w14:textId="77777777" w:rsidR="000D6FBB" w:rsidRPr="00245F9A" w:rsidRDefault="000D6FBB" w:rsidP="000D6FBB">
            <w:pPr>
              <w:autoSpaceDE w:val="0"/>
              <w:autoSpaceDN w:val="0"/>
              <w:rPr>
                <w:szCs w:val="24"/>
              </w:rPr>
            </w:pPr>
            <w:r w:rsidRPr="00245F9A">
              <w:rPr>
                <w:szCs w:val="24"/>
              </w:rPr>
              <w:t>Van cổng được sản xuất tại Châu Âu, nhà máy đạt chứng nhận quản lý chất lượng tiêu chuẩn ISO 9001:2015</w:t>
            </w:r>
          </w:p>
          <w:p w14:paraId="1DFBC5FA" w14:textId="3EA50617" w:rsidR="000D6FBB" w:rsidRPr="00245F9A" w:rsidRDefault="000D6FBB" w:rsidP="000D6FBB">
            <w:pPr>
              <w:autoSpaceDE w:val="0"/>
              <w:autoSpaceDN w:val="0"/>
              <w:rPr>
                <w:szCs w:val="24"/>
                <w:lang w:val="en-US"/>
              </w:rPr>
            </w:pPr>
            <w:r w:rsidRPr="00245F9A">
              <w:rPr>
                <w:szCs w:val="24"/>
              </w:rPr>
              <w:t>Van  bảo  hành 10 năm theo tiêu chuẩn của nhà sản xuất</w:t>
            </w:r>
          </w:p>
          <w:p w14:paraId="315F5508" w14:textId="7FC3EA55" w:rsidR="0067676D" w:rsidRPr="00245F9A" w:rsidRDefault="0067676D" w:rsidP="00DD419F">
            <w:pPr>
              <w:ind w:right="45"/>
              <w:jc w:val="left"/>
              <w:outlineLvl w:val="0"/>
              <w:rPr>
                <w:szCs w:val="24"/>
              </w:rPr>
            </w:pPr>
          </w:p>
        </w:tc>
      </w:tr>
      <w:tr w:rsidR="00245F9A" w:rsidRPr="00245F9A" w14:paraId="34DE6014" w14:textId="77777777" w:rsidTr="00D320E9">
        <w:trPr>
          <w:trHeight w:val="207"/>
          <w:jc w:val="center"/>
        </w:trPr>
        <w:tc>
          <w:tcPr>
            <w:tcW w:w="861" w:type="dxa"/>
            <w:vAlign w:val="center"/>
          </w:tcPr>
          <w:p w14:paraId="45CAD961" w14:textId="52FCD3D9" w:rsidR="0067676D" w:rsidRPr="00245F9A" w:rsidRDefault="00C7454B" w:rsidP="0067676D">
            <w:pPr>
              <w:jc w:val="center"/>
              <w:rPr>
                <w:szCs w:val="24"/>
                <w:lang w:val="en-US"/>
              </w:rPr>
            </w:pPr>
            <w:r w:rsidRPr="00245F9A">
              <w:rPr>
                <w:szCs w:val="24"/>
                <w:lang w:val="en-US"/>
              </w:rPr>
              <w:t>26</w:t>
            </w:r>
          </w:p>
        </w:tc>
        <w:tc>
          <w:tcPr>
            <w:tcW w:w="3066" w:type="dxa"/>
            <w:vAlign w:val="center"/>
          </w:tcPr>
          <w:p w14:paraId="12023828" w14:textId="3E682A47" w:rsidR="0067676D" w:rsidRPr="00245F9A" w:rsidRDefault="0067676D" w:rsidP="0067676D">
            <w:pPr>
              <w:rPr>
                <w:szCs w:val="24"/>
                <w:lang w:val="en-US"/>
              </w:rPr>
            </w:pPr>
            <w:r w:rsidRPr="00245F9A">
              <w:rPr>
                <w:szCs w:val="24"/>
              </w:rPr>
              <w:t xml:space="preserve">Van xả khí </w:t>
            </w:r>
            <w:r w:rsidR="00DD419F" w:rsidRPr="00245F9A">
              <w:rPr>
                <w:szCs w:val="24"/>
                <w:lang w:val="en-US"/>
              </w:rPr>
              <w:t xml:space="preserve">BB </w:t>
            </w:r>
            <w:r w:rsidRPr="00245F9A">
              <w:rPr>
                <w:szCs w:val="24"/>
              </w:rPr>
              <w:t>DN</w:t>
            </w:r>
            <w:r w:rsidR="00DD419F" w:rsidRPr="00245F9A">
              <w:rPr>
                <w:szCs w:val="24"/>
                <w:lang w:val="en-US"/>
              </w:rPr>
              <w:t>10</w:t>
            </w:r>
            <w:r w:rsidRPr="00245F9A">
              <w:rPr>
                <w:szCs w:val="24"/>
              </w:rPr>
              <w:t>0</w:t>
            </w:r>
            <w:r w:rsidR="00B664EC" w:rsidRPr="00245F9A">
              <w:rPr>
                <w:szCs w:val="24"/>
                <w:lang w:val="en-US"/>
              </w:rPr>
              <w:t xml:space="preserve"> </w:t>
            </w:r>
          </w:p>
        </w:tc>
        <w:tc>
          <w:tcPr>
            <w:tcW w:w="6663" w:type="dxa"/>
          </w:tcPr>
          <w:p w14:paraId="1F3BB901" w14:textId="77777777" w:rsidR="00502AFD" w:rsidRPr="00245F9A" w:rsidRDefault="00502AFD" w:rsidP="00502AFD">
            <w:pPr>
              <w:rPr>
                <w:szCs w:val="24"/>
                <w:lang w:val="es-ES_tradnl"/>
              </w:rPr>
            </w:pPr>
            <w:r w:rsidRPr="00245F9A">
              <w:rPr>
                <w:szCs w:val="24"/>
                <w:lang w:val="es-ES_tradnl"/>
              </w:rPr>
              <w:t>Van xả khí hai bầu, nối bích</w:t>
            </w:r>
          </w:p>
          <w:p w14:paraId="51352850" w14:textId="77777777" w:rsidR="00502AFD" w:rsidRPr="00245F9A" w:rsidRDefault="00502AFD" w:rsidP="00502AFD">
            <w:pPr>
              <w:spacing w:line="276" w:lineRule="auto"/>
              <w:rPr>
                <w:szCs w:val="24"/>
                <w:lang w:val="es-ES_tradnl"/>
              </w:rPr>
            </w:pPr>
            <w:r w:rsidRPr="00245F9A">
              <w:rPr>
                <w:szCs w:val="24"/>
                <w:lang w:val="es-ES_tradnl"/>
              </w:rPr>
              <w:t>Tiêu chuẩn thiết kế: EN 1074-4</w:t>
            </w:r>
          </w:p>
          <w:p w14:paraId="7F5873CE" w14:textId="77777777" w:rsidR="00502AFD" w:rsidRPr="00245F9A" w:rsidRDefault="00502AFD" w:rsidP="00502AFD">
            <w:pPr>
              <w:spacing w:line="276" w:lineRule="auto"/>
              <w:rPr>
                <w:szCs w:val="24"/>
                <w:lang w:val="sv-SE"/>
              </w:rPr>
            </w:pPr>
            <w:r w:rsidRPr="00245F9A">
              <w:rPr>
                <w:szCs w:val="24"/>
                <w:lang w:val="sv-SE"/>
              </w:rPr>
              <w:t>Mặt bích khoan theo: EN 1092/ ISO 7005 PN10/16</w:t>
            </w:r>
          </w:p>
          <w:p w14:paraId="7F5F9181" w14:textId="77777777" w:rsidR="00502AFD" w:rsidRPr="00245F9A" w:rsidRDefault="00502AFD" w:rsidP="00502AFD">
            <w:pPr>
              <w:spacing w:line="276" w:lineRule="auto"/>
              <w:rPr>
                <w:szCs w:val="24"/>
                <w:lang w:val="sv-SE"/>
              </w:rPr>
            </w:pPr>
            <w:r w:rsidRPr="00245F9A">
              <w:rPr>
                <w:szCs w:val="24"/>
                <w:lang w:val="sv-SE"/>
              </w:rPr>
              <w:t>Thử áp lực theo: EN 1074-1/ EN 12266</w:t>
            </w:r>
          </w:p>
          <w:p w14:paraId="105E02D1" w14:textId="7D19C12E" w:rsidR="00502AFD" w:rsidRPr="00245F9A" w:rsidRDefault="00502AFD" w:rsidP="00502AFD">
            <w:pPr>
              <w:spacing w:line="276" w:lineRule="auto"/>
              <w:rPr>
                <w:szCs w:val="24"/>
                <w:lang w:val="sv-SE"/>
              </w:rPr>
            </w:pPr>
            <w:r w:rsidRPr="00245F9A">
              <w:rPr>
                <w:szCs w:val="24"/>
                <w:lang w:val="sv-SE"/>
              </w:rPr>
              <w:t>Áp lực làm việc: PN10/16 (10/16 bar)</w:t>
            </w:r>
          </w:p>
          <w:p w14:paraId="019ED6A2" w14:textId="77777777" w:rsidR="00502AFD" w:rsidRPr="00245F9A" w:rsidRDefault="00502AFD" w:rsidP="00502AFD">
            <w:pPr>
              <w:spacing w:line="276" w:lineRule="auto"/>
              <w:rPr>
                <w:szCs w:val="24"/>
                <w:lang w:val="sv-SE"/>
              </w:rPr>
            </w:pPr>
            <w:r w:rsidRPr="00245F9A">
              <w:rPr>
                <w:szCs w:val="24"/>
                <w:lang w:val="sv-SE"/>
              </w:rPr>
              <w:t>Nhiệt độ làm việc tới: 70 độ C</w:t>
            </w:r>
          </w:p>
          <w:p w14:paraId="459CBC00" w14:textId="77777777" w:rsidR="00502AFD" w:rsidRPr="00245F9A" w:rsidRDefault="00502AFD" w:rsidP="00502AFD">
            <w:pPr>
              <w:spacing w:line="276" w:lineRule="auto"/>
              <w:rPr>
                <w:szCs w:val="24"/>
                <w:lang w:val="sv-SE"/>
              </w:rPr>
            </w:pPr>
            <w:r w:rsidRPr="00245F9A">
              <w:rPr>
                <w:szCs w:val="24"/>
                <w:lang w:val="sv-SE"/>
              </w:rPr>
              <w:t xml:space="preserve">Thân và nắp van: Gang dẻo GJS-500-7 (GGG 50) </w:t>
            </w:r>
          </w:p>
          <w:p w14:paraId="28E519DA" w14:textId="77777777" w:rsidR="00502AFD" w:rsidRPr="00245F9A" w:rsidRDefault="00502AFD" w:rsidP="00502AFD">
            <w:pPr>
              <w:spacing w:line="276" w:lineRule="auto"/>
              <w:rPr>
                <w:szCs w:val="24"/>
                <w:lang w:val="sv-SE"/>
              </w:rPr>
            </w:pPr>
            <w:r w:rsidRPr="00245F9A">
              <w:rPr>
                <w:szCs w:val="24"/>
                <w:lang w:val="sv-SE"/>
              </w:rPr>
              <w:t>Gioăng, đệm kín: Cao su EPDM đạt chứng nhận WRAS và phù hợp EN 681-1</w:t>
            </w:r>
          </w:p>
          <w:p w14:paraId="781D9AEE" w14:textId="77777777" w:rsidR="00502AFD" w:rsidRPr="00245F9A" w:rsidRDefault="00502AFD" w:rsidP="00502AFD">
            <w:pPr>
              <w:spacing w:line="276" w:lineRule="auto"/>
              <w:rPr>
                <w:szCs w:val="24"/>
                <w:lang w:val="sv-SE"/>
              </w:rPr>
            </w:pPr>
            <w:r w:rsidRPr="00245F9A">
              <w:rPr>
                <w:szCs w:val="24"/>
              </w:rPr>
              <w:t>Phao, dẫn hướng, mặt tựa</w:t>
            </w:r>
            <w:r w:rsidRPr="00245F9A">
              <w:rPr>
                <w:szCs w:val="24"/>
                <w:lang w:val="sv-SE"/>
              </w:rPr>
              <w:t>: N</w:t>
            </w:r>
            <w:r w:rsidRPr="00245F9A">
              <w:rPr>
                <w:szCs w:val="24"/>
              </w:rPr>
              <w:t>hựa ABS</w:t>
            </w:r>
            <w:r w:rsidRPr="00245F9A">
              <w:rPr>
                <w:szCs w:val="24"/>
                <w:lang w:val="sv-SE"/>
              </w:rPr>
              <w:t xml:space="preserve"> </w:t>
            </w:r>
          </w:p>
          <w:p w14:paraId="22CD9B64" w14:textId="77777777" w:rsidR="00502AFD" w:rsidRPr="00245F9A" w:rsidRDefault="00502AFD" w:rsidP="00502AFD">
            <w:pPr>
              <w:spacing w:line="276" w:lineRule="auto"/>
              <w:rPr>
                <w:szCs w:val="24"/>
                <w:lang w:val="sv-SE"/>
              </w:rPr>
            </w:pPr>
            <w:r w:rsidRPr="00245F9A">
              <w:rPr>
                <w:szCs w:val="24"/>
                <w:lang w:val="sv-SE"/>
              </w:rPr>
              <w:t>Bu lông, đai ốc, long đen: Thép không gỉ A2</w:t>
            </w:r>
          </w:p>
          <w:p w14:paraId="44CF19C7" w14:textId="77777777" w:rsidR="00502AFD" w:rsidRPr="00245F9A" w:rsidRDefault="00502AFD" w:rsidP="00502AFD">
            <w:pPr>
              <w:spacing w:line="276" w:lineRule="auto"/>
              <w:rPr>
                <w:szCs w:val="24"/>
                <w:lang w:val="sv-SE"/>
              </w:rPr>
            </w:pPr>
            <w:r w:rsidRPr="00245F9A">
              <w:rPr>
                <w:szCs w:val="24"/>
                <w:lang w:val="sv-SE"/>
              </w:rPr>
              <w:t xml:space="preserve">Sơn epoxy cả trong lẫn ngoài theo tiêu chuẩn DIN 30677-2/ DIN 3476/ EN 14901, màu xanh RAL 5017, đạt chứng nhận GSK, chiều dày tối thiểu 250 </w:t>
            </w:r>
            <w:r w:rsidRPr="00245F9A">
              <w:rPr>
                <w:szCs w:val="24"/>
              </w:rPr>
              <w:t>μ</w:t>
            </w:r>
            <w:r w:rsidRPr="00245F9A">
              <w:rPr>
                <w:szCs w:val="24"/>
                <w:lang w:val="sv-SE"/>
              </w:rPr>
              <w:t>m. Sơn epoxy đạt chứng nhận WRAS cho nước uống.</w:t>
            </w:r>
          </w:p>
          <w:p w14:paraId="19BE4EB6" w14:textId="581CC7F3" w:rsidR="0067676D" w:rsidRPr="00245F9A" w:rsidRDefault="00502AFD" w:rsidP="00502AFD">
            <w:pPr>
              <w:spacing w:before="120"/>
              <w:rPr>
                <w:rFonts w:eastAsia="Microsoft Sans Serif"/>
                <w:sz w:val="22"/>
                <w:szCs w:val="22"/>
              </w:rPr>
            </w:pPr>
            <w:r w:rsidRPr="00245F9A">
              <w:rPr>
                <w:szCs w:val="24"/>
                <w:lang w:val="da-DK"/>
              </w:rPr>
              <w:t>Thân van được đúc nổi các đặc điểm sau: Nhà sản xuất, Cấp DN, Cấp PN, Vật liệu đúc thân van</w:t>
            </w:r>
          </w:p>
        </w:tc>
      </w:tr>
      <w:tr w:rsidR="00245F9A" w:rsidRPr="00245F9A" w14:paraId="314B5714" w14:textId="77777777" w:rsidTr="00D320E9">
        <w:trPr>
          <w:trHeight w:val="207"/>
          <w:jc w:val="center"/>
        </w:trPr>
        <w:tc>
          <w:tcPr>
            <w:tcW w:w="861" w:type="dxa"/>
            <w:vAlign w:val="center"/>
          </w:tcPr>
          <w:p w14:paraId="2DB615E4" w14:textId="72D3152E" w:rsidR="0067676D" w:rsidRPr="00245F9A" w:rsidRDefault="00C7454B" w:rsidP="0067676D">
            <w:pPr>
              <w:jc w:val="center"/>
              <w:rPr>
                <w:szCs w:val="24"/>
                <w:lang w:val="en-US"/>
              </w:rPr>
            </w:pPr>
            <w:r w:rsidRPr="00245F9A">
              <w:rPr>
                <w:szCs w:val="24"/>
                <w:lang w:val="en-US"/>
              </w:rPr>
              <w:t>27</w:t>
            </w:r>
          </w:p>
        </w:tc>
        <w:tc>
          <w:tcPr>
            <w:tcW w:w="3066" w:type="dxa"/>
            <w:vAlign w:val="center"/>
          </w:tcPr>
          <w:p w14:paraId="3D728BAB" w14:textId="3D2AA8B4" w:rsidR="0067676D" w:rsidRPr="00245F9A" w:rsidRDefault="00EC583E" w:rsidP="0067676D">
            <w:pPr>
              <w:rPr>
                <w:szCs w:val="24"/>
                <w:lang w:val="en-US"/>
              </w:rPr>
            </w:pPr>
            <w:r w:rsidRPr="00245F9A">
              <w:rPr>
                <w:szCs w:val="24"/>
                <w:lang w:val="en-US"/>
              </w:rPr>
              <w:t>Van EB DN100</w:t>
            </w:r>
            <w:r w:rsidR="00B664EC" w:rsidRPr="00245F9A">
              <w:rPr>
                <w:szCs w:val="24"/>
                <w:lang w:val="en-US"/>
              </w:rPr>
              <w:t xml:space="preserve"> </w:t>
            </w:r>
          </w:p>
        </w:tc>
        <w:tc>
          <w:tcPr>
            <w:tcW w:w="6663" w:type="dxa"/>
          </w:tcPr>
          <w:p w14:paraId="77DAC0C8" w14:textId="77777777" w:rsidR="00403175" w:rsidRPr="00245F9A" w:rsidRDefault="00403175" w:rsidP="00403175">
            <w:pPr>
              <w:rPr>
                <w:szCs w:val="24"/>
              </w:rPr>
            </w:pPr>
            <w:r w:rsidRPr="00245F9A">
              <w:rPr>
                <w:szCs w:val="24"/>
              </w:rPr>
              <w:t xml:space="preserve">Van cổng EB ty chìm, 1 đầu bích và 1 đầu bát có ngàm giữ ren đồng lắp ống HDPE. </w:t>
            </w:r>
          </w:p>
          <w:p w14:paraId="1E22A2AF" w14:textId="77777777" w:rsidR="00403175" w:rsidRPr="00245F9A" w:rsidRDefault="00403175" w:rsidP="00403175">
            <w:pPr>
              <w:rPr>
                <w:szCs w:val="24"/>
              </w:rPr>
            </w:pPr>
            <w:r w:rsidRPr="00245F9A">
              <w:rPr>
                <w:szCs w:val="24"/>
              </w:rPr>
              <w:t>- Đặc tính kỹ thuật:</w:t>
            </w:r>
          </w:p>
          <w:p w14:paraId="31C7C7F3" w14:textId="77777777" w:rsidR="00403175" w:rsidRPr="00245F9A" w:rsidRDefault="00403175" w:rsidP="00403175">
            <w:pPr>
              <w:rPr>
                <w:szCs w:val="24"/>
              </w:rPr>
            </w:pPr>
            <w:r w:rsidRPr="00245F9A">
              <w:rPr>
                <w:szCs w:val="24"/>
              </w:rPr>
              <w:lastRenderedPageBreak/>
              <w:t xml:space="preserve">+ Tiêu Chuẩn Thiết Kế: BS EN 1074-1 </w:t>
            </w:r>
          </w:p>
          <w:p w14:paraId="584E8DD7" w14:textId="77777777" w:rsidR="00403175" w:rsidRPr="00245F9A" w:rsidRDefault="00403175" w:rsidP="00403175">
            <w:pPr>
              <w:rPr>
                <w:szCs w:val="24"/>
              </w:rPr>
            </w:pPr>
            <w:r w:rsidRPr="00245F9A">
              <w:rPr>
                <w:szCs w:val="24"/>
              </w:rPr>
              <w:t>+ Thân, nắp van: Gang cầu GJS-500-7</w:t>
            </w:r>
          </w:p>
          <w:p w14:paraId="58A465C5" w14:textId="77777777" w:rsidR="00403175" w:rsidRPr="00245F9A" w:rsidRDefault="00403175" w:rsidP="00403175">
            <w:pPr>
              <w:rPr>
                <w:szCs w:val="24"/>
              </w:rPr>
            </w:pPr>
            <w:r w:rsidRPr="00245F9A">
              <w:rPr>
                <w:szCs w:val="24"/>
              </w:rPr>
              <w:t xml:space="preserve">+ Trục van: SS420 </w:t>
            </w:r>
          </w:p>
          <w:p w14:paraId="35E1094A" w14:textId="77777777" w:rsidR="00403175" w:rsidRPr="00245F9A" w:rsidRDefault="00403175" w:rsidP="00403175">
            <w:pPr>
              <w:rPr>
                <w:szCs w:val="24"/>
              </w:rPr>
            </w:pPr>
            <w:r w:rsidRPr="00245F9A">
              <w:rPr>
                <w:szCs w:val="24"/>
              </w:rPr>
              <w:t xml:space="preserve">+ Đĩa van: Gang cầu GJS-500-7 bọc cao su EPDM; </w:t>
            </w:r>
          </w:p>
          <w:p w14:paraId="152E23BE" w14:textId="77777777" w:rsidR="00403175" w:rsidRPr="00245F9A" w:rsidRDefault="00403175" w:rsidP="00403175">
            <w:pPr>
              <w:rPr>
                <w:szCs w:val="24"/>
              </w:rPr>
            </w:pPr>
            <w:r w:rsidRPr="00245F9A">
              <w:rPr>
                <w:szCs w:val="24"/>
              </w:rPr>
              <w:t>+ Má đĩa van: nhựa POM</w:t>
            </w:r>
          </w:p>
          <w:p w14:paraId="261DEAEB" w14:textId="77777777" w:rsidR="00403175" w:rsidRPr="00245F9A" w:rsidRDefault="00403175" w:rsidP="00403175">
            <w:pPr>
              <w:rPr>
                <w:szCs w:val="24"/>
              </w:rPr>
            </w:pPr>
            <w:r w:rsidRPr="00245F9A">
              <w:rPr>
                <w:szCs w:val="24"/>
              </w:rPr>
              <w:t>+ Lớp phủ: Sơn phủ Epoxy, độ dày ≥ 250µm</w:t>
            </w:r>
          </w:p>
          <w:p w14:paraId="64CA0A5E" w14:textId="0890FEED" w:rsidR="00403175" w:rsidRPr="00245F9A" w:rsidRDefault="00403175" w:rsidP="00403175">
            <w:pPr>
              <w:rPr>
                <w:szCs w:val="24"/>
              </w:rPr>
            </w:pPr>
            <w:r w:rsidRPr="00245F9A">
              <w:rPr>
                <w:szCs w:val="24"/>
              </w:rPr>
              <w:t>+ Áp lực làm việc: PN</w:t>
            </w:r>
            <w:r w:rsidR="00711ECC">
              <w:rPr>
                <w:szCs w:val="24"/>
                <w:lang w:val="en-US"/>
              </w:rPr>
              <w:t>10/</w:t>
            </w:r>
            <w:r w:rsidRPr="00245F9A">
              <w:rPr>
                <w:szCs w:val="24"/>
              </w:rPr>
              <w:t>16</w:t>
            </w:r>
          </w:p>
          <w:p w14:paraId="35FC9F8D" w14:textId="77777777" w:rsidR="00403175" w:rsidRPr="00245F9A" w:rsidRDefault="00403175" w:rsidP="00403175">
            <w:pPr>
              <w:rPr>
                <w:szCs w:val="24"/>
              </w:rPr>
            </w:pPr>
            <w:r w:rsidRPr="00245F9A">
              <w:rPr>
                <w:szCs w:val="24"/>
              </w:rPr>
              <w:t>+ Nhiệt độ làm việc: Cao nhất 70 độ C</w:t>
            </w:r>
          </w:p>
          <w:p w14:paraId="3781B12D" w14:textId="77777777" w:rsidR="00403175" w:rsidRPr="00245F9A" w:rsidRDefault="00403175" w:rsidP="00403175">
            <w:pPr>
              <w:rPr>
                <w:szCs w:val="24"/>
              </w:rPr>
            </w:pPr>
            <w:r w:rsidRPr="00245F9A">
              <w:rPr>
                <w:szCs w:val="24"/>
              </w:rPr>
              <w:t>- Trên thân van có tên hoặc lôgô nhà sản xuất-cỡ van- cấp áp lực</w:t>
            </w:r>
          </w:p>
          <w:p w14:paraId="0576D3BB" w14:textId="77777777" w:rsidR="00403175" w:rsidRPr="00245F9A" w:rsidRDefault="00403175" w:rsidP="00403175">
            <w:pPr>
              <w:rPr>
                <w:szCs w:val="24"/>
              </w:rPr>
            </w:pPr>
            <w:r w:rsidRPr="00245F9A">
              <w:rPr>
                <w:szCs w:val="24"/>
              </w:rPr>
              <w:t>- Sản phẩm có giấy chứng nhận phù hợp Quy chuẩn kỹ thuật quốc gia QCVN 12-3:2011/BYT, QCVN 12-2:2011/BYT do Bộ Y Tế chứng nhận</w:t>
            </w:r>
          </w:p>
          <w:p w14:paraId="6E64EFAB" w14:textId="3AA5723E" w:rsidR="0067676D" w:rsidRPr="00245F9A" w:rsidRDefault="00403175" w:rsidP="00403175">
            <w:pPr>
              <w:spacing w:after="240"/>
            </w:pPr>
            <w:r w:rsidRPr="00245F9A">
              <w:rPr>
                <w:szCs w:val="24"/>
              </w:rPr>
              <w:t>-  Chứng nhận an toàn với nước uống theo tiêu chuẩn AS/NZS 4020:2018</w:t>
            </w:r>
          </w:p>
        </w:tc>
      </w:tr>
      <w:tr w:rsidR="00245F9A" w:rsidRPr="00245F9A" w14:paraId="5A2C3D06" w14:textId="77777777" w:rsidTr="00B303B6">
        <w:trPr>
          <w:trHeight w:val="1770"/>
          <w:jc w:val="center"/>
        </w:trPr>
        <w:tc>
          <w:tcPr>
            <w:tcW w:w="861" w:type="dxa"/>
            <w:vAlign w:val="center"/>
          </w:tcPr>
          <w:p w14:paraId="159EC2BD" w14:textId="0E5E951B" w:rsidR="0067676D" w:rsidRPr="00245F9A" w:rsidRDefault="00C7454B" w:rsidP="0067676D">
            <w:pPr>
              <w:jc w:val="center"/>
              <w:rPr>
                <w:szCs w:val="24"/>
                <w:lang w:val="en-US"/>
              </w:rPr>
            </w:pPr>
            <w:r w:rsidRPr="00245F9A">
              <w:rPr>
                <w:szCs w:val="24"/>
                <w:lang w:val="en-US"/>
              </w:rPr>
              <w:lastRenderedPageBreak/>
              <w:t>28</w:t>
            </w:r>
          </w:p>
        </w:tc>
        <w:tc>
          <w:tcPr>
            <w:tcW w:w="3066" w:type="dxa"/>
            <w:vAlign w:val="center"/>
          </w:tcPr>
          <w:p w14:paraId="06A1805D" w14:textId="2896E319" w:rsidR="0067676D" w:rsidRPr="00245F9A" w:rsidRDefault="0067676D" w:rsidP="0067676D">
            <w:pPr>
              <w:rPr>
                <w:szCs w:val="24"/>
                <w:lang w:val="en-US"/>
              </w:rPr>
            </w:pPr>
            <w:r w:rsidRPr="00245F9A">
              <w:rPr>
                <w:szCs w:val="24"/>
              </w:rPr>
              <w:t>MNM EB DN</w:t>
            </w:r>
            <w:r w:rsidR="004D1C79" w:rsidRPr="00245F9A">
              <w:rPr>
                <w:szCs w:val="24"/>
                <w:lang w:val="en-US"/>
              </w:rPr>
              <w:t>40</w:t>
            </w:r>
            <w:r w:rsidRPr="00245F9A">
              <w:rPr>
                <w:szCs w:val="24"/>
              </w:rPr>
              <w:t xml:space="preserve">0 dùng cho ống </w:t>
            </w:r>
            <w:r w:rsidR="004D1C79" w:rsidRPr="00245F9A">
              <w:rPr>
                <w:szCs w:val="24"/>
                <w:lang w:val="en-US"/>
              </w:rPr>
              <w:t>thép</w:t>
            </w:r>
            <w:r w:rsidR="00B664EC" w:rsidRPr="00245F9A">
              <w:rPr>
                <w:szCs w:val="24"/>
                <w:lang w:val="en-US"/>
              </w:rPr>
              <w:t xml:space="preserve"> </w:t>
            </w:r>
          </w:p>
        </w:tc>
        <w:tc>
          <w:tcPr>
            <w:tcW w:w="6663" w:type="dxa"/>
          </w:tcPr>
          <w:p w14:paraId="654C16FE" w14:textId="77777777" w:rsidR="00502AFD" w:rsidRPr="00245F9A" w:rsidRDefault="00502AFD" w:rsidP="00502AFD">
            <w:pPr>
              <w:spacing w:line="276" w:lineRule="auto"/>
              <w:rPr>
                <w:lang w:val="en-US"/>
              </w:rPr>
            </w:pPr>
            <w:r w:rsidRPr="00245F9A">
              <w:rPr>
                <w:lang w:val="en-US"/>
              </w:rPr>
              <w:t>Mối nối một mặt bích (EB)</w:t>
            </w:r>
          </w:p>
          <w:p w14:paraId="331AF60D" w14:textId="77777777" w:rsidR="00502AFD" w:rsidRPr="00245F9A" w:rsidRDefault="00502AFD" w:rsidP="00502AFD">
            <w:pPr>
              <w:spacing w:line="276" w:lineRule="auto"/>
              <w:rPr>
                <w:lang w:val="sv-SE"/>
              </w:rPr>
            </w:pPr>
            <w:r w:rsidRPr="00245F9A">
              <w:rPr>
                <w:lang w:val="sv-SE"/>
              </w:rPr>
              <w:t xml:space="preserve">Tiêu chuẩn thiết kế: </w:t>
            </w:r>
            <w:r w:rsidRPr="00245F9A">
              <w:rPr>
                <w:szCs w:val="24"/>
                <w:lang w:val="sv-SE"/>
              </w:rPr>
              <w:t>EN 10217-1:2002+A1:2005, EN 10224:2002 (+EN 10311:2005), SPAN specifications.</w:t>
            </w:r>
          </w:p>
          <w:p w14:paraId="2C5E1A27" w14:textId="77777777" w:rsidR="00502AFD" w:rsidRPr="00245F9A" w:rsidRDefault="00502AFD" w:rsidP="00502AFD">
            <w:pPr>
              <w:spacing w:line="276" w:lineRule="auto"/>
              <w:rPr>
                <w:lang w:val="sv-SE"/>
              </w:rPr>
            </w:pPr>
            <w:r w:rsidRPr="00245F9A">
              <w:rPr>
                <w:lang w:val="sv-SE"/>
              </w:rPr>
              <w:t xml:space="preserve">Mặt bích khoan: </w:t>
            </w:r>
            <w:r w:rsidRPr="00245F9A">
              <w:rPr>
                <w:szCs w:val="24"/>
                <w:lang w:val="sv-SE"/>
              </w:rPr>
              <w:t>EN 1092-1/2 PN10</w:t>
            </w:r>
          </w:p>
          <w:p w14:paraId="311E244F" w14:textId="1A109240" w:rsidR="00502AFD" w:rsidRPr="00245F9A" w:rsidRDefault="00502AFD" w:rsidP="00502AFD">
            <w:pPr>
              <w:spacing w:line="276" w:lineRule="auto"/>
              <w:rPr>
                <w:lang w:val="sv-SE"/>
              </w:rPr>
            </w:pPr>
            <w:r w:rsidRPr="00245F9A">
              <w:rPr>
                <w:lang w:val="sv-SE"/>
              </w:rPr>
              <w:t>Áp lực làm việc: PN10</w:t>
            </w:r>
            <w:r w:rsidR="00E20585">
              <w:rPr>
                <w:lang w:val="sv-SE"/>
              </w:rPr>
              <w:t>/16</w:t>
            </w:r>
            <w:r w:rsidRPr="00245F9A">
              <w:rPr>
                <w:lang w:val="sv-SE"/>
              </w:rPr>
              <w:t xml:space="preserve"> bar</w:t>
            </w:r>
          </w:p>
          <w:p w14:paraId="6C63B1E1" w14:textId="77777777" w:rsidR="00502AFD" w:rsidRPr="00245F9A" w:rsidRDefault="00502AFD" w:rsidP="00502AFD">
            <w:pPr>
              <w:spacing w:line="276" w:lineRule="auto"/>
              <w:rPr>
                <w:lang w:val="sv-SE"/>
              </w:rPr>
            </w:pPr>
            <w:r w:rsidRPr="00245F9A">
              <w:rPr>
                <w:lang w:val="sv-SE"/>
              </w:rPr>
              <w:t>Nhiệt độ làm việc: tới 70 độ C</w:t>
            </w:r>
          </w:p>
          <w:p w14:paraId="47ABF402" w14:textId="77777777" w:rsidR="00502AFD" w:rsidRPr="00245F9A" w:rsidRDefault="00502AFD" w:rsidP="00502AFD">
            <w:pPr>
              <w:spacing w:line="276" w:lineRule="auto"/>
              <w:rPr>
                <w:lang w:val="sv-SE"/>
              </w:rPr>
            </w:pPr>
            <w:r w:rsidRPr="00245F9A">
              <w:rPr>
                <w:lang w:val="sv-SE"/>
              </w:rPr>
              <w:t>Dung sai độ lệch góc: tới 3 độ</w:t>
            </w:r>
          </w:p>
          <w:p w14:paraId="2ABCC087" w14:textId="77777777" w:rsidR="00502AFD" w:rsidRPr="00245F9A" w:rsidRDefault="00502AFD" w:rsidP="00502AFD">
            <w:pPr>
              <w:spacing w:line="276" w:lineRule="auto"/>
              <w:rPr>
                <w:lang w:val="sv-SE"/>
              </w:rPr>
            </w:pPr>
            <w:r w:rsidRPr="00245F9A">
              <w:rPr>
                <w:lang w:val="sv-SE"/>
              </w:rPr>
              <w:t xml:space="preserve">Thân và đầu bát bằng thép </w:t>
            </w:r>
            <w:r w:rsidRPr="00245F9A">
              <w:rPr>
                <w:szCs w:val="24"/>
                <w:lang w:val="sv-SE"/>
              </w:rPr>
              <w:t>S275JR.</w:t>
            </w:r>
          </w:p>
          <w:p w14:paraId="2632BFAE" w14:textId="77777777" w:rsidR="00502AFD" w:rsidRPr="00245F9A" w:rsidRDefault="00502AFD" w:rsidP="00502AFD">
            <w:pPr>
              <w:spacing w:line="276" w:lineRule="auto"/>
              <w:rPr>
                <w:lang w:val="sv-SE"/>
              </w:rPr>
            </w:pPr>
            <w:r w:rsidRPr="00245F9A">
              <w:rPr>
                <w:lang w:val="sv-SE"/>
              </w:rPr>
              <w:t>Gioăng đệm bằng cao su EPDM phù hợp EN 681-1</w:t>
            </w:r>
          </w:p>
          <w:p w14:paraId="03F03860" w14:textId="77777777" w:rsidR="00502AFD" w:rsidRPr="00245F9A" w:rsidRDefault="00502AFD" w:rsidP="00502AFD">
            <w:pPr>
              <w:spacing w:line="276" w:lineRule="auto"/>
              <w:rPr>
                <w:lang w:val="sv-SE"/>
              </w:rPr>
            </w:pPr>
            <w:r w:rsidRPr="00245F9A">
              <w:rPr>
                <w:szCs w:val="24"/>
                <w:lang w:val="sv-SE"/>
              </w:rPr>
              <w:t>Bu lông bằng thép cấp 8 mạ kẽm nhúng nóng</w:t>
            </w:r>
            <w:r w:rsidRPr="00245F9A">
              <w:rPr>
                <w:lang w:val="sv-SE"/>
              </w:rPr>
              <w:t>.</w:t>
            </w:r>
          </w:p>
          <w:p w14:paraId="7CC62FFF" w14:textId="31AF7D43" w:rsidR="0067676D" w:rsidRPr="00245F9A" w:rsidRDefault="00502AFD" w:rsidP="00502AFD">
            <w:pPr>
              <w:rPr>
                <w:szCs w:val="24"/>
              </w:rPr>
            </w:pPr>
            <w:r w:rsidRPr="00245F9A">
              <w:rPr>
                <w:szCs w:val="24"/>
                <w:lang w:val="sv-SE"/>
              </w:rPr>
              <w:t xml:space="preserve">Mối nối được phủ toàn bộ bằng sơn epoxy kết dính nóng chảy cả trong lẫn ngoài, chiều dày tối thiểu 250 </w:t>
            </w:r>
            <w:r w:rsidRPr="00245F9A">
              <w:rPr>
                <w:szCs w:val="24"/>
              </w:rPr>
              <w:t>μ</w:t>
            </w:r>
            <w:r w:rsidRPr="00245F9A">
              <w:rPr>
                <w:szCs w:val="24"/>
                <w:lang w:val="sv-SE"/>
              </w:rPr>
              <w:t>m cho kích cỡ tới DN1600 và áp dụng sơn lạnh cho kích cỡ từ DN1600 trở lên.</w:t>
            </w:r>
          </w:p>
        </w:tc>
      </w:tr>
      <w:tr w:rsidR="00245F9A" w:rsidRPr="00245F9A" w14:paraId="79FA389B" w14:textId="77777777" w:rsidTr="00D320E9">
        <w:trPr>
          <w:trHeight w:val="3268"/>
          <w:jc w:val="center"/>
        </w:trPr>
        <w:tc>
          <w:tcPr>
            <w:tcW w:w="861" w:type="dxa"/>
            <w:vAlign w:val="center"/>
          </w:tcPr>
          <w:p w14:paraId="0241ED70" w14:textId="34C536F1" w:rsidR="00502AFD" w:rsidRPr="00245F9A" w:rsidRDefault="00502AFD" w:rsidP="00502AFD">
            <w:pPr>
              <w:jc w:val="center"/>
              <w:rPr>
                <w:szCs w:val="24"/>
                <w:lang w:val="en-US"/>
              </w:rPr>
            </w:pPr>
            <w:r w:rsidRPr="00245F9A">
              <w:rPr>
                <w:szCs w:val="24"/>
                <w:lang w:val="en-US"/>
              </w:rPr>
              <w:t>29</w:t>
            </w:r>
          </w:p>
        </w:tc>
        <w:tc>
          <w:tcPr>
            <w:tcW w:w="3066" w:type="dxa"/>
            <w:vAlign w:val="center"/>
          </w:tcPr>
          <w:p w14:paraId="363E9F0E" w14:textId="3F930A87" w:rsidR="00502AFD" w:rsidRPr="00245F9A" w:rsidRDefault="00502AFD" w:rsidP="00502AFD">
            <w:pPr>
              <w:rPr>
                <w:szCs w:val="24"/>
                <w:lang w:val="en-US"/>
              </w:rPr>
            </w:pPr>
            <w:r w:rsidRPr="00245F9A">
              <w:rPr>
                <w:szCs w:val="24"/>
              </w:rPr>
              <w:t>MNM EB DN</w:t>
            </w:r>
            <w:r w:rsidRPr="00245F9A">
              <w:rPr>
                <w:szCs w:val="24"/>
                <w:lang w:val="en-US"/>
              </w:rPr>
              <w:t>6</w:t>
            </w:r>
            <w:r w:rsidRPr="00245F9A">
              <w:rPr>
                <w:szCs w:val="24"/>
              </w:rPr>
              <w:t xml:space="preserve">00 dùng cho ống </w:t>
            </w:r>
            <w:r w:rsidRPr="00245F9A">
              <w:rPr>
                <w:szCs w:val="24"/>
                <w:lang w:val="en-US"/>
              </w:rPr>
              <w:t xml:space="preserve">gang </w:t>
            </w:r>
          </w:p>
        </w:tc>
        <w:tc>
          <w:tcPr>
            <w:tcW w:w="6663" w:type="dxa"/>
            <w:vAlign w:val="center"/>
          </w:tcPr>
          <w:p w14:paraId="1B89E619" w14:textId="77777777" w:rsidR="00502AFD" w:rsidRPr="00245F9A" w:rsidRDefault="00502AFD" w:rsidP="00502AFD">
            <w:pPr>
              <w:spacing w:line="276" w:lineRule="auto"/>
              <w:rPr>
                <w:lang w:val="en-US"/>
              </w:rPr>
            </w:pPr>
            <w:r w:rsidRPr="00245F9A">
              <w:rPr>
                <w:lang w:val="en-US"/>
              </w:rPr>
              <w:t>Mối nối một mặt bích (EB)</w:t>
            </w:r>
          </w:p>
          <w:p w14:paraId="144CFB51" w14:textId="77777777" w:rsidR="00502AFD" w:rsidRPr="00245F9A" w:rsidRDefault="00502AFD" w:rsidP="00502AFD">
            <w:pPr>
              <w:spacing w:line="276" w:lineRule="auto"/>
              <w:rPr>
                <w:lang w:val="sv-SE"/>
              </w:rPr>
            </w:pPr>
            <w:r w:rsidRPr="00245F9A">
              <w:rPr>
                <w:lang w:val="sv-SE"/>
              </w:rPr>
              <w:t xml:space="preserve">Tiêu chuẩn thiết kế: </w:t>
            </w:r>
            <w:r w:rsidRPr="00245F9A">
              <w:rPr>
                <w:szCs w:val="24"/>
                <w:lang w:val="sv-SE"/>
              </w:rPr>
              <w:t>EN 10217-1:2002+A1:2005, EN 10224:2002 (+EN 10311:2005), SPAN specifications.</w:t>
            </w:r>
          </w:p>
          <w:p w14:paraId="685208AC" w14:textId="77777777" w:rsidR="00502AFD" w:rsidRPr="00245F9A" w:rsidRDefault="00502AFD" w:rsidP="00502AFD">
            <w:pPr>
              <w:spacing w:line="276" w:lineRule="auto"/>
              <w:rPr>
                <w:lang w:val="sv-SE"/>
              </w:rPr>
            </w:pPr>
            <w:r w:rsidRPr="00245F9A">
              <w:rPr>
                <w:lang w:val="sv-SE"/>
              </w:rPr>
              <w:t xml:space="preserve">Mặt bích khoan: </w:t>
            </w:r>
            <w:r w:rsidRPr="00245F9A">
              <w:rPr>
                <w:szCs w:val="24"/>
                <w:lang w:val="sv-SE"/>
              </w:rPr>
              <w:t>EN 1092-1/2 PN10</w:t>
            </w:r>
          </w:p>
          <w:p w14:paraId="2E239BCE" w14:textId="3EAC92AA" w:rsidR="00502AFD" w:rsidRPr="00245F9A" w:rsidRDefault="00502AFD" w:rsidP="00502AFD">
            <w:pPr>
              <w:spacing w:line="276" w:lineRule="auto"/>
              <w:rPr>
                <w:lang w:val="sv-SE"/>
              </w:rPr>
            </w:pPr>
            <w:r w:rsidRPr="00245F9A">
              <w:rPr>
                <w:lang w:val="sv-SE"/>
              </w:rPr>
              <w:t>Áp lực làm việc: PN10</w:t>
            </w:r>
            <w:r w:rsidR="00C918A7">
              <w:rPr>
                <w:lang w:val="sv-SE"/>
              </w:rPr>
              <w:t>/16</w:t>
            </w:r>
            <w:r w:rsidRPr="00245F9A">
              <w:rPr>
                <w:lang w:val="sv-SE"/>
              </w:rPr>
              <w:t>bar</w:t>
            </w:r>
          </w:p>
          <w:p w14:paraId="271D0834" w14:textId="77777777" w:rsidR="00502AFD" w:rsidRPr="00245F9A" w:rsidRDefault="00502AFD" w:rsidP="00502AFD">
            <w:pPr>
              <w:spacing w:line="276" w:lineRule="auto"/>
              <w:rPr>
                <w:lang w:val="sv-SE"/>
              </w:rPr>
            </w:pPr>
            <w:r w:rsidRPr="00245F9A">
              <w:rPr>
                <w:lang w:val="sv-SE"/>
              </w:rPr>
              <w:t>Nhiệt độ làm việc: tới 70 độ C</w:t>
            </w:r>
          </w:p>
          <w:p w14:paraId="1FD0689E" w14:textId="77777777" w:rsidR="00502AFD" w:rsidRPr="00245F9A" w:rsidRDefault="00502AFD" w:rsidP="00502AFD">
            <w:pPr>
              <w:spacing w:line="276" w:lineRule="auto"/>
              <w:rPr>
                <w:lang w:val="sv-SE"/>
              </w:rPr>
            </w:pPr>
            <w:r w:rsidRPr="00245F9A">
              <w:rPr>
                <w:lang w:val="sv-SE"/>
              </w:rPr>
              <w:t>Dung sai độ lệch góc: tới 3 độ</w:t>
            </w:r>
          </w:p>
          <w:p w14:paraId="194A31F1" w14:textId="77777777" w:rsidR="00502AFD" w:rsidRPr="00245F9A" w:rsidRDefault="00502AFD" w:rsidP="00502AFD">
            <w:pPr>
              <w:spacing w:line="276" w:lineRule="auto"/>
              <w:rPr>
                <w:lang w:val="sv-SE"/>
              </w:rPr>
            </w:pPr>
            <w:r w:rsidRPr="00245F9A">
              <w:rPr>
                <w:lang w:val="sv-SE"/>
              </w:rPr>
              <w:t xml:space="preserve">Thân và đầu bát bằng thép </w:t>
            </w:r>
            <w:r w:rsidRPr="00245F9A">
              <w:rPr>
                <w:szCs w:val="24"/>
                <w:lang w:val="sv-SE"/>
              </w:rPr>
              <w:t>S275JR.</w:t>
            </w:r>
          </w:p>
          <w:p w14:paraId="4E6ABB66" w14:textId="77777777" w:rsidR="00502AFD" w:rsidRPr="00245F9A" w:rsidRDefault="00502AFD" w:rsidP="00502AFD">
            <w:pPr>
              <w:spacing w:line="276" w:lineRule="auto"/>
              <w:rPr>
                <w:lang w:val="sv-SE"/>
              </w:rPr>
            </w:pPr>
            <w:r w:rsidRPr="00245F9A">
              <w:rPr>
                <w:lang w:val="sv-SE"/>
              </w:rPr>
              <w:t>Gioăng đệm bằng cao su EPDM phù hợp EN 681-1</w:t>
            </w:r>
          </w:p>
          <w:p w14:paraId="6FA41184" w14:textId="77777777" w:rsidR="00502AFD" w:rsidRPr="00245F9A" w:rsidRDefault="00502AFD" w:rsidP="00502AFD">
            <w:pPr>
              <w:spacing w:line="276" w:lineRule="auto"/>
              <w:rPr>
                <w:lang w:val="sv-SE"/>
              </w:rPr>
            </w:pPr>
            <w:r w:rsidRPr="00245F9A">
              <w:rPr>
                <w:szCs w:val="24"/>
                <w:lang w:val="sv-SE"/>
              </w:rPr>
              <w:t>Bu lông bằng thép cấp 8 mạ kẽm nhúng nóng</w:t>
            </w:r>
            <w:r w:rsidRPr="00245F9A">
              <w:rPr>
                <w:lang w:val="sv-SE"/>
              </w:rPr>
              <w:t>.</w:t>
            </w:r>
          </w:p>
          <w:p w14:paraId="62EB5A75" w14:textId="0440F084" w:rsidR="00502AFD" w:rsidRPr="00245F9A" w:rsidRDefault="00502AFD" w:rsidP="00502AFD">
            <w:pPr>
              <w:rPr>
                <w:szCs w:val="24"/>
              </w:rPr>
            </w:pPr>
            <w:r w:rsidRPr="00245F9A">
              <w:rPr>
                <w:szCs w:val="24"/>
                <w:lang w:val="sv-SE"/>
              </w:rPr>
              <w:t xml:space="preserve">Mối nối được phủ toàn bộ bằng sơn epoxy kết dính nóng chảy cả trong lẫn ngoài, chiều dày tối thiểu 250 </w:t>
            </w:r>
            <w:r w:rsidRPr="00245F9A">
              <w:rPr>
                <w:szCs w:val="24"/>
              </w:rPr>
              <w:t>μ</w:t>
            </w:r>
            <w:r w:rsidRPr="00245F9A">
              <w:rPr>
                <w:szCs w:val="24"/>
                <w:lang w:val="sv-SE"/>
              </w:rPr>
              <w:t>m cho kích cỡ tới DN1600 và áp dụng sơn lạnh cho kích cỡ từ DN1600 trở lên.</w:t>
            </w:r>
          </w:p>
        </w:tc>
      </w:tr>
      <w:tr w:rsidR="00245F9A" w:rsidRPr="00245F9A" w14:paraId="42333F7E" w14:textId="77777777" w:rsidTr="00D320E9">
        <w:trPr>
          <w:trHeight w:val="412"/>
          <w:jc w:val="center"/>
        </w:trPr>
        <w:tc>
          <w:tcPr>
            <w:tcW w:w="861" w:type="dxa"/>
            <w:vAlign w:val="center"/>
          </w:tcPr>
          <w:p w14:paraId="208A0776" w14:textId="1036E6AB" w:rsidR="0067676D" w:rsidRPr="00245F9A" w:rsidRDefault="00C7454B" w:rsidP="0067676D">
            <w:pPr>
              <w:spacing w:line="288" w:lineRule="auto"/>
              <w:jc w:val="center"/>
              <w:rPr>
                <w:rFonts w:eastAsia="Calibri"/>
                <w:bCs/>
                <w:szCs w:val="24"/>
                <w:lang w:val="en-US" w:eastAsia="ja-JP"/>
              </w:rPr>
            </w:pPr>
            <w:r w:rsidRPr="00245F9A">
              <w:rPr>
                <w:rFonts w:eastAsia="Calibri"/>
                <w:bCs/>
                <w:szCs w:val="24"/>
                <w:lang w:val="en-US" w:eastAsia="ja-JP"/>
              </w:rPr>
              <w:t>30</w:t>
            </w:r>
          </w:p>
        </w:tc>
        <w:tc>
          <w:tcPr>
            <w:tcW w:w="3066" w:type="dxa"/>
            <w:vAlign w:val="center"/>
          </w:tcPr>
          <w:p w14:paraId="6A4CFECD" w14:textId="4F73A893" w:rsidR="0067676D" w:rsidRPr="00245F9A" w:rsidRDefault="0067676D" w:rsidP="0067676D">
            <w:pPr>
              <w:rPr>
                <w:szCs w:val="24"/>
                <w:lang w:val="en-US"/>
              </w:rPr>
            </w:pPr>
            <w:r w:rsidRPr="00245F9A">
              <w:rPr>
                <w:szCs w:val="24"/>
                <w:lang w:val="en-US"/>
              </w:rPr>
              <w:t>Bu long M16</w:t>
            </w:r>
          </w:p>
        </w:tc>
        <w:tc>
          <w:tcPr>
            <w:tcW w:w="6663" w:type="dxa"/>
            <w:vMerge w:val="restart"/>
          </w:tcPr>
          <w:p w14:paraId="30F4B4B8" w14:textId="77777777" w:rsidR="0067676D" w:rsidRPr="00245F9A" w:rsidRDefault="0067676D" w:rsidP="0067676D">
            <w:pPr>
              <w:rPr>
                <w:sz w:val="26"/>
                <w:szCs w:val="26"/>
              </w:rPr>
            </w:pPr>
            <w:r w:rsidRPr="00245F9A">
              <w:rPr>
                <w:sz w:val="26"/>
                <w:szCs w:val="26"/>
              </w:rPr>
              <w:t>Tiêu chuẩn DIN – Xử lý bề mặt: Mạ kẽm điện phân hoặc</w:t>
            </w:r>
          </w:p>
          <w:p w14:paraId="26D7DC82" w14:textId="36C5BA21" w:rsidR="0067676D" w:rsidRPr="00245F9A" w:rsidRDefault="0067676D" w:rsidP="0067676D">
            <w:pPr>
              <w:rPr>
                <w:sz w:val="22"/>
                <w:szCs w:val="22"/>
              </w:rPr>
            </w:pPr>
            <w:r w:rsidRPr="00245F9A">
              <w:rPr>
                <w:sz w:val="26"/>
                <w:szCs w:val="26"/>
              </w:rPr>
              <w:t>Không mạ-cấp bền: 4.8, 5.6 ( thép CT3), 8.8, 10.9 ( thép C45)</w:t>
            </w:r>
          </w:p>
        </w:tc>
      </w:tr>
      <w:tr w:rsidR="00245F9A" w:rsidRPr="00245F9A" w14:paraId="7CAD837B" w14:textId="77777777" w:rsidTr="00D320E9">
        <w:trPr>
          <w:trHeight w:val="560"/>
          <w:jc w:val="center"/>
        </w:trPr>
        <w:tc>
          <w:tcPr>
            <w:tcW w:w="861" w:type="dxa"/>
            <w:vAlign w:val="center"/>
          </w:tcPr>
          <w:p w14:paraId="45B86957" w14:textId="0901F173" w:rsidR="0067676D" w:rsidRPr="00245F9A" w:rsidRDefault="00C7454B" w:rsidP="0067676D">
            <w:pPr>
              <w:spacing w:line="288" w:lineRule="auto"/>
              <w:jc w:val="center"/>
              <w:rPr>
                <w:rFonts w:eastAsia="Calibri"/>
                <w:bCs/>
                <w:szCs w:val="24"/>
                <w:lang w:val="en-US" w:eastAsia="ja-JP"/>
              </w:rPr>
            </w:pPr>
            <w:r w:rsidRPr="00245F9A">
              <w:rPr>
                <w:rFonts w:eastAsia="Calibri"/>
                <w:bCs/>
                <w:szCs w:val="24"/>
                <w:lang w:val="en-US" w:eastAsia="ja-JP"/>
              </w:rPr>
              <w:t>31</w:t>
            </w:r>
          </w:p>
        </w:tc>
        <w:tc>
          <w:tcPr>
            <w:tcW w:w="3066" w:type="dxa"/>
            <w:vAlign w:val="center"/>
          </w:tcPr>
          <w:p w14:paraId="4EADF9FC" w14:textId="5F25FCC7" w:rsidR="0067676D" w:rsidRPr="00245F9A" w:rsidRDefault="0067676D" w:rsidP="0067676D">
            <w:pPr>
              <w:rPr>
                <w:szCs w:val="24"/>
              </w:rPr>
            </w:pPr>
            <w:r w:rsidRPr="00245F9A">
              <w:rPr>
                <w:szCs w:val="24"/>
                <w:lang w:val="en-US"/>
              </w:rPr>
              <w:t>Bu long M16 x M20</w:t>
            </w:r>
          </w:p>
        </w:tc>
        <w:tc>
          <w:tcPr>
            <w:tcW w:w="6663" w:type="dxa"/>
            <w:vMerge/>
          </w:tcPr>
          <w:p w14:paraId="035C080D" w14:textId="77777777" w:rsidR="0067676D" w:rsidRPr="00245F9A" w:rsidRDefault="0067676D" w:rsidP="0067676D">
            <w:pPr>
              <w:rPr>
                <w:sz w:val="22"/>
                <w:szCs w:val="22"/>
              </w:rPr>
            </w:pPr>
          </w:p>
        </w:tc>
      </w:tr>
      <w:tr w:rsidR="00245F9A" w:rsidRPr="00245F9A" w14:paraId="68A2AE5A" w14:textId="77777777" w:rsidTr="00D320E9">
        <w:trPr>
          <w:trHeight w:val="554"/>
          <w:jc w:val="center"/>
        </w:trPr>
        <w:tc>
          <w:tcPr>
            <w:tcW w:w="861" w:type="dxa"/>
            <w:vAlign w:val="center"/>
          </w:tcPr>
          <w:p w14:paraId="67A48DF2" w14:textId="395EDEB4" w:rsidR="0067676D" w:rsidRPr="00245F9A" w:rsidRDefault="00C7454B" w:rsidP="0067676D">
            <w:pPr>
              <w:spacing w:line="288" w:lineRule="auto"/>
              <w:jc w:val="center"/>
              <w:rPr>
                <w:rFonts w:eastAsia="Calibri"/>
                <w:bCs/>
                <w:szCs w:val="24"/>
                <w:lang w:val="en-US" w:eastAsia="ja-JP"/>
              </w:rPr>
            </w:pPr>
            <w:r w:rsidRPr="00245F9A">
              <w:rPr>
                <w:rFonts w:eastAsia="Calibri"/>
                <w:bCs/>
                <w:szCs w:val="24"/>
                <w:lang w:val="en-US" w:eastAsia="ja-JP"/>
              </w:rPr>
              <w:lastRenderedPageBreak/>
              <w:t>32</w:t>
            </w:r>
          </w:p>
        </w:tc>
        <w:tc>
          <w:tcPr>
            <w:tcW w:w="3066" w:type="dxa"/>
            <w:vAlign w:val="center"/>
          </w:tcPr>
          <w:p w14:paraId="2EE66271" w14:textId="2134980E" w:rsidR="0067676D" w:rsidRPr="00245F9A" w:rsidRDefault="0067676D" w:rsidP="0067676D">
            <w:pPr>
              <w:rPr>
                <w:szCs w:val="24"/>
              </w:rPr>
            </w:pPr>
            <w:r w:rsidRPr="00245F9A">
              <w:rPr>
                <w:szCs w:val="24"/>
                <w:lang w:val="en-US"/>
              </w:rPr>
              <w:t>Bu long M20 x M24</w:t>
            </w:r>
          </w:p>
        </w:tc>
        <w:tc>
          <w:tcPr>
            <w:tcW w:w="6663" w:type="dxa"/>
            <w:vMerge/>
          </w:tcPr>
          <w:p w14:paraId="575B679C" w14:textId="77777777" w:rsidR="0067676D" w:rsidRPr="00245F9A" w:rsidRDefault="0067676D" w:rsidP="0067676D">
            <w:pPr>
              <w:rPr>
                <w:sz w:val="22"/>
                <w:szCs w:val="22"/>
              </w:rPr>
            </w:pPr>
          </w:p>
        </w:tc>
      </w:tr>
      <w:tr w:rsidR="00245F9A" w:rsidRPr="00245F9A" w14:paraId="0E48BFA3" w14:textId="77777777" w:rsidTr="00D320E9">
        <w:trPr>
          <w:trHeight w:val="420"/>
          <w:jc w:val="center"/>
        </w:trPr>
        <w:tc>
          <w:tcPr>
            <w:tcW w:w="861" w:type="dxa"/>
            <w:vAlign w:val="center"/>
          </w:tcPr>
          <w:p w14:paraId="70A1B9A8" w14:textId="1AAEADAF" w:rsidR="0067676D" w:rsidRPr="00245F9A" w:rsidRDefault="00C7454B" w:rsidP="0067676D">
            <w:pPr>
              <w:spacing w:line="288" w:lineRule="auto"/>
              <w:jc w:val="center"/>
              <w:rPr>
                <w:rFonts w:eastAsia="Calibri"/>
                <w:bCs/>
                <w:szCs w:val="24"/>
                <w:lang w:val="en-US" w:eastAsia="ja-JP"/>
              </w:rPr>
            </w:pPr>
            <w:r w:rsidRPr="00245F9A">
              <w:rPr>
                <w:rFonts w:eastAsia="Calibri"/>
                <w:bCs/>
                <w:szCs w:val="24"/>
                <w:lang w:val="en-US" w:eastAsia="ja-JP"/>
              </w:rPr>
              <w:t>33</w:t>
            </w:r>
          </w:p>
        </w:tc>
        <w:tc>
          <w:tcPr>
            <w:tcW w:w="3066" w:type="dxa"/>
            <w:vAlign w:val="center"/>
          </w:tcPr>
          <w:p w14:paraId="075C46E3" w14:textId="0BF74A24" w:rsidR="0067676D" w:rsidRPr="00245F9A" w:rsidRDefault="0067676D" w:rsidP="0067676D">
            <w:pPr>
              <w:rPr>
                <w:szCs w:val="24"/>
              </w:rPr>
            </w:pPr>
            <w:r w:rsidRPr="00245F9A">
              <w:rPr>
                <w:szCs w:val="24"/>
                <w:lang w:val="en-US"/>
              </w:rPr>
              <w:t>Bu long M20 x M27</w:t>
            </w:r>
          </w:p>
        </w:tc>
        <w:tc>
          <w:tcPr>
            <w:tcW w:w="6663" w:type="dxa"/>
            <w:vMerge/>
          </w:tcPr>
          <w:p w14:paraId="7A1838D2" w14:textId="77777777" w:rsidR="0067676D" w:rsidRPr="00245F9A" w:rsidRDefault="0067676D" w:rsidP="0067676D">
            <w:pPr>
              <w:rPr>
                <w:sz w:val="22"/>
                <w:szCs w:val="22"/>
              </w:rPr>
            </w:pPr>
          </w:p>
        </w:tc>
      </w:tr>
      <w:tr w:rsidR="00245F9A" w:rsidRPr="00245F9A" w14:paraId="6D8A9453" w14:textId="77777777" w:rsidTr="00D320E9">
        <w:trPr>
          <w:trHeight w:val="540"/>
          <w:jc w:val="center"/>
        </w:trPr>
        <w:tc>
          <w:tcPr>
            <w:tcW w:w="861" w:type="dxa"/>
            <w:vAlign w:val="center"/>
          </w:tcPr>
          <w:p w14:paraId="2AF86C2D" w14:textId="3D3C7B81" w:rsidR="0067676D" w:rsidRPr="00245F9A" w:rsidRDefault="00C7454B" w:rsidP="0067676D">
            <w:pPr>
              <w:spacing w:line="288" w:lineRule="auto"/>
              <w:jc w:val="center"/>
              <w:rPr>
                <w:rFonts w:eastAsia="Calibri"/>
                <w:bCs/>
                <w:szCs w:val="24"/>
                <w:lang w:val="en-US" w:eastAsia="ja-JP"/>
              </w:rPr>
            </w:pPr>
            <w:r w:rsidRPr="00245F9A">
              <w:rPr>
                <w:rFonts w:eastAsia="Calibri"/>
                <w:bCs/>
                <w:szCs w:val="24"/>
                <w:lang w:val="en-US" w:eastAsia="ja-JP"/>
              </w:rPr>
              <w:t>34</w:t>
            </w:r>
          </w:p>
        </w:tc>
        <w:tc>
          <w:tcPr>
            <w:tcW w:w="3066" w:type="dxa"/>
            <w:vAlign w:val="center"/>
          </w:tcPr>
          <w:p w14:paraId="175AB791" w14:textId="574E92BB" w:rsidR="0067676D" w:rsidRPr="00245F9A" w:rsidRDefault="0067676D" w:rsidP="0067676D">
            <w:pPr>
              <w:rPr>
                <w:szCs w:val="24"/>
              </w:rPr>
            </w:pPr>
            <w:r w:rsidRPr="00245F9A">
              <w:rPr>
                <w:szCs w:val="24"/>
                <w:lang w:val="en-US"/>
              </w:rPr>
              <w:t>Bu long M24 x M</w:t>
            </w:r>
            <w:r w:rsidR="008B5670" w:rsidRPr="00245F9A">
              <w:rPr>
                <w:szCs w:val="24"/>
                <w:lang w:val="en-US"/>
              </w:rPr>
              <w:t>27</w:t>
            </w:r>
          </w:p>
        </w:tc>
        <w:tc>
          <w:tcPr>
            <w:tcW w:w="6663" w:type="dxa"/>
            <w:vMerge/>
          </w:tcPr>
          <w:p w14:paraId="0E40F884" w14:textId="77777777" w:rsidR="0067676D" w:rsidRPr="00245F9A" w:rsidRDefault="0067676D" w:rsidP="0067676D">
            <w:pPr>
              <w:rPr>
                <w:sz w:val="22"/>
                <w:szCs w:val="22"/>
              </w:rPr>
            </w:pPr>
          </w:p>
        </w:tc>
      </w:tr>
      <w:tr w:rsidR="00245F9A" w:rsidRPr="00245F9A" w14:paraId="100FC771" w14:textId="77777777" w:rsidTr="00D320E9">
        <w:trPr>
          <w:trHeight w:val="577"/>
          <w:jc w:val="center"/>
        </w:trPr>
        <w:tc>
          <w:tcPr>
            <w:tcW w:w="861" w:type="dxa"/>
            <w:vAlign w:val="center"/>
          </w:tcPr>
          <w:p w14:paraId="1DBEFBEB" w14:textId="3CD2B5BF" w:rsidR="008B5670" w:rsidRPr="00245F9A" w:rsidRDefault="00C7454B" w:rsidP="0067676D">
            <w:pPr>
              <w:spacing w:line="288" w:lineRule="auto"/>
              <w:jc w:val="center"/>
              <w:rPr>
                <w:rFonts w:eastAsia="Calibri"/>
                <w:bCs/>
                <w:szCs w:val="24"/>
                <w:lang w:val="en-US" w:eastAsia="ja-JP"/>
              </w:rPr>
            </w:pPr>
            <w:r w:rsidRPr="00245F9A">
              <w:rPr>
                <w:rFonts w:eastAsia="Calibri"/>
                <w:bCs/>
                <w:szCs w:val="24"/>
                <w:lang w:val="en-US" w:eastAsia="ja-JP"/>
              </w:rPr>
              <w:t>35</w:t>
            </w:r>
          </w:p>
        </w:tc>
        <w:tc>
          <w:tcPr>
            <w:tcW w:w="3066" w:type="dxa"/>
            <w:vAlign w:val="center"/>
          </w:tcPr>
          <w:p w14:paraId="42D31859" w14:textId="6ECC29F0" w:rsidR="008B5670" w:rsidRPr="00245F9A" w:rsidRDefault="008B5670" w:rsidP="0067676D">
            <w:pPr>
              <w:rPr>
                <w:szCs w:val="24"/>
              </w:rPr>
            </w:pPr>
            <w:r w:rsidRPr="00245F9A">
              <w:rPr>
                <w:szCs w:val="24"/>
                <w:lang w:val="en-US"/>
              </w:rPr>
              <w:t>Bu long M24 x M33</w:t>
            </w:r>
          </w:p>
        </w:tc>
        <w:tc>
          <w:tcPr>
            <w:tcW w:w="6663" w:type="dxa"/>
            <w:vMerge/>
          </w:tcPr>
          <w:p w14:paraId="3759EE17" w14:textId="77777777" w:rsidR="008B5670" w:rsidRPr="00245F9A" w:rsidRDefault="008B5670" w:rsidP="0067676D">
            <w:pPr>
              <w:rPr>
                <w:sz w:val="22"/>
                <w:szCs w:val="22"/>
              </w:rPr>
            </w:pPr>
          </w:p>
        </w:tc>
      </w:tr>
      <w:tr w:rsidR="00245F9A" w:rsidRPr="00245F9A" w14:paraId="5FD8D511" w14:textId="77777777" w:rsidTr="00D320E9">
        <w:trPr>
          <w:trHeight w:val="577"/>
          <w:jc w:val="center"/>
        </w:trPr>
        <w:tc>
          <w:tcPr>
            <w:tcW w:w="861" w:type="dxa"/>
            <w:vAlign w:val="center"/>
          </w:tcPr>
          <w:p w14:paraId="065CECA9" w14:textId="79A41D7A" w:rsidR="0067676D" w:rsidRPr="00245F9A" w:rsidRDefault="00C7454B" w:rsidP="0067676D">
            <w:pPr>
              <w:spacing w:line="288" w:lineRule="auto"/>
              <w:jc w:val="center"/>
              <w:rPr>
                <w:rFonts w:eastAsia="Calibri"/>
                <w:bCs/>
                <w:szCs w:val="24"/>
                <w:lang w:val="en-US" w:eastAsia="ja-JP"/>
              </w:rPr>
            </w:pPr>
            <w:r w:rsidRPr="00245F9A">
              <w:rPr>
                <w:rFonts w:eastAsia="Calibri"/>
                <w:bCs/>
                <w:szCs w:val="24"/>
                <w:lang w:val="en-US" w:eastAsia="ja-JP"/>
              </w:rPr>
              <w:t>36</w:t>
            </w:r>
          </w:p>
        </w:tc>
        <w:tc>
          <w:tcPr>
            <w:tcW w:w="3066" w:type="dxa"/>
            <w:vAlign w:val="center"/>
          </w:tcPr>
          <w:p w14:paraId="35EFB935" w14:textId="1D7F95C3" w:rsidR="0067676D" w:rsidRPr="00245F9A" w:rsidRDefault="0067676D" w:rsidP="0067676D">
            <w:pPr>
              <w:rPr>
                <w:szCs w:val="24"/>
              </w:rPr>
            </w:pPr>
            <w:r w:rsidRPr="00245F9A">
              <w:rPr>
                <w:szCs w:val="24"/>
                <w:lang w:val="en-US"/>
              </w:rPr>
              <w:t>Bu long M27 x M30</w:t>
            </w:r>
          </w:p>
        </w:tc>
        <w:tc>
          <w:tcPr>
            <w:tcW w:w="6663" w:type="dxa"/>
            <w:vMerge/>
          </w:tcPr>
          <w:p w14:paraId="48A0E75E" w14:textId="77777777" w:rsidR="0067676D" w:rsidRPr="00245F9A" w:rsidRDefault="0067676D" w:rsidP="0067676D">
            <w:pPr>
              <w:rPr>
                <w:sz w:val="22"/>
                <w:szCs w:val="22"/>
              </w:rPr>
            </w:pPr>
          </w:p>
        </w:tc>
      </w:tr>
      <w:tr w:rsidR="00245F9A" w:rsidRPr="00245F9A" w14:paraId="3076D9B8" w14:textId="77777777" w:rsidTr="00D320E9">
        <w:trPr>
          <w:trHeight w:val="844"/>
          <w:jc w:val="center"/>
        </w:trPr>
        <w:tc>
          <w:tcPr>
            <w:tcW w:w="861" w:type="dxa"/>
            <w:vAlign w:val="center"/>
          </w:tcPr>
          <w:p w14:paraId="1A647654" w14:textId="6774DECE" w:rsidR="0067676D" w:rsidRPr="00245F9A" w:rsidRDefault="00C7454B" w:rsidP="0067676D">
            <w:pPr>
              <w:spacing w:line="288" w:lineRule="auto"/>
              <w:jc w:val="center"/>
              <w:rPr>
                <w:rFonts w:eastAsia="Calibri"/>
                <w:bCs/>
                <w:szCs w:val="24"/>
                <w:lang w:val="en-US" w:eastAsia="ja-JP"/>
              </w:rPr>
            </w:pPr>
            <w:r w:rsidRPr="00245F9A">
              <w:rPr>
                <w:rFonts w:eastAsia="Calibri"/>
                <w:bCs/>
                <w:szCs w:val="24"/>
                <w:lang w:val="en-US" w:eastAsia="ja-JP"/>
              </w:rPr>
              <w:t>37</w:t>
            </w:r>
          </w:p>
        </w:tc>
        <w:tc>
          <w:tcPr>
            <w:tcW w:w="3066" w:type="dxa"/>
            <w:vAlign w:val="center"/>
          </w:tcPr>
          <w:p w14:paraId="1B1C41EB" w14:textId="77777777" w:rsidR="0067676D" w:rsidRPr="00245F9A" w:rsidRDefault="0067676D" w:rsidP="0067676D">
            <w:pPr>
              <w:rPr>
                <w:szCs w:val="24"/>
              </w:rPr>
            </w:pPr>
            <w:r w:rsidRPr="00245F9A">
              <w:rPr>
                <w:szCs w:val="24"/>
              </w:rPr>
              <w:t>Miệng khoá gang</w:t>
            </w:r>
          </w:p>
        </w:tc>
        <w:tc>
          <w:tcPr>
            <w:tcW w:w="6663" w:type="dxa"/>
          </w:tcPr>
          <w:p w14:paraId="2619A033" w14:textId="77777777" w:rsidR="0067676D" w:rsidRPr="00245F9A" w:rsidRDefault="0067676D" w:rsidP="0067676D">
            <w:pPr>
              <w:rPr>
                <w:sz w:val="22"/>
                <w:szCs w:val="22"/>
              </w:rPr>
            </w:pPr>
          </w:p>
          <w:p w14:paraId="40239779" w14:textId="77777777" w:rsidR="0067676D" w:rsidRPr="00245F9A" w:rsidRDefault="0067676D" w:rsidP="0067676D">
            <w:pPr>
              <w:rPr>
                <w:szCs w:val="24"/>
              </w:rPr>
            </w:pPr>
            <w:r w:rsidRPr="00245F9A">
              <w:rPr>
                <w:szCs w:val="24"/>
              </w:rPr>
              <w:t>Vật liệu: gang xám GG25/Gang cầu EN-GIS-500(GGG50)</w:t>
            </w:r>
          </w:p>
        </w:tc>
      </w:tr>
      <w:tr w:rsidR="00245F9A" w:rsidRPr="00245F9A" w14:paraId="0F65C2FD" w14:textId="77777777" w:rsidTr="00D320E9">
        <w:trPr>
          <w:trHeight w:val="808"/>
          <w:jc w:val="center"/>
        </w:trPr>
        <w:tc>
          <w:tcPr>
            <w:tcW w:w="861" w:type="dxa"/>
            <w:vAlign w:val="center"/>
          </w:tcPr>
          <w:p w14:paraId="39DA8CE0" w14:textId="1F95DB44" w:rsidR="0067676D" w:rsidRPr="00245F9A" w:rsidRDefault="00C7454B" w:rsidP="0067676D">
            <w:pPr>
              <w:spacing w:line="288" w:lineRule="auto"/>
              <w:jc w:val="center"/>
              <w:rPr>
                <w:rFonts w:eastAsia="Calibri"/>
                <w:bCs/>
                <w:szCs w:val="24"/>
                <w:lang w:val="en-US" w:eastAsia="ja-JP"/>
              </w:rPr>
            </w:pPr>
            <w:r w:rsidRPr="00245F9A">
              <w:rPr>
                <w:rFonts w:eastAsia="Calibri"/>
                <w:bCs/>
                <w:szCs w:val="24"/>
                <w:lang w:val="en-US" w:eastAsia="ja-JP"/>
              </w:rPr>
              <w:t>38</w:t>
            </w:r>
          </w:p>
        </w:tc>
        <w:tc>
          <w:tcPr>
            <w:tcW w:w="3066" w:type="dxa"/>
            <w:vAlign w:val="center"/>
          </w:tcPr>
          <w:p w14:paraId="105B3622" w14:textId="53C8B762" w:rsidR="0067676D" w:rsidRPr="00245F9A" w:rsidRDefault="00150FDB" w:rsidP="0067676D">
            <w:pPr>
              <w:jc w:val="left"/>
              <w:rPr>
                <w:szCs w:val="24"/>
                <w:lang w:val="en-US"/>
              </w:rPr>
            </w:pPr>
            <w:r w:rsidRPr="00245F9A">
              <w:rPr>
                <w:szCs w:val="24"/>
                <w:lang w:val="en-US"/>
              </w:rPr>
              <w:t>Cút hàn INOX DN100x90 độ</w:t>
            </w:r>
          </w:p>
        </w:tc>
        <w:tc>
          <w:tcPr>
            <w:tcW w:w="6663" w:type="dxa"/>
          </w:tcPr>
          <w:p w14:paraId="2DBAAAF1" w14:textId="77777777" w:rsidR="0029049D" w:rsidRPr="00245F9A" w:rsidRDefault="0029049D" w:rsidP="0029049D">
            <w:pPr>
              <w:spacing w:line="264" w:lineRule="auto"/>
              <w:ind w:left="86" w:right="86"/>
              <w:rPr>
                <w:sz w:val="26"/>
                <w:szCs w:val="26"/>
              </w:rPr>
            </w:pPr>
            <w:r w:rsidRPr="00245F9A">
              <w:rPr>
                <w:sz w:val="26"/>
                <w:szCs w:val="26"/>
              </w:rPr>
              <w:t>+ Tiêu chuẩn: ASTM A403</w:t>
            </w:r>
          </w:p>
          <w:p w14:paraId="6D3CB0FF" w14:textId="4F40D253" w:rsidR="0029049D" w:rsidRPr="00C633BD" w:rsidRDefault="0029049D" w:rsidP="0029049D">
            <w:pPr>
              <w:spacing w:line="264" w:lineRule="auto"/>
              <w:ind w:left="86" w:right="86"/>
              <w:rPr>
                <w:sz w:val="26"/>
                <w:szCs w:val="26"/>
                <w:lang w:val="en-US"/>
              </w:rPr>
            </w:pPr>
            <w:r w:rsidRPr="00245F9A">
              <w:rPr>
                <w:sz w:val="26"/>
                <w:szCs w:val="26"/>
              </w:rPr>
              <w:t>+ Áp suất làm việc: PN10</w:t>
            </w:r>
            <w:r w:rsidR="00C633BD">
              <w:rPr>
                <w:sz w:val="26"/>
                <w:szCs w:val="26"/>
                <w:lang w:val="en-US"/>
              </w:rPr>
              <w:t>/16</w:t>
            </w:r>
          </w:p>
          <w:p w14:paraId="4C5F117C" w14:textId="77777777" w:rsidR="0029049D" w:rsidRPr="00245F9A" w:rsidRDefault="0029049D" w:rsidP="0029049D">
            <w:pPr>
              <w:spacing w:line="264" w:lineRule="auto"/>
              <w:ind w:left="86" w:right="86"/>
              <w:rPr>
                <w:sz w:val="26"/>
                <w:szCs w:val="26"/>
              </w:rPr>
            </w:pPr>
            <w:r w:rsidRPr="00245F9A">
              <w:rPr>
                <w:sz w:val="26"/>
                <w:szCs w:val="26"/>
              </w:rPr>
              <w:t>+ Kiểu kết nối: hàn</w:t>
            </w:r>
          </w:p>
          <w:p w14:paraId="7541A395" w14:textId="75325033" w:rsidR="0029049D" w:rsidRPr="00245F9A" w:rsidRDefault="0029049D" w:rsidP="0029049D">
            <w:pPr>
              <w:spacing w:line="264" w:lineRule="auto"/>
              <w:ind w:left="86" w:right="86"/>
              <w:rPr>
                <w:sz w:val="26"/>
                <w:szCs w:val="26"/>
              </w:rPr>
            </w:pPr>
            <w:r w:rsidRPr="00245F9A">
              <w:rPr>
                <w:sz w:val="26"/>
                <w:szCs w:val="26"/>
              </w:rPr>
              <w:t xml:space="preserve">+ </w:t>
            </w:r>
            <w:r w:rsidR="00E2029A" w:rsidRPr="00245F9A">
              <w:rPr>
                <w:sz w:val="26"/>
                <w:szCs w:val="26"/>
                <w:lang w:val="en-US"/>
              </w:rPr>
              <w:t>Vật liệu</w:t>
            </w:r>
            <w:r w:rsidR="003D7A6B" w:rsidRPr="00245F9A">
              <w:rPr>
                <w:sz w:val="26"/>
                <w:szCs w:val="26"/>
              </w:rPr>
              <w:t>:</w:t>
            </w:r>
            <w:r w:rsidRPr="00245F9A">
              <w:rPr>
                <w:sz w:val="26"/>
                <w:szCs w:val="26"/>
              </w:rPr>
              <w:t>Inox304</w:t>
            </w:r>
          </w:p>
          <w:p w14:paraId="16387824" w14:textId="73E4DB36" w:rsidR="0067676D" w:rsidRPr="00245F9A" w:rsidRDefault="0067676D" w:rsidP="002F42D2">
            <w:pPr>
              <w:jc w:val="left"/>
            </w:pPr>
          </w:p>
        </w:tc>
      </w:tr>
      <w:tr w:rsidR="00245F9A" w:rsidRPr="00245F9A" w14:paraId="1818D969" w14:textId="77777777" w:rsidTr="00D320E9">
        <w:trPr>
          <w:trHeight w:val="550"/>
          <w:jc w:val="center"/>
        </w:trPr>
        <w:tc>
          <w:tcPr>
            <w:tcW w:w="861" w:type="dxa"/>
            <w:vAlign w:val="center"/>
          </w:tcPr>
          <w:p w14:paraId="4F6C8016" w14:textId="2AFB5A5F" w:rsidR="0029049D" w:rsidRPr="00245F9A" w:rsidRDefault="0029049D" w:rsidP="0029049D">
            <w:pPr>
              <w:spacing w:line="288" w:lineRule="auto"/>
              <w:jc w:val="center"/>
              <w:rPr>
                <w:rFonts w:eastAsia="Calibri"/>
                <w:bCs/>
                <w:szCs w:val="24"/>
                <w:lang w:eastAsia="ja-JP"/>
              </w:rPr>
            </w:pPr>
            <w:r w:rsidRPr="00245F9A">
              <w:rPr>
                <w:rFonts w:eastAsia="Calibri"/>
                <w:bCs/>
                <w:szCs w:val="24"/>
                <w:lang w:val="en-US" w:eastAsia="ja-JP"/>
              </w:rPr>
              <w:t>39</w:t>
            </w:r>
          </w:p>
        </w:tc>
        <w:tc>
          <w:tcPr>
            <w:tcW w:w="3066" w:type="dxa"/>
            <w:vAlign w:val="center"/>
          </w:tcPr>
          <w:p w14:paraId="107A9F77" w14:textId="07C6C55B" w:rsidR="0029049D" w:rsidRPr="00245F9A" w:rsidRDefault="0029049D" w:rsidP="0029049D">
            <w:pPr>
              <w:jc w:val="left"/>
              <w:rPr>
                <w:szCs w:val="24"/>
              </w:rPr>
            </w:pPr>
            <w:r w:rsidRPr="00245F9A">
              <w:rPr>
                <w:szCs w:val="24"/>
                <w:lang w:val="en-US"/>
              </w:rPr>
              <w:t>Bích INOX DN100</w:t>
            </w:r>
          </w:p>
        </w:tc>
        <w:tc>
          <w:tcPr>
            <w:tcW w:w="6663" w:type="dxa"/>
          </w:tcPr>
          <w:p w14:paraId="68114E54" w14:textId="77777777" w:rsidR="0029049D" w:rsidRPr="00245F9A" w:rsidRDefault="0029049D" w:rsidP="0029049D">
            <w:pPr>
              <w:spacing w:line="264" w:lineRule="auto"/>
              <w:ind w:left="86" w:right="86"/>
              <w:rPr>
                <w:sz w:val="26"/>
                <w:szCs w:val="26"/>
              </w:rPr>
            </w:pPr>
            <w:r w:rsidRPr="00245F9A">
              <w:rPr>
                <w:sz w:val="26"/>
                <w:szCs w:val="26"/>
              </w:rPr>
              <w:t>+ Tiêu chuẩn: BS4504</w:t>
            </w:r>
          </w:p>
          <w:p w14:paraId="7AF6DF87" w14:textId="11A716BF" w:rsidR="0029049D" w:rsidRPr="00C633BD" w:rsidRDefault="0029049D" w:rsidP="0029049D">
            <w:pPr>
              <w:spacing w:line="264" w:lineRule="auto"/>
              <w:ind w:left="86" w:right="86"/>
              <w:rPr>
                <w:sz w:val="26"/>
                <w:szCs w:val="26"/>
                <w:lang w:val="en-US"/>
              </w:rPr>
            </w:pPr>
            <w:r w:rsidRPr="00245F9A">
              <w:rPr>
                <w:sz w:val="26"/>
                <w:szCs w:val="26"/>
              </w:rPr>
              <w:t>+ Áp lực: PN10</w:t>
            </w:r>
            <w:r w:rsidR="00C633BD">
              <w:rPr>
                <w:sz w:val="26"/>
                <w:szCs w:val="26"/>
                <w:lang w:val="en-US"/>
              </w:rPr>
              <w:t>/16</w:t>
            </w:r>
          </w:p>
          <w:p w14:paraId="6BEA3746" w14:textId="77777777" w:rsidR="0029049D" w:rsidRPr="00245F9A" w:rsidRDefault="0029049D" w:rsidP="0029049D">
            <w:pPr>
              <w:spacing w:line="264" w:lineRule="auto"/>
              <w:ind w:left="86" w:right="86"/>
              <w:rPr>
                <w:sz w:val="26"/>
                <w:szCs w:val="26"/>
              </w:rPr>
            </w:pPr>
            <w:r w:rsidRPr="00245F9A">
              <w:rPr>
                <w:sz w:val="26"/>
                <w:szCs w:val="26"/>
              </w:rPr>
              <w:t>+ Vật liệu: Inox304</w:t>
            </w:r>
          </w:p>
          <w:p w14:paraId="4B44590B" w14:textId="77777777" w:rsidR="0029049D" w:rsidRPr="00245F9A" w:rsidRDefault="0029049D" w:rsidP="0029049D">
            <w:pPr>
              <w:jc w:val="left"/>
            </w:pPr>
          </w:p>
        </w:tc>
      </w:tr>
      <w:tr w:rsidR="00245F9A" w:rsidRPr="00245F9A" w14:paraId="1D9534AC" w14:textId="77777777" w:rsidTr="00E12F7B">
        <w:trPr>
          <w:trHeight w:val="636"/>
          <w:jc w:val="center"/>
        </w:trPr>
        <w:tc>
          <w:tcPr>
            <w:tcW w:w="861" w:type="dxa"/>
            <w:vAlign w:val="center"/>
          </w:tcPr>
          <w:p w14:paraId="67D71265" w14:textId="2F420652" w:rsidR="0029049D" w:rsidRPr="00245F9A" w:rsidRDefault="0029049D" w:rsidP="0029049D">
            <w:pPr>
              <w:spacing w:line="288" w:lineRule="auto"/>
              <w:jc w:val="center"/>
              <w:rPr>
                <w:rFonts w:eastAsia="Calibri"/>
                <w:bCs/>
                <w:szCs w:val="24"/>
                <w:lang w:val="en-US" w:eastAsia="ja-JP"/>
              </w:rPr>
            </w:pPr>
            <w:r w:rsidRPr="00245F9A">
              <w:rPr>
                <w:rFonts w:eastAsia="Calibri"/>
                <w:bCs/>
                <w:szCs w:val="24"/>
                <w:lang w:val="en-US" w:eastAsia="ja-JP"/>
              </w:rPr>
              <w:t>40</w:t>
            </w:r>
          </w:p>
        </w:tc>
        <w:tc>
          <w:tcPr>
            <w:tcW w:w="3066" w:type="dxa"/>
            <w:vAlign w:val="center"/>
          </w:tcPr>
          <w:p w14:paraId="40E98961" w14:textId="159AD899" w:rsidR="0029049D" w:rsidRPr="00245F9A" w:rsidRDefault="0029049D" w:rsidP="0029049D">
            <w:pPr>
              <w:jc w:val="left"/>
              <w:rPr>
                <w:szCs w:val="24"/>
                <w:lang w:val="en-US"/>
              </w:rPr>
            </w:pPr>
            <w:r w:rsidRPr="00245F9A">
              <w:rPr>
                <w:szCs w:val="24"/>
                <w:lang w:val="en-US"/>
              </w:rPr>
              <w:t>Măng sông TTK DN25</w:t>
            </w:r>
          </w:p>
        </w:tc>
        <w:tc>
          <w:tcPr>
            <w:tcW w:w="6663" w:type="dxa"/>
            <w:vMerge w:val="restart"/>
          </w:tcPr>
          <w:p w14:paraId="60CC1197" w14:textId="77777777" w:rsidR="0029049D" w:rsidRPr="00245F9A" w:rsidRDefault="0029049D" w:rsidP="0029049D">
            <w:pPr>
              <w:jc w:val="left"/>
              <w:rPr>
                <w:rFonts w:eastAsia="Calibri"/>
                <w:bCs/>
                <w:szCs w:val="24"/>
                <w:lang w:eastAsia="ja-JP"/>
              </w:rPr>
            </w:pPr>
            <w:r w:rsidRPr="00245F9A">
              <w:rPr>
                <w:rFonts w:eastAsia="Calibri"/>
                <w:bCs/>
                <w:szCs w:val="24"/>
                <w:lang w:eastAsia="ja-JP"/>
              </w:rPr>
              <w:t>TC GB/T3287-2000 hoặc tương đương</w:t>
            </w:r>
          </w:p>
          <w:p w14:paraId="0FCBAC0C" w14:textId="36F2976E" w:rsidR="0029049D" w:rsidRPr="00245F9A" w:rsidRDefault="0029049D" w:rsidP="0029049D">
            <w:pPr>
              <w:jc w:val="left"/>
              <w:rPr>
                <w:rFonts w:eastAsia="Calibri"/>
                <w:bCs/>
                <w:szCs w:val="24"/>
                <w:lang w:eastAsia="ja-JP"/>
              </w:rPr>
            </w:pPr>
            <w:r w:rsidRPr="00245F9A">
              <w:rPr>
                <w:rFonts w:eastAsia="Calibri"/>
                <w:bCs/>
                <w:szCs w:val="24"/>
                <w:lang w:eastAsia="ja-JP"/>
              </w:rPr>
              <w:t>Áp xuất làm việc: PN</w:t>
            </w:r>
            <w:r w:rsidR="00C633BD">
              <w:rPr>
                <w:rFonts w:eastAsia="Calibri"/>
                <w:bCs/>
                <w:szCs w:val="24"/>
                <w:lang w:val="en-US" w:eastAsia="ja-JP"/>
              </w:rPr>
              <w:t>10/</w:t>
            </w:r>
            <w:r w:rsidRPr="00245F9A">
              <w:rPr>
                <w:rFonts w:eastAsia="Calibri"/>
                <w:bCs/>
                <w:szCs w:val="24"/>
                <w:lang w:eastAsia="ja-JP"/>
              </w:rPr>
              <w:t>16</w:t>
            </w:r>
          </w:p>
          <w:p w14:paraId="5A482A8C" w14:textId="77777777" w:rsidR="0029049D" w:rsidRPr="00245F9A" w:rsidRDefault="0029049D" w:rsidP="0029049D">
            <w:pPr>
              <w:jc w:val="left"/>
              <w:rPr>
                <w:rFonts w:eastAsia="Calibri"/>
                <w:bCs/>
                <w:szCs w:val="24"/>
                <w:lang w:eastAsia="ja-JP"/>
              </w:rPr>
            </w:pPr>
          </w:p>
        </w:tc>
      </w:tr>
      <w:tr w:rsidR="00245F9A" w:rsidRPr="00245F9A" w14:paraId="10F9B8EF" w14:textId="77777777" w:rsidTr="00E12F7B">
        <w:trPr>
          <w:trHeight w:val="559"/>
          <w:jc w:val="center"/>
        </w:trPr>
        <w:tc>
          <w:tcPr>
            <w:tcW w:w="861" w:type="dxa"/>
            <w:vAlign w:val="center"/>
          </w:tcPr>
          <w:p w14:paraId="5D2240B5" w14:textId="005BCF12" w:rsidR="0029049D" w:rsidRPr="00245F9A" w:rsidRDefault="0029049D" w:rsidP="0029049D">
            <w:pPr>
              <w:spacing w:line="288" w:lineRule="auto"/>
              <w:jc w:val="center"/>
              <w:rPr>
                <w:rFonts w:eastAsia="Calibri"/>
                <w:bCs/>
                <w:szCs w:val="24"/>
                <w:lang w:val="en-US" w:eastAsia="ja-JP"/>
              </w:rPr>
            </w:pPr>
            <w:r w:rsidRPr="00245F9A">
              <w:rPr>
                <w:rFonts w:eastAsia="Calibri"/>
                <w:bCs/>
                <w:szCs w:val="24"/>
                <w:lang w:val="en-US" w:eastAsia="ja-JP"/>
              </w:rPr>
              <w:t>41</w:t>
            </w:r>
          </w:p>
        </w:tc>
        <w:tc>
          <w:tcPr>
            <w:tcW w:w="3066" w:type="dxa"/>
            <w:vAlign w:val="center"/>
          </w:tcPr>
          <w:p w14:paraId="06194FEE" w14:textId="3C160E76" w:rsidR="0029049D" w:rsidRPr="00245F9A" w:rsidRDefault="0029049D" w:rsidP="0029049D">
            <w:pPr>
              <w:jc w:val="left"/>
              <w:rPr>
                <w:szCs w:val="24"/>
                <w:lang w:val="en-US"/>
              </w:rPr>
            </w:pPr>
            <w:r w:rsidRPr="00245F9A">
              <w:rPr>
                <w:szCs w:val="24"/>
                <w:lang w:val="en-US"/>
              </w:rPr>
              <w:t>Côn TTK DN25x15</w:t>
            </w:r>
          </w:p>
        </w:tc>
        <w:tc>
          <w:tcPr>
            <w:tcW w:w="6663" w:type="dxa"/>
            <w:vMerge/>
          </w:tcPr>
          <w:p w14:paraId="141BFE5C" w14:textId="77777777" w:rsidR="0029049D" w:rsidRPr="00245F9A" w:rsidRDefault="0029049D" w:rsidP="0029049D">
            <w:pPr>
              <w:jc w:val="left"/>
              <w:rPr>
                <w:rFonts w:eastAsia="Calibri"/>
                <w:bCs/>
                <w:szCs w:val="24"/>
                <w:lang w:eastAsia="ja-JP"/>
              </w:rPr>
            </w:pPr>
          </w:p>
        </w:tc>
      </w:tr>
      <w:tr w:rsidR="0029049D" w:rsidRPr="00245F9A" w14:paraId="236189D1" w14:textId="77777777" w:rsidTr="00D320E9">
        <w:trPr>
          <w:trHeight w:val="2903"/>
          <w:jc w:val="center"/>
        </w:trPr>
        <w:tc>
          <w:tcPr>
            <w:tcW w:w="861" w:type="dxa"/>
            <w:vAlign w:val="center"/>
          </w:tcPr>
          <w:p w14:paraId="22794D5F" w14:textId="3ADA12CE" w:rsidR="0029049D" w:rsidRPr="00245F9A" w:rsidRDefault="0029049D" w:rsidP="0029049D">
            <w:pPr>
              <w:spacing w:line="288" w:lineRule="auto"/>
              <w:jc w:val="center"/>
              <w:rPr>
                <w:rFonts w:eastAsia="Calibri"/>
                <w:bCs/>
                <w:szCs w:val="24"/>
                <w:lang w:val="en-US" w:eastAsia="ja-JP"/>
              </w:rPr>
            </w:pPr>
            <w:r w:rsidRPr="00245F9A">
              <w:rPr>
                <w:rFonts w:eastAsia="Calibri"/>
                <w:bCs/>
                <w:szCs w:val="24"/>
                <w:lang w:val="en-US" w:eastAsia="ja-JP"/>
              </w:rPr>
              <w:t>42</w:t>
            </w:r>
          </w:p>
        </w:tc>
        <w:tc>
          <w:tcPr>
            <w:tcW w:w="3066" w:type="dxa"/>
            <w:vAlign w:val="center"/>
          </w:tcPr>
          <w:p w14:paraId="2299F7C0" w14:textId="15734F95" w:rsidR="0029049D" w:rsidRPr="00245F9A" w:rsidRDefault="0029049D" w:rsidP="0029049D">
            <w:pPr>
              <w:jc w:val="left"/>
              <w:rPr>
                <w:szCs w:val="24"/>
                <w:lang w:val="en-US"/>
              </w:rPr>
            </w:pPr>
            <w:r w:rsidRPr="00245F9A">
              <w:rPr>
                <w:szCs w:val="24"/>
              </w:rPr>
              <w:t xml:space="preserve">Hộp bảo </w:t>
            </w:r>
            <w:r w:rsidRPr="00245F9A">
              <w:rPr>
                <w:szCs w:val="24"/>
                <w:lang w:val="en-US"/>
              </w:rPr>
              <w:t>bảo vệ đồng hồ DN</w:t>
            </w:r>
            <w:r w:rsidR="00C633BD">
              <w:rPr>
                <w:szCs w:val="24"/>
                <w:lang w:val="en-US"/>
              </w:rPr>
              <w:t>20-25</w:t>
            </w:r>
          </w:p>
        </w:tc>
        <w:tc>
          <w:tcPr>
            <w:tcW w:w="6663" w:type="dxa"/>
          </w:tcPr>
          <w:p w14:paraId="07C24A1C" w14:textId="77777777" w:rsidR="0029049D" w:rsidRPr="00245F9A" w:rsidRDefault="0029049D" w:rsidP="0029049D">
            <w:pPr>
              <w:jc w:val="left"/>
              <w:rPr>
                <w:rFonts w:eastAsia="Calibri"/>
                <w:bCs/>
                <w:szCs w:val="24"/>
                <w:lang w:val="en-US" w:eastAsia="ja-JP"/>
              </w:rPr>
            </w:pPr>
          </w:p>
          <w:p w14:paraId="4FC527CB" w14:textId="77777777" w:rsidR="0029049D" w:rsidRPr="00245F9A" w:rsidRDefault="0029049D" w:rsidP="0029049D">
            <w:pPr>
              <w:jc w:val="left"/>
              <w:rPr>
                <w:rFonts w:eastAsia="Calibri"/>
                <w:bCs/>
                <w:szCs w:val="24"/>
                <w:lang w:val="en-US" w:eastAsia="ja-JP"/>
              </w:rPr>
            </w:pPr>
            <w:r w:rsidRPr="00245F9A">
              <w:rPr>
                <w:rFonts w:eastAsia="Calibri"/>
                <w:bCs/>
                <w:szCs w:val="24"/>
                <w:lang w:val="en-US" w:eastAsia="ja-JP"/>
              </w:rPr>
              <w:t>Hộp bảo vệ đồng hồ nhựa Polypropylene(PP)</w:t>
            </w:r>
          </w:p>
          <w:p w14:paraId="59946A71" w14:textId="77777777" w:rsidR="0029049D" w:rsidRPr="00245F9A" w:rsidRDefault="0029049D" w:rsidP="0029049D">
            <w:pPr>
              <w:jc w:val="left"/>
              <w:rPr>
                <w:rFonts w:eastAsia="Calibri"/>
                <w:bCs/>
                <w:szCs w:val="24"/>
                <w:lang w:val="en-US" w:eastAsia="ja-JP"/>
              </w:rPr>
            </w:pPr>
            <w:r w:rsidRPr="00245F9A">
              <w:rPr>
                <w:rFonts w:eastAsia="Calibri"/>
                <w:bCs/>
                <w:szCs w:val="24"/>
                <w:lang w:val="en-US" w:eastAsia="ja-JP"/>
              </w:rPr>
              <w:t xml:space="preserve">- Kích thước: Dài x cao x rộng đáy x rộng đỉnh (mm) = 360x150x225x158. Kích thước cửa vào, ra của hộp (mm): cao x rộng =(90x45). Kích thước vị trí nắp phụ xem mặt số đồng hồ(mm): Dài x rộng =175x108 (hoặc 115x85) tùy theo từng đợt giao hàng. </w:t>
            </w:r>
          </w:p>
          <w:p w14:paraId="2DC446C5" w14:textId="77777777" w:rsidR="0029049D" w:rsidRPr="00245F9A" w:rsidRDefault="0029049D" w:rsidP="0029049D">
            <w:pPr>
              <w:jc w:val="left"/>
              <w:rPr>
                <w:rFonts w:eastAsia="Calibri"/>
                <w:bCs/>
                <w:szCs w:val="24"/>
                <w:lang w:val="en-US" w:eastAsia="ja-JP"/>
              </w:rPr>
            </w:pPr>
            <w:r w:rsidRPr="00245F9A">
              <w:rPr>
                <w:rFonts w:eastAsia="Calibri"/>
                <w:bCs/>
                <w:szCs w:val="24"/>
                <w:lang w:val="en-US" w:eastAsia="ja-JP"/>
              </w:rPr>
              <w:t>- Chiều dày thân 5mm.</w:t>
            </w:r>
          </w:p>
          <w:p w14:paraId="5DDBC59D" w14:textId="77777777" w:rsidR="0029049D" w:rsidRPr="00245F9A" w:rsidRDefault="0029049D" w:rsidP="0029049D">
            <w:pPr>
              <w:jc w:val="left"/>
              <w:rPr>
                <w:rFonts w:eastAsia="Calibri"/>
                <w:bCs/>
                <w:szCs w:val="24"/>
                <w:lang w:val="en-US" w:eastAsia="ja-JP"/>
              </w:rPr>
            </w:pPr>
            <w:r w:rsidRPr="00245F9A">
              <w:rPr>
                <w:rFonts w:eastAsia="Calibri"/>
                <w:bCs/>
                <w:szCs w:val="24"/>
                <w:lang w:val="en-US" w:eastAsia="ja-JP"/>
              </w:rPr>
              <w:t xml:space="preserve">- Vật liệu: Nhựa Polypropylene(PP), hàm lượng nhựa ≥  85% </w:t>
            </w:r>
          </w:p>
          <w:p w14:paraId="5338EDE7" w14:textId="77777777" w:rsidR="0029049D" w:rsidRPr="00245F9A" w:rsidRDefault="0029049D" w:rsidP="0029049D">
            <w:pPr>
              <w:jc w:val="left"/>
              <w:rPr>
                <w:rFonts w:eastAsia="Calibri"/>
                <w:bCs/>
                <w:szCs w:val="24"/>
                <w:lang w:val="en-US" w:eastAsia="ja-JP"/>
              </w:rPr>
            </w:pPr>
            <w:r w:rsidRPr="00245F9A">
              <w:rPr>
                <w:rFonts w:eastAsia="Calibri"/>
                <w:bCs/>
                <w:szCs w:val="24"/>
                <w:lang w:val="en-US" w:eastAsia="ja-JP"/>
              </w:rPr>
              <w:t>- Màu sắc: Màu ghi</w:t>
            </w:r>
          </w:p>
          <w:p w14:paraId="4A0B96E7" w14:textId="77777777" w:rsidR="0029049D" w:rsidRPr="00245F9A" w:rsidRDefault="0029049D" w:rsidP="0029049D">
            <w:pPr>
              <w:jc w:val="left"/>
              <w:rPr>
                <w:rFonts w:eastAsia="Calibri"/>
                <w:bCs/>
                <w:szCs w:val="24"/>
                <w:lang w:val="en-US" w:eastAsia="ja-JP"/>
              </w:rPr>
            </w:pPr>
            <w:r w:rsidRPr="00245F9A">
              <w:rPr>
                <w:rFonts w:eastAsia="Calibri"/>
                <w:bCs/>
                <w:szCs w:val="24"/>
                <w:lang w:val="en-US" w:eastAsia="ja-JP"/>
              </w:rPr>
              <w:t>- Cửa đọc chỉ số đồng hồ liên kết bản lề với nắp hộp;</w:t>
            </w:r>
          </w:p>
          <w:p w14:paraId="6FDD99C8" w14:textId="39A8E98B" w:rsidR="0029049D" w:rsidRPr="00245F9A" w:rsidRDefault="0029049D" w:rsidP="0029049D">
            <w:pPr>
              <w:ind w:right="45"/>
              <w:jc w:val="left"/>
              <w:outlineLvl w:val="0"/>
              <w:rPr>
                <w:rFonts w:eastAsia="Calibri"/>
                <w:bCs/>
                <w:szCs w:val="24"/>
                <w:lang w:eastAsia="ja-JP"/>
              </w:rPr>
            </w:pPr>
            <w:r w:rsidRPr="00245F9A">
              <w:rPr>
                <w:rFonts w:eastAsia="Calibri"/>
                <w:bCs/>
                <w:szCs w:val="24"/>
                <w:lang w:val="en-US" w:eastAsia="ja-JP"/>
              </w:rPr>
              <w:t>- Bề mặt nắp hộp có hiển thị thông tin tên và logo Công ty Cổ phần Nước sạch số 2 Hà Nội theo mẫu của Công ty Nước sạch số 2 Hà Nội.</w:t>
            </w:r>
          </w:p>
        </w:tc>
      </w:tr>
    </w:tbl>
    <w:p w14:paraId="1CAC9A06" w14:textId="77777777" w:rsidR="000D2B63" w:rsidRPr="00245F9A" w:rsidRDefault="000D2B63" w:rsidP="009C56BE">
      <w:pPr>
        <w:widowControl w:val="0"/>
        <w:spacing w:line="340" w:lineRule="atLeast"/>
        <w:ind w:firstLine="709"/>
        <w:rPr>
          <w:b/>
          <w:szCs w:val="24"/>
          <w:lang w:val="vi-VN"/>
        </w:rPr>
      </w:pPr>
    </w:p>
    <w:p w14:paraId="249D9C11" w14:textId="77777777" w:rsidR="009C56BE" w:rsidRPr="00245F9A" w:rsidRDefault="009C56BE" w:rsidP="009C56BE">
      <w:pPr>
        <w:widowControl w:val="0"/>
        <w:spacing w:line="340" w:lineRule="atLeast"/>
        <w:ind w:firstLine="709"/>
        <w:rPr>
          <w:b/>
          <w:szCs w:val="24"/>
          <w:lang w:val="nl-NL"/>
        </w:rPr>
      </w:pPr>
      <w:r w:rsidRPr="00245F9A">
        <w:rPr>
          <w:b/>
          <w:szCs w:val="24"/>
          <w:lang w:val="vi-VN"/>
        </w:rPr>
        <w:t xml:space="preserve">*Nhà thầu có thể chào hàng hóa thiết bị có thông số kỹ thuật tương đương được nêu tại mục </w:t>
      </w:r>
      <w:r w:rsidRPr="00245F9A">
        <w:rPr>
          <w:b/>
          <w:szCs w:val="24"/>
          <w:lang w:val="nl-NL"/>
        </w:rPr>
        <w:t>1.2. Yêu cầu về kỹ thuật nêu trên hoặc ưu việt hơn.</w:t>
      </w:r>
    </w:p>
    <w:p w14:paraId="4D790161" w14:textId="77777777" w:rsidR="009C56BE" w:rsidRPr="00245F9A" w:rsidRDefault="009C56BE" w:rsidP="009C56BE">
      <w:pPr>
        <w:spacing w:line="340" w:lineRule="atLeast"/>
        <w:rPr>
          <w:b/>
          <w:szCs w:val="24"/>
          <w:lang w:val="nl-NL"/>
        </w:rPr>
      </w:pPr>
      <w:r w:rsidRPr="00245F9A">
        <w:rPr>
          <w:b/>
          <w:szCs w:val="24"/>
          <w:lang w:val="nl-NL"/>
        </w:rPr>
        <w:tab/>
        <w:t>Quy định “Tương đương” gồm những đặc điểm sau:</w:t>
      </w:r>
    </w:p>
    <w:p w14:paraId="3636D1D6" w14:textId="77777777" w:rsidR="009C56BE" w:rsidRPr="00245F9A" w:rsidRDefault="009C56BE" w:rsidP="009C56BE">
      <w:pPr>
        <w:spacing w:line="340" w:lineRule="atLeast"/>
        <w:rPr>
          <w:spacing w:val="-6"/>
          <w:szCs w:val="24"/>
          <w:lang w:val="nl-NL"/>
        </w:rPr>
      </w:pPr>
      <w:r w:rsidRPr="00245F9A">
        <w:rPr>
          <w:szCs w:val="24"/>
          <w:lang w:val="nl-NL"/>
        </w:rPr>
        <w:lastRenderedPageBreak/>
        <w:tab/>
      </w:r>
      <w:r w:rsidRPr="00245F9A">
        <w:rPr>
          <w:spacing w:val="-6"/>
          <w:szCs w:val="24"/>
          <w:lang w:val="nl-NL"/>
        </w:rPr>
        <w:t>- Đặc tính, thông số kỹ thuật, tính năng sử dụng, công nghệ, phương pháp chế tạo, sản xuất, vật liệu cấu thành, tiêu chuẩn chất lượng sản phẩm (độ chính xác, độ tin cậy, độ bền vững, tính ổn định), tính hệ thống, kết nối mở rộng, thương phẩm máy móc thiết bị.</w:t>
      </w:r>
    </w:p>
    <w:p w14:paraId="701CD249" w14:textId="77777777" w:rsidR="009C56BE" w:rsidRPr="00245F9A" w:rsidRDefault="009C56BE" w:rsidP="009C56BE">
      <w:pPr>
        <w:spacing w:line="340" w:lineRule="atLeast"/>
        <w:rPr>
          <w:spacing w:val="-6"/>
          <w:szCs w:val="24"/>
          <w:lang w:val="nl-NL"/>
        </w:rPr>
      </w:pPr>
      <w:r w:rsidRPr="00245F9A">
        <w:rPr>
          <w:szCs w:val="24"/>
          <w:lang w:val="nl-NL"/>
        </w:rPr>
        <w:tab/>
      </w:r>
      <w:r w:rsidRPr="00245F9A">
        <w:rPr>
          <w:spacing w:val="-6"/>
          <w:szCs w:val="24"/>
          <w:lang w:val="nl-NL"/>
        </w:rPr>
        <w:t>- Những đặc điểm trên giống hoặc một số điểm khác nhưng phải tốt hơn và tương thích, phù hợp. Thay thế được lẫn nhau và người tiêu dùng chấp nhận sự thay thế.</w:t>
      </w:r>
    </w:p>
    <w:p w14:paraId="1CBC28AB" w14:textId="77777777" w:rsidR="009C56BE" w:rsidRPr="00245F9A" w:rsidRDefault="009C56BE" w:rsidP="009C56BE">
      <w:pPr>
        <w:keepNext/>
        <w:spacing w:line="340" w:lineRule="exact"/>
        <w:ind w:right="43" w:firstLine="454"/>
        <w:rPr>
          <w:rFonts w:eastAsia="Arial"/>
          <w:b/>
          <w:szCs w:val="24"/>
          <w:lang w:val="vi-VN"/>
        </w:rPr>
      </w:pPr>
      <w:r w:rsidRPr="00245F9A">
        <w:rPr>
          <w:rFonts w:eastAsia="Arial"/>
          <w:b/>
          <w:szCs w:val="24"/>
          <w:lang w:val="vi-VN"/>
        </w:rPr>
        <w:t xml:space="preserve">1.3. </w:t>
      </w:r>
      <w:r w:rsidRPr="00245F9A">
        <w:rPr>
          <w:rFonts w:eastAsia="Calibri"/>
          <w:b/>
          <w:szCs w:val="24"/>
          <w:lang w:val="vi-VN"/>
        </w:rPr>
        <w:t>Các</w:t>
      </w:r>
      <w:r w:rsidRPr="00245F9A">
        <w:rPr>
          <w:rFonts w:eastAsia="Arial"/>
          <w:b/>
          <w:szCs w:val="24"/>
          <w:lang w:val="vi-VN"/>
        </w:rPr>
        <w:t xml:space="preserve"> yêu cầu khác</w:t>
      </w:r>
    </w:p>
    <w:p w14:paraId="7970DC31" w14:textId="77777777" w:rsidR="009C56BE" w:rsidRPr="00245F9A" w:rsidRDefault="009C56BE" w:rsidP="009C56BE">
      <w:pPr>
        <w:spacing w:line="340" w:lineRule="exact"/>
        <w:ind w:right="45" w:firstLine="454"/>
        <w:rPr>
          <w:rFonts w:eastAsia="Arial"/>
          <w:b/>
          <w:szCs w:val="24"/>
          <w:lang w:val="vi-VN"/>
        </w:rPr>
      </w:pPr>
      <w:r w:rsidRPr="00245F9A">
        <w:rPr>
          <w:rFonts w:eastAsia="Arial"/>
          <w:b/>
          <w:szCs w:val="24"/>
          <w:lang w:val="vi-VN"/>
        </w:rPr>
        <w:t>- Yêu cầu về vận chuyển hàng hóa:</w:t>
      </w:r>
    </w:p>
    <w:p w14:paraId="79BC4D37" w14:textId="77777777" w:rsidR="009C56BE" w:rsidRPr="00245F9A" w:rsidRDefault="009C56BE" w:rsidP="009C56BE">
      <w:pPr>
        <w:spacing w:line="340" w:lineRule="exact"/>
        <w:ind w:right="45" w:firstLine="454"/>
        <w:rPr>
          <w:rFonts w:eastAsia="Arial"/>
          <w:szCs w:val="24"/>
          <w:lang w:val="vi-VN"/>
        </w:rPr>
      </w:pPr>
      <w:r w:rsidRPr="00245F9A">
        <w:rPr>
          <w:rFonts w:eastAsia="Arial"/>
          <w:szCs w:val="24"/>
          <w:lang w:val="vi-VN"/>
        </w:rPr>
        <w:t>+ Địa điểm giao hàng: Kho Công ty Cổ phần Nước sạch số 2 Hà Nội.</w:t>
      </w:r>
    </w:p>
    <w:p w14:paraId="47EB3C47" w14:textId="77777777" w:rsidR="009C56BE" w:rsidRPr="00245F9A" w:rsidRDefault="009C56BE" w:rsidP="009C56BE">
      <w:pPr>
        <w:spacing w:line="340" w:lineRule="exact"/>
        <w:ind w:right="45" w:firstLine="454"/>
        <w:rPr>
          <w:rFonts w:eastAsia="Arial"/>
          <w:szCs w:val="24"/>
          <w:lang w:val="vi-VN"/>
        </w:rPr>
      </w:pPr>
      <w:r w:rsidRPr="00245F9A">
        <w:rPr>
          <w:rFonts w:eastAsia="Arial"/>
          <w:szCs w:val="24"/>
          <w:lang w:val="vi-VN"/>
        </w:rPr>
        <w:t>+ Nhà thầu phải bố trí xe tải, xe cẩu để vận chuyển ống tập kết đúng vị trí do Chủ đầu tư chỉ định. Trong quá trình vận chuyển, tập kết vật tư ống và phụ tùng đảm bảo không gây va đạp mạnh, nứt vỡ, móp méo, phải kê ống bằng các thanh gỗ tránh để ống tiếp xúc trực tiếp với nền gây xước bề mặt.</w:t>
      </w:r>
    </w:p>
    <w:p w14:paraId="26744F07" w14:textId="77777777" w:rsidR="009C56BE" w:rsidRPr="00245F9A" w:rsidRDefault="009C56BE" w:rsidP="009C56BE">
      <w:pPr>
        <w:spacing w:line="340" w:lineRule="exact"/>
        <w:ind w:right="45" w:firstLine="454"/>
        <w:rPr>
          <w:rFonts w:eastAsia="Arial"/>
          <w:szCs w:val="24"/>
          <w:lang w:val="vi-VN"/>
        </w:rPr>
      </w:pPr>
      <w:r w:rsidRPr="00245F9A">
        <w:rPr>
          <w:rFonts w:eastAsia="Arial"/>
          <w:b/>
          <w:szCs w:val="24"/>
          <w:lang w:val="vi-VN"/>
        </w:rPr>
        <w:t>-  Sản phẩm thay thế:</w:t>
      </w:r>
      <w:r w:rsidRPr="00245F9A">
        <w:rPr>
          <w:rFonts w:eastAsia="Arial"/>
          <w:szCs w:val="24"/>
          <w:lang w:val="vi-VN"/>
        </w:rPr>
        <w:t xml:space="preserve"> Trong thời gian thực hiện hợp đồng (bao gồm cả thời gian bảo hành), Chủ đầu tư có thể yêu cầu nhà thầu cung cấp bổ sung hoặc thay thế. Nhà thầu có trách nhiệm đáp ứng trong thời gian 05 ngày kể từ ngày nhận được yêu cầu. Nhà thầu phải có cam kết đảm bảo cung cấp đủ số lượng, đáp ứng tiến độ theo yêu cầu của Chủ đầu tư.</w:t>
      </w:r>
    </w:p>
    <w:p w14:paraId="57089436" w14:textId="77777777" w:rsidR="009C56BE" w:rsidRPr="00245F9A" w:rsidRDefault="009C56BE" w:rsidP="009C56BE">
      <w:pPr>
        <w:spacing w:line="340" w:lineRule="exact"/>
        <w:ind w:right="45" w:firstLine="454"/>
        <w:rPr>
          <w:rFonts w:eastAsia="Arial"/>
          <w:b/>
          <w:szCs w:val="24"/>
          <w:lang w:val="vi-VN"/>
        </w:rPr>
      </w:pPr>
      <w:r w:rsidRPr="00245F9A">
        <w:rPr>
          <w:rFonts w:eastAsia="Arial"/>
          <w:b/>
          <w:szCs w:val="24"/>
          <w:lang w:val="vi-VN"/>
        </w:rPr>
        <w:t>- Yêu cầu về dịch vụ kỹ thuật:</w:t>
      </w:r>
    </w:p>
    <w:p w14:paraId="5B6F0331" w14:textId="77777777" w:rsidR="00025A56" w:rsidRPr="00245F9A" w:rsidRDefault="009C56BE" w:rsidP="00025A56">
      <w:pPr>
        <w:spacing w:line="340" w:lineRule="exact"/>
        <w:ind w:right="45" w:firstLine="454"/>
        <w:rPr>
          <w:rFonts w:eastAsia="Arial"/>
          <w:spacing w:val="-6"/>
          <w:szCs w:val="24"/>
        </w:rPr>
      </w:pPr>
      <w:r w:rsidRPr="00245F9A">
        <w:rPr>
          <w:rFonts w:eastAsia="Arial"/>
          <w:spacing w:val="-6"/>
          <w:szCs w:val="24"/>
          <w:lang w:val="vi-VN"/>
        </w:rPr>
        <w:t>+ Nhà thầu phải cung cấp các dụng cụ cần thiết để lắp đặt, bảo dưỡng hàng hóa được cung cấp.</w:t>
      </w:r>
    </w:p>
    <w:p w14:paraId="25F5CA5E" w14:textId="48540C77" w:rsidR="009C56BE" w:rsidRPr="00245F9A" w:rsidRDefault="009C56BE" w:rsidP="00025A56">
      <w:pPr>
        <w:spacing w:line="340" w:lineRule="exact"/>
        <w:ind w:right="45" w:firstLine="454"/>
        <w:rPr>
          <w:rFonts w:eastAsia="Arial"/>
          <w:spacing w:val="-6"/>
          <w:szCs w:val="24"/>
          <w:lang w:val="vi-VN"/>
        </w:rPr>
      </w:pPr>
      <w:r w:rsidRPr="00245F9A">
        <w:rPr>
          <w:rFonts w:eastAsia="Arial"/>
          <w:szCs w:val="24"/>
          <w:lang w:val="vi-VN"/>
        </w:rPr>
        <w:t>+ Cung cấp các tài liệu chỉ dẫn chi tiết về lắp đặt, vận hành và bảo dưỡng cho mỗi hàng hóa được cung cấp.</w:t>
      </w:r>
    </w:p>
    <w:p w14:paraId="61612C86" w14:textId="77777777" w:rsidR="008720BA" w:rsidRPr="00245F9A" w:rsidRDefault="009C56BE" w:rsidP="008720BA">
      <w:pPr>
        <w:spacing w:before="60" w:after="60"/>
        <w:rPr>
          <w:rFonts w:eastAsia="Arial"/>
          <w:szCs w:val="24"/>
          <w:lang w:val="vi-VN"/>
        </w:rPr>
      </w:pPr>
      <w:r w:rsidRPr="00245F9A">
        <w:rPr>
          <w:rFonts w:eastAsia="Arial"/>
          <w:szCs w:val="24"/>
          <w:lang w:val="vi-VN"/>
        </w:rPr>
        <w:t>Thời gian bả</w:t>
      </w:r>
      <w:r w:rsidR="008720BA" w:rsidRPr="00245F9A">
        <w:rPr>
          <w:rFonts w:eastAsia="Arial"/>
          <w:szCs w:val="24"/>
          <w:lang w:val="vi-VN"/>
        </w:rPr>
        <w:t>o hành:</w:t>
      </w:r>
    </w:p>
    <w:p w14:paraId="67F5E93E" w14:textId="45745AD1" w:rsidR="00E544CD" w:rsidRPr="00245F9A" w:rsidRDefault="00E544CD" w:rsidP="00E544CD">
      <w:pPr>
        <w:spacing w:line="340" w:lineRule="exact"/>
        <w:ind w:firstLine="720"/>
        <w:rPr>
          <w:szCs w:val="24"/>
          <w:lang w:val="nl-NL"/>
        </w:rPr>
      </w:pPr>
      <w:r w:rsidRPr="00245F9A">
        <w:rPr>
          <w:szCs w:val="24"/>
          <w:lang w:val="vi-VN"/>
        </w:rPr>
        <w:t xml:space="preserve">+ Đối với </w:t>
      </w:r>
      <w:r w:rsidR="008C54DD" w:rsidRPr="00245F9A">
        <w:rPr>
          <w:szCs w:val="24"/>
          <w:lang w:val="vi-VN"/>
        </w:rPr>
        <w:t xml:space="preserve">ống </w:t>
      </w:r>
      <w:r w:rsidR="00AB5362" w:rsidRPr="00245F9A">
        <w:rPr>
          <w:szCs w:val="24"/>
          <w:lang w:val="vi-VN"/>
        </w:rPr>
        <w:t>gang</w:t>
      </w:r>
      <w:r w:rsidR="006B7C6B" w:rsidRPr="00245F9A">
        <w:rPr>
          <w:szCs w:val="24"/>
        </w:rPr>
        <w:t>, ống INOX</w:t>
      </w:r>
      <w:r w:rsidR="008C54DD" w:rsidRPr="00245F9A">
        <w:rPr>
          <w:szCs w:val="24"/>
          <w:lang w:val="vi-VN"/>
        </w:rPr>
        <w:t xml:space="preserve"> và phụ kiện </w:t>
      </w:r>
      <w:r w:rsidR="00AB5362" w:rsidRPr="00245F9A">
        <w:rPr>
          <w:szCs w:val="24"/>
          <w:lang w:val="vi-VN"/>
        </w:rPr>
        <w:t>gang</w:t>
      </w:r>
      <w:r w:rsidR="008C54DD" w:rsidRPr="00245F9A">
        <w:rPr>
          <w:szCs w:val="24"/>
          <w:lang w:val="vi-VN"/>
        </w:rPr>
        <w:t xml:space="preserve"> ≥ </w:t>
      </w:r>
      <w:r w:rsidR="008C54DD" w:rsidRPr="00245F9A">
        <w:rPr>
          <w:szCs w:val="24"/>
          <w:lang w:val="nl-NL"/>
        </w:rPr>
        <w:t>5 năm</w:t>
      </w:r>
      <w:r w:rsidR="008C54DD" w:rsidRPr="00245F9A">
        <w:rPr>
          <w:szCs w:val="24"/>
          <w:lang w:val="vi-VN"/>
        </w:rPr>
        <w:t>.</w:t>
      </w:r>
    </w:p>
    <w:p w14:paraId="6001E42F" w14:textId="06F0DF22" w:rsidR="00E544CD" w:rsidRPr="00245F9A" w:rsidRDefault="00E544CD" w:rsidP="00E544CD">
      <w:pPr>
        <w:spacing w:line="340" w:lineRule="exact"/>
        <w:ind w:firstLine="720"/>
        <w:rPr>
          <w:szCs w:val="24"/>
          <w:lang w:val="nl-NL"/>
        </w:rPr>
      </w:pPr>
      <w:r w:rsidRPr="00245F9A">
        <w:rPr>
          <w:szCs w:val="24"/>
          <w:lang w:val="nl-NL"/>
        </w:rPr>
        <w:t>+ Đối với thiết bị van DN1</w:t>
      </w:r>
      <w:r w:rsidR="006B622D" w:rsidRPr="00245F9A">
        <w:rPr>
          <w:szCs w:val="24"/>
          <w:lang w:val="nl-NL"/>
        </w:rPr>
        <w:t>0</w:t>
      </w:r>
      <w:r w:rsidRPr="00245F9A">
        <w:rPr>
          <w:szCs w:val="24"/>
          <w:lang w:val="nl-NL"/>
        </w:rPr>
        <w:t>0 ≥ 2 năm</w:t>
      </w:r>
    </w:p>
    <w:p w14:paraId="439BD829" w14:textId="0E78C289" w:rsidR="00E544CD" w:rsidRPr="00245F9A" w:rsidRDefault="00E544CD" w:rsidP="00E544CD">
      <w:pPr>
        <w:spacing w:line="340" w:lineRule="exact"/>
        <w:ind w:firstLine="720"/>
        <w:rPr>
          <w:szCs w:val="24"/>
          <w:lang w:val="nl-NL"/>
        </w:rPr>
      </w:pPr>
      <w:r w:rsidRPr="00245F9A">
        <w:rPr>
          <w:szCs w:val="24"/>
          <w:lang w:val="nl-NL"/>
        </w:rPr>
        <w:t>+ Đối với thiết bị van DN</w:t>
      </w:r>
      <w:r w:rsidR="006B622D" w:rsidRPr="00245F9A">
        <w:rPr>
          <w:szCs w:val="24"/>
          <w:lang w:val="nl-NL"/>
        </w:rPr>
        <w:t>4</w:t>
      </w:r>
      <w:r w:rsidR="008F4109" w:rsidRPr="00245F9A">
        <w:rPr>
          <w:szCs w:val="24"/>
          <w:lang w:val="nl-NL"/>
        </w:rPr>
        <w:t>00</w:t>
      </w:r>
      <w:r w:rsidR="00AB5362" w:rsidRPr="00245F9A">
        <w:rPr>
          <w:szCs w:val="24"/>
          <w:lang w:val="nl-NL"/>
        </w:rPr>
        <w:t xml:space="preserve"> –</w:t>
      </w:r>
      <w:r w:rsidRPr="00245F9A">
        <w:rPr>
          <w:szCs w:val="24"/>
          <w:lang w:val="nl-NL"/>
        </w:rPr>
        <w:t xml:space="preserve"> DN</w:t>
      </w:r>
      <w:r w:rsidR="006B622D" w:rsidRPr="00245F9A">
        <w:rPr>
          <w:szCs w:val="24"/>
          <w:lang w:val="nl-NL"/>
        </w:rPr>
        <w:t>60</w:t>
      </w:r>
      <w:r w:rsidRPr="00245F9A">
        <w:rPr>
          <w:szCs w:val="24"/>
          <w:lang w:val="nl-NL"/>
        </w:rPr>
        <w:t xml:space="preserve">0 ≥ </w:t>
      </w:r>
      <w:r w:rsidR="00AB5362" w:rsidRPr="00245F9A">
        <w:rPr>
          <w:szCs w:val="24"/>
          <w:lang w:val="nl-NL"/>
        </w:rPr>
        <w:t>10</w:t>
      </w:r>
      <w:r w:rsidRPr="00245F9A">
        <w:rPr>
          <w:szCs w:val="24"/>
          <w:lang w:val="nl-NL"/>
        </w:rPr>
        <w:t xml:space="preserve"> năm</w:t>
      </w:r>
    </w:p>
    <w:p w14:paraId="4CC064C0" w14:textId="77777777" w:rsidR="00E544CD" w:rsidRPr="00245F9A" w:rsidRDefault="00E544CD" w:rsidP="00E544CD">
      <w:pPr>
        <w:spacing w:line="340" w:lineRule="exact"/>
        <w:ind w:firstLine="720"/>
        <w:rPr>
          <w:szCs w:val="24"/>
          <w:lang w:val="nl-NL"/>
        </w:rPr>
      </w:pPr>
      <w:r w:rsidRPr="00245F9A">
        <w:rPr>
          <w:szCs w:val="24"/>
          <w:lang w:val="nl-NL"/>
        </w:rPr>
        <w:t>+ Đối với mối nối mềm EE, EB ≥ 2 năm</w:t>
      </w:r>
    </w:p>
    <w:p w14:paraId="0BE5FB03" w14:textId="6F4F92AA" w:rsidR="00E544CD" w:rsidRPr="00245F9A" w:rsidRDefault="00E544CD" w:rsidP="00E544CD">
      <w:pPr>
        <w:spacing w:line="340" w:lineRule="exact"/>
        <w:ind w:right="45" w:firstLine="720"/>
        <w:rPr>
          <w:szCs w:val="24"/>
          <w:lang w:val="nl-NL"/>
        </w:rPr>
      </w:pPr>
      <w:r w:rsidRPr="00245F9A">
        <w:rPr>
          <w:szCs w:val="24"/>
          <w:lang w:val="nl-NL"/>
        </w:rPr>
        <w:t>+ Đối với hộp đồng hồ</w:t>
      </w:r>
      <w:r w:rsidRPr="00245F9A">
        <w:rPr>
          <w:rFonts w:eastAsia="Arial"/>
          <w:szCs w:val="24"/>
          <w:lang w:val="nl-NL"/>
        </w:rPr>
        <w:t xml:space="preserve"> </w:t>
      </w:r>
      <w:r w:rsidRPr="00245F9A">
        <w:rPr>
          <w:szCs w:val="24"/>
          <w:lang w:val="nl-NL"/>
        </w:rPr>
        <w:t>≥ 2 năm</w:t>
      </w:r>
    </w:p>
    <w:p w14:paraId="10DB4CBA" w14:textId="201C1A95" w:rsidR="00E544CD" w:rsidRPr="00245F9A" w:rsidRDefault="00E544CD" w:rsidP="00E544CD">
      <w:pPr>
        <w:spacing w:line="340" w:lineRule="exact"/>
        <w:ind w:firstLine="720"/>
        <w:rPr>
          <w:szCs w:val="24"/>
          <w:lang w:val="nl-NL"/>
        </w:rPr>
      </w:pPr>
      <w:r w:rsidRPr="00245F9A">
        <w:rPr>
          <w:szCs w:val="24"/>
          <w:lang w:val="nl-NL"/>
        </w:rPr>
        <w:t>+ Đối với thiết bị ống thép và phụ kiện thép</w:t>
      </w:r>
      <w:r w:rsidR="006B7C6B" w:rsidRPr="00245F9A">
        <w:rPr>
          <w:szCs w:val="24"/>
          <w:lang w:val="nl-NL"/>
        </w:rPr>
        <w:t>,</w:t>
      </w:r>
      <w:r w:rsidR="008F4109" w:rsidRPr="00245F9A">
        <w:rPr>
          <w:szCs w:val="24"/>
          <w:lang w:val="nl-NL"/>
        </w:rPr>
        <w:t xml:space="preserve"> Inox</w:t>
      </w:r>
      <w:r w:rsidRPr="00245F9A">
        <w:rPr>
          <w:szCs w:val="24"/>
          <w:lang w:val="nl-NL"/>
        </w:rPr>
        <w:t xml:space="preserve"> ≥ 1 năm.</w:t>
      </w:r>
    </w:p>
    <w:p w14:paraId="481B3C9C" w14:textId="77777777" w:rsidR="009C56BE" w:rsidRPr="00245F9A" w:rsidRDefault="008720BA" w:rsidP="008720BA">
      <w:pPr>
        <w:spacing w:line="340" w:lineRule="exact"/>
        <w:ind w:right="45"/>
        <w:rPr>
          <w:rFonts w:eastAsia="Arial"/>
          <w:b/>
          <w:szCs w:val="24"/>
          <w:lang w:val="vi-VN"/>
        </w:rPr>
      </w:pPr>
      <w:r w:rsidRPr="00245F9A">
        <w:rPr>
          <w:rFonts w:eastAsia="Arial"/>
          <w:szCs w:val="24"/>
          <w:lang w:val="vi-VN"/>
        </w:rPr>
        <w:t>K</w:t>
      </w:r>
      <w:r w:rsidR="009C56BE" w:rsidRPr="00245F9A">
        <w:rPr>
          <w:rFonts w:eastAsia="Arial"/>
          <w:szCs w:val="24"/>
          <w:lang w:val="vi-VN"/>
        </w:rPr>
        <w:t xml:space="preserve">ể từ ngày </w:t>
      </w:r>
      <w:r w:rsidR="00AF4C60" w:rsidRPr="00245F9A">
        <w:rPr>
          <w:rFonts w:eastAsia="Arial"/>
          <w:szCs w:val="24"/>
          <w:lang w:val="nl-NL"/>
        </w:rPr>
        <w:t>nghiệm thu hàng hoá nhập kho đợt cuối cùng</w:t>
      </w:r>
      <w:r w:rsidR="009C56BE" w:rsidRPr="00245F9A">
        <w:rPr>
          <w:rFonts w:eastAsia="Arial"/>
          <w:szCs w:val="24"/>
          <w:lang w:val="vi-VN"/>
        </w:rPr>
        <w:t xml:space="preserve">. </w:t>
      </w:r>
      <w:r w:rsidR="009C56BE" w:rsidRPr="00245F9A">
        <w:rPr>
          <w:rFonts w:eastAsia="Arial"/>
          <w:b/>
          <w:szCs w:val="24"/>
          <w:lang w:val="vi-VN"/>
        </w:rPr>
        <w:t>E-HSDT không chào thời gian bảo hành hoặc chào thời gian bảo hành ngắn hơn yêu cầu sẽ bị loại.</w:t>
      </w:r>
    </w:p>
    <w:p w14:paraId="57F0F99F" w14:textId="77777777" w:rsidR="009C56BE" w:rsidRPr="00245F9A" w:rsidRDefault="009C56BE" w:rsidP="00DD63C7">
      <w:pPr>
        <w:spacing w:line="340" w:lineRule="exact"/>
        <w:rPr>
          <w:b/>
          <w:szCs w:val="24"/>
          <w:lang w:val="nl-NL"/>
        </w:rPr>
      </w:pPr>
      <w:r w:rsidRPr="00245F9A">
        <w:rPr>
          <w:b/>
          <w:szCs w:val="24"/>
          <w:lang w:val="nl-NL"/>
        </w:rPr>
        <w:t>Mục 2. Bản vẽ</w:t>
      </w:r>
    </w:p>
    <w:p w14:paraId="52A53781" w14:textId="77777777" w:rsidR="009C56BE" w:rsidRPr="00245F9A" w:rsidRDefault="009C56BE" w:rsidP="009C56BE">
      <w:pPr>
        <w:spacing w:line="340" w:lineRule="exact"/>
        <w:ind w:right="45" w:firstLine="720"/>
        <w:rPr>
          <w:rFonts w:eastAsia="Arial"/>
          <w:szCs w:val="24"/>
          <w:lang w:val="vi-VN"/>
        </w:rPr>
      </w:pPr>
      <w:r w:rsidRPr="00245F9A">
        <w:rPr>
          <w:rFonts w:eastAsia="Arial"/>
          <w:szCs w:val="24"/>
          <w:lang w:val="vi-VN"/>
        </w:rPr>
        <w:t>Không có bản vẽ.</w:t>
      </w:r>
    </w:p>
    <w:p w14:paraId="274F3B89" w14:textId="77777777" w:rsidR="009C56BE" w:rsidRPr="00245F9A" w:rsidRDefault="009C56BE" w:rsidP="00DD63C7">
      <w:pPr>
        <w:spacing w:line="340" w:lineRule="exact"/>
        <w:ind w:right="45"/>
        <w:outlineLvl w:val="0"/>
        <w:rPr>
          <w:rFonts w:eastAsia="Arial"/>
          <w:b/>
          <w:szCs w:val="24"/>
          <w:lang w:val="vi-VN"/>
        </w:rPr>
      </w:pPr>
      <w:r w:rsidRPr="00245F9A">
        <w:rPr>
          <w:rFonts w:eastAsia="Arial"/>
          <w:b/>
          <w:szCs w:val="24"/>
          <w:lang w:val="vi-VN"/>
        </w:rPr>
        <w:t>Mục 3. Kiểm tra và thử nghiệm</w:t>
      </w:r>
    </w:p>
    <w:p w14:paraId="25ABD149" w14:textId="77777777" w:rsidR="009C56BE" w:rsidRPr="00245F9A" w:rsidRDefault="009C56BE" w:rsidP="009C56BE">
      <w:pPr>
        <w:spacing w:line="340" w:lineRule="exact"/>
        <w:ind w:right="45" w:firstLine="720"/>
        <w:rPr>
          <w:rFonts w:eastAsia="Arial"/>
          <w:szCs w:val="24"/>
          <w:lang w:val="vi-VN"/>
        </w:rPr>
      </w:pPr>
      <w:r w:rsidRPr="00245F9A">
        <w:rPr>
          <w:rFonts w:eastAsia="Arial"/>
          <w:szCs w:val="24"/>
          <w:lang w:val="vi-VN"/>
        </w:rPr>
        <w:t>Việc kiểm tra hàng hóa được tiến hành bởi Chủ đầu tư và tư vấn giám sát trong quá trình nghiệm thu. Chủ đầu tư yêu cầu lấy mẫu thử nghiệm bởi một phòng thử nghiệm đạt tiêu chuẩn ISO/IEC 17025  hoặc phòng thử nghiệm độc lập thí nghiệm chuyên ngành xây dựng có chức năng thử nghiệm theo yêu cầu tại Bảng 03A. Mọi chi phí thử nghiệm do nhà thầu chi trả.</w:t>
      </w:r>
    </w:p>
    <w:p w14:paraId="4B88A12E" w14:textId="77777777" w:rsidR="009C56BE" w:rsidRPr="00245F9A" w:rsidRDefault="009C56BE" w:rsidP="00DE6900">
      <w:pPr>
        <w:spacing w:line="340" w:lineRule="exact"/>
        <w:ind w:right="45" w:firstLine="720"/>
        <w:rPr>
          <w:rFonts w:eastAsia="Arial"/>
          <w:szCs w:val="24"/>
          <w:lang w:val="vi-VN"/>
        </w:rPr>
      </w:pPr>
      <w:r w:rsidRPr="00245F9A">
        <w:rPr>
          <w:rFonts w:eastAsia="Arial"/>
          <w:szCs w:val="24"/>
          <w:lang w:val="vi-VN"/>
        </w:rPr>
        <w:t>Đối với thử nghiệm lấy mẫu, yêu cầu nhà thầu bắt buộc phải có kết quả thử nghiệm được đánh giá riêng cho từng sản phẩm trước khi giao hàng</w:t>
      </w:r>
      <w:r w:rsidR="00DE6900" w:rsidRPr="00245F9A">
        <w:rPr>
          <w:rFonts w:eastAsia="Arial"/>
          <w:szCs w:val="24"/>
          <w:lang w:val="vi-VN"/>
        </w:rPr>
        <w:t xml:space="preserve"> từ 1 đến 3 ngày</w:t>
      </w:r>
      <w:r w:rsidRPr="00245F9A">
        <w:rPr>
          <w:rFonts w:eastAsia="Arial"/>
          <w:szCs w:val="24"/>
          <w:lang w:val="vi-VN"/>
        </w:rPr>
        <w:t xml:space="preserve"> cho Chủ đầu tư. Trước khi tiến hành lấy mẫu thử nghiệm, nhà thầu phải có văn bản thông báo đến Chủ đầu tư tên phòng thí nghiệm dự kiến lựa chọn để tiến hành thử nghiệm mẫu, kèm theo các tài liệu chứng minh năng </w:t>
      </w:r>
      <w:r w:rsidRPr="00245F9A">
        <w:rPr>
          <w:rFonts w:eastAsia="Arial"/>
          <w:szCs w:val="24"/>
          <w:lang w:val="vi-VN"/>
        </w:rPr>
        <w:lastRenderedPageBreak/>
        <w:t>lực của phòng thí nghiệm đó đáp ứng được các yêu cầu thử nghiệm được nêu tại Bảng 03A.Việc lấy mẫu và thí nghiệm phải có sự chứng kiến của Chủ đầu tư.</w:t>
      </w:r>
    </w:p>
    <w:p w14:paraId="539C3C60" w14:textId="77777777" w:rsidR="00BA7D93" w:rsidRPr="00245F9A" w:rsidRDefault="00BA7D93" w:rsidP="009C56BE">
      <w:pPr>
        <w:spacing w:line="340" w:lineRule="exact"/>
        <w:ind w:right="45" w:firstLine="720"/>
        <w:rPr>
          <w:rFonts w:eastAsia="Arial"/>
          <w:szCs w:val="24"/>
          <w:lang w:val="vi-VN"/>
        </w:rPr>
      </w:pPr>
      <w:r w:rsidRPr="00245F9A">
        <w:rPr>
          <w:rFonts w:eastAsia="Arial"/>
          <w:szCs w:val="24"/>
          <w:lang w:val="vi-VN"/>
        </w:rPr>
        <w:t xml:space="preserve">Chủ đầu tư có thể yêu cầu nhà thầu lấy 1 số mẫu ngẫu nhiên trong lô sản phẩm khi giao hàng đó mang đi kiểm tra, thử nghiệm các thông số theo bảng 03.A – Danh sách sản phẩm vật liệu yêu cầu thử nghiệm </w:t>
      </w:r>
    </w:p>
    <w:p w14:paraId="2BC50079" w14:textId="77777777" w:rsidR="009C56BE" w:rsidRPr="00245F9A" w:rsidRDefault="009C56BE" w:rsidP="009C56BE">
      <w:pPr>
        <w:spacing w:line="340" w:lineRule="exact"/>
        <w:ind w:right="45" w:firstLine="720"/>
        <w:rPr>
          <w:rFonts w:eastAsia="Arial"/>
          <w:szCs w:val="24"/>
          <w:lang w:val="vi-VN"/>
        </w:rPr>
      </w:pPr>
      <w:r w:rsidRPr="00245F9A">
        <w:rPr>
          <w:rFonts w:eastAsia="Arial"/>
          <w:szCs w:val="24"/>
          <w:lang w:val="vi-VN"/>
        </w:rPr>
        <w:t>Số lượng sản phẩm dùng cho thử nghiệm mẫu không bao gồm trong số lượng chỉ định trong bảng phạm vi cung cấp của hồ sơ mời thầu/hợp đồng. Tất cả các chi phí kiểm tra và thử nghiệm bao gồm trong giá chào.</w:t>
      </w:r>
    </w:p>
    <w:p w14:paraId="3FAFF461" w14:textId="77777777" w:rsidR="009C56BE" w:rsidRPr="00245F9A" w:rsidRDefault="009C56BE" w:rsidP="009C56BE">
      <w:pPr>
        <w:spacing w:line="340" w:lineRule="exact"/>
        <w:ind w:right="45" w:firstLine="720"/>
        <w:rPr>
          <w:rFonts w:eastAsia="Arial"/>
          <w:szCs w:val="24"/>
          <w:lang w:val="vi-VN"/>
        </w:rPr>
      </w:pPr>
      <w:r w:rsidRPr="00245F9A">
        <w:rPr>
          <w:rFonts w:eastAsia="Arial"/>
          <w:szCs w:val="24"/>
          <w:lang w:val="vi-VN"/>
        </w:rPr>
        <w:t>Căn cứ quy mô, khối lượng các loại sản phẩm cần mua để lựa chọn số lượng mẫu thử nghiệm và các yêu cầu về thí nghiệm xuất xưởng, thí nghiệm điển hình, thí nghiệm mẫu phù hợp.</w:t>
      </w:r>
    </w:p>
    <w:p w14:paraId="5C3EFF95" w14:textId="77777777" w:rsidR="009C56BE" w:rsidRPr="00245F9A" w:rsidRDefault="009C56BE" w:rsidP="009C56BE">
      <w:pPr>
        <w:spacing w:line="340" w:lineRule="exact"/>
        <w:ind w:right="45" w:firstLine="720"/>
        <w:rPr>
          <w:rFonts w:eastAsia="Arial"/>
          <w:b/>
          <w:szCs w:val="24"/>
          <w:lang w:val="vi-VN"/>
        </w:rPr>
      </w:pPr>
      <w:r w:rsidRPr="00245F9A">
        <w:rPr>
          <w:rFonts w:eastAsia="Arial"/>
          <w:b/>
          <w:szCs w:val="24"/>
          <w:lang w:val="vi-VN"/>
        </w:rPr>
        <w:t>Yêu cầu về thí nghiệm:</w:t>
      </w:r>
    </w:p>
    <w:p w14:paraId="77DFE8DE" w14:textId="77777777" w:rsidR="009C56BE" w:rsidRPr="00245F9A" w:rsidRDefault="009C56BE" w:rsidP="009C56BE">
      <w:pPr>
        <w:spacing w:line="340" w:lineRule="exact"/>
        <w:ind w:right="45" w:firstLine="720"/>
        <w:rPr>
          <w:rFonts w:eastAsia="Arial"/>
          <w:szCs w:val="24"/>
          <w:lang w:val="vi-VN"/>
        </w:rPr>
      </w:pPr>
      <w:r w:rsidRPr="00245F9A">
        <w:rPr>
          <w:rFonts w:eastAsia="Arial"/>
          <w:szCs w:val="24"/>
          <w:lang w:val="vi-VN"/>
        </w:rPr>
        <w:t>A. Yêu cầu về thí nghiệm xuất xưởng: Biên bản thí nghiệm xuất xưởng được thực hiện bởi nhà sản xuất hoặc đơn vị thử nghiệm độc lập trên mỗi sản phẩm sản xuất ra tại nhà sản xuất để chứng minh khả năng đáp ứng các yêu cầu kỹ thuật.</w:t>
      </w:r>
    </w:p>
    <w:p w14:paraId="63F58282" w14:textId="77777777" w:rsidR="009C56BE" w:rsidRPr="00245F9A" w:rsidRDefault="009C56BE" w:rsidP="009C56BE">
      <w:pPr>
        <w:spacing w:line="340" w:lineRule="exact"/>
        <w:ind w:right="45" w:firstLine="720"/>
        <w:rPr>
          <w:rFonts w:eastAsia="Arial"/>
          <w:szCs w:val="24"/>
          <w:lang w:val="vi-VN"/>
        </w:rPr>
      </w:pPr>
      <w:r w:rsidRPr="00245F9A">
        <w:rPr>
          <w:rFonts w:eastAsia="Arial"/>
          <w:szCs w:val="24"/>
          <w:lang w:val="vi-VN"/>
        </w:rPr>
        <w:t>B. Yêu cầu về thí nghiệm mẫu theo lô: Các mẫu thử sẽ được bên mua lựa chọn ngẫu nhiên với số lượng mẫu thử quy định tại Mục 3 của Quy định này và được thí nghiệm tại một Phòng thử nghiệm đạt chứng chỉ ISO/IEC 17025 dưới sự chấp thuận của bên mua để chứng minh hàng hóa đáp ứng các yêu cầu của hợp đồng. Các thử nghiệm mẫu được thực hiện theo phương pháp cụ thể sau:</w:t>
      </w:r>
    </w:p>
    <w:p w14:paraId="0150E100" w14:textId="77777777" w:rsidR="009C56BE" w:rsidRPr="00245F9A" w:rsidRDefault="009C56BE" w:rsidP="009C56BE">
      <w:pPr>
        <w:spacing w:line="340" w:lineRule="exact"/>
        <w:ind w:right="45"/>
        <w:jc w:val="center"/>
        <w:rPr>
          <w:rFonts w:eastAsia="Arial"/>
          <w:b/>
          <w:szCs w:val="24"/>
          <w:lang w:val="vi-VN"/>
        </w:rPr>
      </w:pPr>
      <w:r w:rsidRPr="00245F9A">
        <w:rPr>
          <w:rFonts w:eastAsia="Arial"/>
          <w:b/>
          <w:szCs w:val="24"/>
          <w:lang w:val="vi-VN"/>
        </w:rPr>
        <w:t>Bảng 03A: Danh sách sản phẩm vật liệu yêu cầu thử nghiệm</w:t>
      </w:r>
    </w:p>
    <w:p w14:paraId="16D479C5" w14:textId="77777777" w:rsidR="002C04AB" w:rsidRPr="00245F9A" w:rsidRDefault="002C04AB" w:rsidP="009C56BE">
      <w:pPr>
        <w:spacing w:line="340" w:lineRule="exact"/>
        <w:ind w:right="45"/>
        <w:jc w:val="center"/>
        <w:rPr>
          <w:rFonts w:eastAsia="Arial"/>
          <w:b/>
          <w:szCs w:val="24"/>
          <w:lang w:val="vi-VN"/>
        </w:rPr>
      </w:pPr>
    </w:p>
    <w:tbl>
      <w:tblPr>
        <w:tblStyle w:val="TableGrid2"/>
        <w:tblW w:w="0" w:type="auto"/>
        <w:tblLook w:val="04A0" w:firstRow="1" w:lastRow="0" w:firstColumn="1" w:lastColumn="0" w:noHBand="0" w:noVBand="1"/>
      </w:tblPr>
      <w:tblGrid>
        <w:gridCol w:w="730"/>
        <w:gridCol w:w="3751"/>
        <w:gridCol w:w="4581"/>
      </w:tblGrid>
      <w:tr w:rsidR="00245F9A" w:rsidRPr="00245F9A" w14:paraId="4E6A5814" w14:textId="77777777" w:rsidTr="002C04AB">
        <w:trPr>
          <w:trHeight w:val="908"/>
        </w:trPr>
        <w:tc>
          <w:tcPr>
            <w:tcW w:w="730" w:type="dxa"/>
            <w:vAlign w:val="center"/>
          </w:tcPr>
          <w:p w14:paraId="705039F4" w14:textId="77777777" w:rsidR="009C56BE" w:rsidRPr="00245F9A" w:rsidRDefault="009C56BE" w:rsidP="002C04AB">
            <w:pPr>
              <w:spacing w:line="280" w:lineRule="exact"/>
              <w:ind w:right="45"/>
              <w:jc w:val="center"/>
              <w:rPr>
                <w:rFonts w:eastAsia="Microsoft Sans Serif"/>
                <w:b/>
                <w:szCs w:val="24"/>
              </w:rPr>
            </w:pPr>
            <w:r w:rsidRPr="00245F9A">
              <w:rPr>
                <w:rFonts w:eastAsia="Microsoft Sans Serif"/>
                <w:b/>
                <w:szCs w:val="24"/>
              </w:rPr>
              <w:t>TT</w:t>
            </w:r>
          </w:p>
        </w:tc>
        <w:tc>
          <w:tcPr>
            <w:tcW w:w="3751" w:type="dxa"/>
            <w:vAlign w:val="center"/>
          </w:tcPr>
          <w:p w14:paraId="50CC449B" w14:textId="77777777" w:rsidR="009C56BE" w:rsidRPr="00245F9A" w:rsidRDefault="009C56BE" w:rsidP="002C04AB">
            <w:pPr>
              <w:spacing w:line="280" w:lineRule="exact"/>
              <w:ind w:right="45"/>
              <w:jc w:val="center"/>
              <w:rPr>
                <w:rFonts w:eastAsia="Microsoft Sans Serif"/>
                <w:b/>
                <w:szCs w:val="24"/>
              </w:rPr>
            </w:pPr>
            <w:r w:rsidRPr="00245F9A">
              <w:rPr>
                <w:rFonts w:eastAsia="Microsoft Sans Serif"/>
                <w:b/>
                <w:szCs w:val="24"/>
              </w:rPr>
              <w:t>Tên sản ph</w:t>
            </w:r>
            <w:r w:rsidR="002C04AB" w:rsidRPr="00245F9A">
              <w:rPr>
                <w:rFonts w:eastAsia="Microsoft Sans Serif"/>
                <w:b/>
                <w:szCs w:val="24"/>
              </w:rPr>
              <w:t>ẩm</w:t>
            </w:r>
            <w:r w:rsidRPr="00245F9A">
              <w:rPr>
                <w:rFonts w:eastAsia="Microsoft Sans Serif"/>
                <w:b/>
                <w:szCs w:val="24"/>
              </w:rPr>
              <w:t>, vật liệu được thử nghiệm</w:t>
            </w:r>
          </w:p>
        </w:tc>
        <w:tc>
          <w:tcPr>
            <w:tcW w:w="4581" w:type="dxa"/>
            <w:vAlign w:val="center"/>
          </w:tcPr>
          <w:p w14:paraId="4770D363" w14:textId="77777777" w:rsidR="009C56BE" w:rsidRPr="00245F9A" w:rsidRDefault="009C56BE" w:rsidP="002C04AB">
            <w:pPr>
              <w:spacing w:line="280" w:lineRule="exact"/>
              <w:ind w:right="45"/>
              <w:jc w:val="center"/>
              <w:rPr>
                <w:rFonts w:eastAsia="Microsoft Sans Serif"/>
                <w:b/>
                <w:szCs w:val="24"/>
              </w:rPr>
            </w:pPr>
            <w:r w:rsidRPr="00245F9A">
              <w:rPr>
                <w:rFonts w:eastAsia="Microsoft Sans Serif"/>
                <w:b/>
                <w:szCs w:val="24"/>
              </w:rPr>
              <w:t>Tên phép thử cụ thể</w:t>
            </w:r>
          </w:p>
        </w:tc>
      </w:tr>
      <w:tr w:rsidR="007716E0" w:rsidRPr="00245F9A" w14:paraId="68434C1D" w14:textId="77777777" w:rsidTr="002C04AB">
        <w:trPr>
          <w:trHeight w:val="829"/>
        </w:trPr>
        <w:tc>
          <w:tcPr>
            <w:tcW w:w="730" w:type="dxa"/>
            <w:vAlign w:val="center"/>
          </w:tcPr>
          <w:p w14:paraId="4BB4CE2E" w14:textId="78CBD531" w:rsidR="007716E0" w:rsidRPr="007716E0" w:rsidRDefault="007716E0" w:rsidP="002C04AB">
            <w:pPr>
              <w:spacing w:line="280" w:lineRule="exact"/>
              <w:ind w:right="45"/>
              <w:jc w:val="left"/>
              <w:rPr>
                <w:rFonts w:eastAsia="Microsoft Sans Serif"/>
                <w:szCs w:val="24"/>
                <w:lang w:val="en-US"/>
              </w:rPr>
            </w:pPr>
            <w:r>
              <w:rPr>
                <w:rFonts w:eastAsia="Microsoft Sans Serif"/>
                <w:szCs w:val="24"/>
                <w:lang w:val="en-US"/>
              </w:rPr>
              <w:t>1</w:t>
            </w:r>
          </w:p>
        </w:tc>
        <w:tc>
          <w:tcPr>
            <w:tcW w:w="3751" w:type="dxa"/>
            <w:vAlign w:val="center"/>
          </w:tcPr>
          <w:p w14:paraId="72569E83" w14:textId="6B6B9AC3" w:rsidR="007716E0" w:rsidRPr="007716E0" w:rsidRDefault="007716E0" w:rsidP="002C04AB">
            <w:pPr>
              <w:spacing w:line="280" w:lineRule="exact"/>
              <w:ind w:right="45"/>
              <w:jc w:val="left"/>
              <w:rPr>
                <w:rFonts w:eastAsia="Microsoft Sans Serif"/>
                <w:szCs w:val="24"/>
                <w:lang w:val="en-US"/>
              </w:rPr>
            </w:pPr>
            <w:r>
              <w:rPr>
                <w:rFonts w:eastAsia="Microsoft Sans Serif"/>
                <w:szCs w:val="24"/>
                <w:lang w:val="en-US"/>
              </w:rPr>
              <w:t>Ống gang</w:t>
            </w:r>
          </w:p>
        </w:tc>
        <w:tc>
          <w:tcPr>
            <w:tcW w:w="4581" w:type="dxa"/>
            <w:vAlign w:val="center"/>
          </w:tcPr>
          <w:p w14:paraId="000C05B3" w14:textId="0B95A8DB" w:rsidR="007716E0" w:rsidRPr="007716E0" w:rsidRDefault="007716E0" w:rsidP="002C04AB">
            <w:pPr>
              <w:spacing w:line="280" w:lineRule="exact"/>
              <w:ind w:right="45"/>
              <w:jc w:val="left"/>
              <w:rPr>
                <w:szCs w:val="24"/>
                <w:lang w:val="en-US"/>
              </w:rPr>
            </w:pPr>
            <w:r>
              <w:rPr>
                <w:szCs w:val="24"/>
                <w:lang w:val="en-US"/>
              </w:rPr>
              <w:t>Xác định độ bền kéo</w:t>
            </w:r>
          </w:p>
        </w:tc>
      </w:tr>
      <w:tr w:rsidR="00245F9A" w:rsidRPr="00245F9A" w14:paraId="2EB4194E" w14:textId="77777777" w:rsidTr="002C04AB">
        <w:trPr>
          <w:trHeight w:val="829"/>
        </w:trPr>
        <w:tc>
          <w:tcPr>
            <w:tcW w:w="730" w:type="dxa"/>
            <w:vAlign w:val="center"/>
          </w:tcPr>
          <w:p w14:paraId="33D3EB9F" w14:textId="6C46A11B" w:rsidR="00DA7896" w:rsidRPr="00245F9A" w:rsidRDefault="007716E0" w:rsidP="002C04AB">
            <w:pPr>
              <w:spacing w:line="280" w:lineRule="exact"/>
              <w:ind w:right="45"/>
              <w:jc w:val="left"/>
              <w:rPr>
                <w:rFonts w:eastAsia="Microsoft Sans Serif"/>
                <w:szCs w:val="24"/>
                <w:lang w:val="en-US"/>
              </w:rPr>
            </w:pPr>
            <w:r>
              <w:rPr>
                <w:rFonts w:eastAsia="Microsoft Sans Serif"/>
                <w:szCs w:val="24"/>
                <w:lang w:val="en-US"/>
              </w:rPr>
              <w:t>2</w:t>
            </w:r>
          </w:p>
        </w:tc>
        <w:tc>
          <w:tcPr>
            <w:tcW w:w="3751" w:type="dxa"/>
            <w:vAlign w:val="center"/>
          </w:tcPr>
          <w:p w14:paraId="64030FAC" w14:textId="77777777" w:rsidR="00DA7896" w:rsidRPr="00245F9A" w:rsidRDefault="00DA7896" w:rsidP="002C04AB">
            <w:pPr>
              <w:spacing w:line="280" w:lineRule="exact"/>
              <w:ind w:right="45"/>
              <w:jc w:val="left"/>
              <w:rPr>
                <w:rFonts w:eastAsia="Microsoft Sans Serif"/>
                <w:szCs w:val="24"/>
                <w:lang w:val="en-US"/>
              </w:rPr>
            </w:pPr>
            <w:r w:rsidRPr="00245F9A">
              <w:rPr>
                <w:rFonts w:eastAsia="Microsoft Sans Serif"/>
                <w:szCs w:val="24"/>
                <w:lang w:val="en-US"/>
              </w:rPr>
              <w:t>Các loạ</w:t>
            </w:r>
            <w:r w:rsidR="00556D21" w:rsidRPr="00245F9A">
              <w:rPr>
                <w:rFonts w:eastAsia="Microsoft Sans Serif"/>
                <w:szCs w:val="24"/>
                <w:lang w:val="en-US"/>
              </w:rPr>
              <w:t>i van cổng</w:t>
            </w:r>
          </w:p>
        </w:tc>
        <w:tc>
          <w:tcPr>
            <w:tcW w:w="4581" w:type="dxa"/>
            <w:vAlign w:val="center"/>
          </w:tcPr>
          <w:p w14:paraId="647D1C50" w14:textId="77777777" w:rsidR="00DA7896" w:rsidRPr="00245F9A" w:rsidRDefault="00DA7896" w:rsidP="002C04AB">
            <w:pPr>
              <w:spacing w:line="280" w:lineRule="exact"/>
              <w:ind w:right="45"/>
              <w:jc w:val="left"/>
              <w:rPr>
                <w:szCs w:val="24"/>
                <w:lang w:val="en-US"/>
              </w:rPr>
            </w:pPr>
            <w:r w:rsidRPr="00245F9A">
              <w:rPr>
                <w:szCs w:val="24"/>
                <w:lang w:val="en-US"/>
              </w:rPr>
              <w:t>Xác định vòng gioăng cao su ổ trục cổ van</w:t>
            </w:r>
          </w:p>
        </w:tc>
      </w:tr>
      <w:tr w:rsidR="00245F9A" w:rsidRPr="00245F9A" w14:paraId="26214567" w14:textId="77777777" w:rsidTr="002C04AB">
        <w:trPr>
          <w:trHeight w:val="842"/>
        </w:trPr>
        <w:tc>
          <w:tcPr>
            <w:tcW w:w="730" w:type="dxa"/>
            <w:vAlign w:val="center"/>
          </w:tcPr>
          <w:p w14:paraId="7B966E08" w14:textId="6C9F7740" w:rsidR="0074435C" w:rsidRPr="00245F9A" w:rsidRDefault="007716E0" w:rsidP="002C04AB">
            <w:pPr>
              <w:spacing w:line="280" w:lineRule="exact"/>
              <w:ind w:right="45"/>
              <w:jc w:val="left"/>
              <w:rPr>
                <w:rFonts w:eastAsia="Microsoft Sans Serif"/>
                <w:szCs w:val="24"/>
                <w:lang w:val="en-US"/>
              </w:rPr>
            </w:pPr>
            <w:r>
              <w:rPr>
                <w:rFonts w:eastAsia="Microsoft Sans Serif"/>
                <w:szCs w:val="24"/>
                <w:lang w:val="en-US"/>
              </w:rPr>
              <w:t>3</w:t>
            </w:r>
          </w:p>
        </w:tc>
        <w:tc>
          <w:tcPr>
            <w:tcW w:w="3751" w:type="dxa"/>
            <w:vAlign w:val="center"/>
          </w:tcPr>
          <w:p w14:paraId="55082EBA" w14:textId="77777777" w:rsidR="0074435C" w:rsidRPr="00245F9A" w:rsidRDefault="0074435C" w:rsidP="002C04AB">
            <w:pPr>
              <w:spacing w:line="280" w:lineRule="exact"/>
              <w:ind w:right="45"/>
              <w:jc w:val="left"/>
              <w:rPr>
                <w:rFonts w:eastAsia="Microsoft Sans Serif"/>
                <w:szCs w:val="24"/>
                <w:lang w:val="en-US"/>
              </w:rPr>
            </w:pPr>
            <w:r w:rsidRPr="00245F9A">
              <w:rPr>
                <w:rFonts w:eastAsia="Microsoft Sans Serif"/>
                <w:szCs w:val="24"/>
                <w:lang w:val="en-US"/>
              </w:rPr>
              <w:t>Hộp bảo vệ đồng hồ</w:t>
            </w:r>
          </w:p>
        </w:tc>
        <w:tc>
          <w:tcPr>
            <w:tcW w:w="4581" w:type="dxa"/>
            <w:vAlign w:val="center"/>
          </w:tcPr>
          <w:p w14:paraId="35F57F4C" w14:textId="77777777" w:rsidR="0074435C" w:rsidRPr="00245F9A" w:rsidRDefault="0074435C" w:rsidP="002C04AB">
            <w:pPr>
              <w:spacing w:line="280" w:lineRule="exact"/>
              <w:ind w:right="45"/>
              <w:jc w:val="left"/>
              <w:rPr>
                <w:szCs w:val="24"/>
              </w:rPr>
            </w:pPr>
            <w:r w:rsidRPr="00245F9A">
              <w:rPr>
                <w:szCs w:val="24"/>
                <w:lang w:val="en-US"/>
              </w:rPr>
              <w:t>Hàm lượng nhựa PP</w:t>
            </w:r>
          </w:p>
        </w:tc>
      </w:tr>
      <w:tr w:rsidR="00DA7896" w:rsidRPr="00245F9A" w14:paraId="66729D60" w14:textId="77777777" w:rsidTr="002C04AB">
        <w:trPr>
          <w:trHeight w:val="850"/>
        </w:trPr>
        <w:tc>
          <w:tcPr>
            <w:tcW w:w="730" w:type="dxa"/>
            <w:vAlign w:val="center"/>
          </w:tcPr>
          <w:p w14:paraId="65703C22" w14:textId="3CAEC890" w:rsidR="00DA7896" w:rsidRPr="00245F9A" w:rsidRDefault="007716E0" w:rsidP="002C04AB">
            <w:pPr>
              <w:spacing w:line="280" w:lineRule="exact"/>
              <w:ind w:right="45"/>
              <w:jc w:val="left"/>
              <w:rPr>
                <w:rFonts w:eastAsia="Microsoft Sans Serif"/>
                <w:szCs w:val="24"/>
                <w:lang w:val="en-US"/>
              </w:rPr>
            </w:pPr>
            <w:r>
              <w:rPr>
                <w:rFonts w:eastAsia="Microsoft Sans Serif"/>
                <w:szCs w:val="24"/>
                <w:lang w:val="en-US"/>
              </w:rPr>
              <w:t>4</w:t>
            </w:r>
          </w:p>
        </w:tc>
        <w:tc>
          <w:tcPr>
            <w:tcW w:w="3751" w:type="dxa"/>
            <w:vAlign w:val="center"/>
          </w:tcPr>
          <w:p w14:paraId="1DBFDBA4" w14:textId="77777777" w:rsidR="00DA7896" w:rsidRPr="00245F9A" w:rsidRDefault="00DA7896" w:rsidP="002C04AB">
            <w:pPr>
              <w:spacing w:line="280" w:lineRule="exact"/>
              <w:ind w:right="45"/>
              <w:jc w:val="left"/>
              <w:rPr>
                <w:rFonts w:eastAsia="Microsoft Sans Serif"/>
                <w:szCs w:val="24"/>
                <w:lang w:val="en-US"/>
              </w:rPr>
            </w:pPr>
            <w:r w:rsidRPr="00245F9A">
              <w:rPr>
                <w:rFonts w:eastAsia="Microsoft Sans Serif"/>
                <w:szCs w:val="24"/>
                <w:lang w:val="en-US"/>
              </w:rPr>
              <w:t>Các loại vật tư khác</w:t>
            </w:r>
          </w:p>
        </w:tc>
        <w:tc>
          <w:tcPr>
            <w:tcW w:w="4581" w:type="dxa"/>
            <w:vAlign w:val="center"/>
          </w:tcPr>
          <w:p w14:paraId="6459DCA5" w14:textId="77777777" w:rsidR="00DA7896" w:rsidRPr="00245F9A" w:rsidRDefault="00DA7896" w:rsidP="002C04AB">
            <w:pPr>
              <w:spacing w:line="280" w:lineRule="exact"/>
              <w:ind w:right="45"/>
              <w:jc w:val="left"/>
              <w:rPr>
                <w:szCs w:val="24"/>
                <w:lang w:val="en-US"/>
              </w:rPr>
            </w:pPr>
            <w:r w:rsidRPr="00245F9A">
              <w:rPr>
                <w:szCs w:val="24"/>
                <w:lang w:val="en-US"/>
              </w:rPr>
              <w:t>Theo yêu cầu trong đặc tính kỹ thuật đã nêu.</w:t>
            </w:r>
          </w:p>
        </w:tc>
      </w:tr>
    </w:tbl>
    <w:p w14:paraId="560C5A3E" w14:textId="77777777" w:rsidR="004C6D13" w:rsidRPr="00245F9A" w:rsidRDefault="004C6D13" w:rsidP="004C6D13">
      <w:pPr>
        <w:widowControl w:val="0"/>
        <w:spacing w:line="340" w:lineRule="exact"/>
        <w:ind w:firstLine="454"/>
        <w:jc w:val="center"/>
        <w:outlineLvl w:val="0"/>
        <w:rPr>
          <w:b/>
          <w:szCs w:val="24"/>
        </w:rPr>
      </w:pPr>
    </w:p>
    <w:p w14:paraId="32EEEBB8" w14:textId="77777777" w:rsidR="00EB58C2" w:rsidRPr="00245F9A" w:rsidRDefault="00EB58C2" w:rsidP="004C6D13">
      <w:pPr>
        <w:widowControl w:val="0"/>
        <w:spacing w:line="340" w:lineRule="exact"/>
        <w:ind w:firstLine="454"/>
        <w:jc w:val="center"/>
        <w:outlineLvl w:val="0"/>
        <w:rPr>
          <w:b/>
          <w:szCs w:val="24"/>
        </w:rPr>
      </w:pPr>
    </w:p>
    <w:sectPr w:rsidR="00EB58C2" w:rsidRPr="00245F9A" w:rsidSect="00E235B7">
      <w:pgSz w:w="12240" w:h="15840"/>
      <w:pgMar w:top="1021"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4319" w14:textId="77777777" w:rsidR="007C032E" w:rsidRDefault="007C032E" w:rsidP="00EB58C2">
      <w:r>
        <w:separator/>
      </w:r>
    </w:p>
  </w:endnote>
  <w:endnote w:type="continuationSeparator" w:id="0">
    <w:p w14:paraId="5D1898A6" w14:textId="77777777" w:rsidR="007C032E" w:rsidRDefault="007C032E" w:rsidP="00EB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B12E" w14:textId="77777777" w:rsidR="007C032E" w:rsidRDefault="007C032E" w:rsidP="00EB58C2">
      <w:r>
        <w:separator/>
      </w:r>
    </w:p>
  </w:footnote>
  <w:footnote w:type="continuationSeparator" w:id="0">
    <w:p w14:paraId="25602D2B" w14:textId="77777777" w:rsidR="007C032E" w:rsidRDefault="007C032E" w:rsidP="00EB5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506"/>
    <w:multiLevelType w:val="hybridMultilevel"/>
    <w:tmpl w:val="FCCA7BCC"/>
    <w:lvl w:ilvl="0" w:tplc="AE14D2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B1A30"/>
    <w:multiLevelType w:val="multilevel"/>
    <w:tmpl w:val="CE54ED58"/>
    <w:lvl w:ilvl="0">
      <w:start w:val="1"/>
      <w:numFmt w:val="decimal"/>
      <w:lvlText w:val="%1."/>
      <w:lvlJc w:val="left"/>
      <w:pPr>
        <w:ind w:left="786"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277D15C5"/>
    <w:multiLevelType w:val="hybridMultilevel"/>
    <w:tmpl w:val="C21C3592"/>
    <w:lvl w:ilvl="0" w:tplc="2EACD8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55780"/>
    <w:multiLevelType w:val="hybridMultilevel"/>
    <w:tmpl w:val="06984C84"/>
    <w:lvl w:ilvl="0" w:tplc="84A676F4">
      <w:numFmt w:val="bullet"/>
      <w:lvlText w:val="-"/>
      <w:lvlJc w:val="left"/>
      <w:pPr>
        <w:ind w:left="720" w:hanging="360"/>
      </w:pPr>
      <w:rPr>
        <w:rFonts w:ascii="Cambria" w:eastAsia="Times New Roman" w:hAnsi="Cambria"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9A4FAC"/>
    <w:multiLevelType w:val="hybridMultilevel"/>
    <w:tmpl w:val="90A82130"/>
    <w:lvl w:ilvl="0" w:tplc="B776D8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ED25B4"/>
    <w:multiLevelType w:val="hybridMultilevel"/>
    <w:tmpl w:val="DF348DBC"/>
    <w:lvl w:ilvl="0" w:tplc="6FBE5B2A">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263712"/>
    <w:multiLevelType w:val="hybridMultilevel"/>
    <w:tmpl w:val="92F8CC94"/>
    <w:lvl w:ilvl="0" w:tplc="B088E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30145">
    <w:abstractNumId w:val="1"/>
  </w:num>
  <w:num w:numId="2" w16cid:durableId="788663483">
    <w:abstractNumId w:val="6"/>
  </w:num>
  <w:num w:numId="3" w16cid:durableId="690574686">
    <w:abstractNumId w:val="4"/>
  </w:num>
  <w:num w:numId="4" w16cid:durableId="898396895">
    <w:abstractNumId w:val="0"/>
  </w:num>
  <w:num w:numId="5" w16cid:durableId="1961572343">
    <w:abstractNumId w:val="2"/>
  </w:num>
  <w:num w:numId="6" w16cid:durableId="1975982247">
    <w:abstractNumId w:val="3"/>
  </w:num>
  <w:num w:numId="7" w16cid:durableId="566573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72"/>
    <w:rsid w:val="0000533E"/>
    <w:rsid w:val="00011545"/>
    <w:rsid w:val="00011F92"/>
    <w:rsid w:val="00024D4B"/>
    <w:rsid w:val="00024D9D"/>
    <w:rsid w:val="00025A56"/>
    <w:rsid w:val="00041AA2"/>
    <w:rsid w:val="00042B4A"/>
    <w:rsid w:val="0005117A"/>
    <w:rsid w:val="00051E29"/>
    <w:rsid w:val="00053D52"/>
    <w:rsid w:val="000554CD"/>
    <w:rsid w:val="000640EE"/>
    <w:rsid w:val="000648CB"/>
    <w:rsid w:val="000650BE"/>
    <w:rsid w:val="00073EFC"/>
    <w:rsid w:val="00077D28"/>
    <w:rsid w:val="00081C48"/>
    <w:rsid w:val="00082636"/>
    <w:rsid w:val="00085162"/>
    <w:rsid w:val="0009523D"/>
    <w:rsid w:val="00096AA7"/>
    <w:rsid w:val="000A74CA"/>
    <w:rsid w:val="000B0B86"/>
    <w:rsid w:val="000B5D8C"/>
    <w:rsid w:val="000B6775"/>
    <w:rsid w:val="000C0481"/>
    <w:rsid w:val="000C1CF3"/>
    <w:rsid w:val="000C2130"/>
    <w:rsid w:val="000D195D"/>
    <w:rsid w:val="000D2B63"/>
    <w:rsid w:val="000D57E8"/>
    <w:rsid w:val="000D6FBB"/>
    <w:rsid w:val="000E6B82"/>
    <w:rsid w:val="000F0941"/>
    <w:rsid w:val="000F1523"/>
    <w:rsid w:val="000F5375"/>
    <w:rsid w:val="00101183"/>
    <w:rsid w:val="00101492"/>
    <w:rsid w:val="001019C2"/>
    <w:rsid w:val="00101C0D"/>
    <w:rsid w:val="001023C4"/>
    <w:rsid w:val="0010278C"/>
    <w:rsid w:val="00102793"/>
    <w:rsid w:val="0010495A"/>
    <w:rsid w:val="00107C02"/>
    <w:rsid w:val="00112155"/>
    <w:rsid w:val="00115A68"/>
    <w:rsid w:val="00116687"/>
    <w:rsid w:val="00117C76"/>
    <w:rsid w:val="00120447"/>
    <w:rsid w:val="00120EAE"/>
    <w:rsid w:val="0012702D"/>
    <w:rsid w:val="00127C6B"/>
    <w:rsid w:val="00131EBC"/>
    <w:rsid w:val="001368DC"/>
    <w:rsid w:val="0013731E"/>
    <w:rsid w:val="001424E9"/>
    <w:rsid w:val="00150CFA"/>
    <w:rsid w:val="00150FDB"/>
    <w:rsid w:val="00152E1C"/>
    <w:rsid w:val="001540A3"/>
    <w:rsid w:val="00155DBB"/>
    <w:rsid w:val="0016152E"/>
    <w:rsid w:val="00171024"/>
    <w:rsid w:val="00171F9F"/>
    <w:rsid w:val="00173623"/>
    <w:rsid w:val="00183EF8"/>
    <w:rsid w:val="00186213"/>
    <w:rsid w:val="00187078"/>
    <w:rsid w:val="0018708B"/>
    <w:rsid w:val="0019460C"/>
    <w:rsid w:val="001961F2"/>
    <w:rsid w:val="001A1912"/>
    <w:rsid w:val="001A1AE9"/>
    <w:rsid w:val="001A4A8D"/>
    <w:rsid w:val="001A5402"/>
    <w:rsid w:val="001B3237"/>
    <w:rsid w:val="001D0477"/>
    <w:rsid w:val="001D3B47"/>
    <w:rsid w:val="001D4156"/>
    <w:rsid w:val="001D72FF"/>
    <w:rsid w:val="001E0870"/>
    <w:rsid w:val="001E0F3D"/>
    <w:rsid w:val="001E37A5"/>
    <w:rsid w:val="001F1C8D"/>
    <w:rsid w:val="001F427B"/>
    <w:rsid w:val="00200579"/>
    <w:rsid w:val="0020633A"/>
    <w:rsid w:val="00210779"/>
    <w:rsid w:val="00213134"/>
    <w:rsid w:val="00215675"/>
    <w:rsid w:val="00215F24"/>
    <w:rsid w:val="00217415"/>
    <w:rsid w:val="0022671A"/>
    <w:rsid w:val="00234E44"/>
    <w:rsid w:val="00237D66"/>
    <w:rsid w:val="00244F33"/>
    <w:rsid w:val="00245F9A"/>
    <w:rsid w:val="00253A8F"/>
    <w:rsid w:val="002571A0"/>
    <w:rsid w:val="00261EBF"/>
    <w:rsid w:val="00264ED0"/>
    <w:rsid w:val="00266274"/>
    <w:rsid w:val="00267CC6"/>
    <w:rsid w:val="0027160A"/>
    <w:rsid w:val="00275D9F"/>
    <w:rsid w:val="00276A28"/>
    <w:rsid w:val="00277BAC"/>
    <w:rsid w:val="002841D3"/>
    <w:rsid w:val="00285D54"/>
    <w:rsid w:val="0029049D"/>
    <w:rsid w:val="00295535"/>
    <w:rsid w:val="002A287D"/>
    <w:rsid w:val="002A5526"/>
    <w:rsid w:val="002C04AB"/>
    <w:rsid w:val="002C0DA9"/>
    <w:rsid w:val="002C5292"/>
    <w:rsid w:val="002C6416"/>
    <w:rsid w:val="002D0CE8"/>
    <w:rsid w:val="002D0EFE"/>
    <w:rsid w:val="002D1C71"/>
    <w:rsid w:val="002D4643"/>
    <w:rsid w:val="002F12FE"/>
    <w:rsid w:val="002F302F"/>
    <w:rsid w:val="002F42D2"/>
    <w:rsid w:val="002F7BC1"/>
    <w:rsid w:val="0030299F"/>
    <w:rsid w:val="00303326"/>
    <w:rsid w:val="00306AEE"/>
    <w:rsid w:val="0031275B"/>
    <w:rsid w:val="00313EFF"/>
    <w:rsid w:val="00314972"/>
    <w:rsid w:val="003159A6"/>
    <w:rsid w:val="0032168B"/>
    <w:rsid w:val="00325F03"/>
    <w:rsid w:val="00342116"/>
    <w:rsid w:val="00343D2B"/>
    <w:rsid w:val="00344C6C"/>
    <w:rsid w:val="0034649D"/>
    <w:rsid w:val="00361898"/>
    <w:rsid w:val="00362779"/>
    <w:rsid w:val="00363FE8"/>
    <w:rsid w:val="00370BBF"/>
    <w:rsid w:val="00371508"/>
    <w:rsid w:val="00372DF7"/>
    <w:rsid w:val="003741CC"/>
    <w:rsid w:val="00376AB0"/>
    <w:rsid w:val="003770B9"/>
    <w:rsid w:val="00396621"/>
    <w:rsid w:val="003A0C9A"/>
    <w:rsid w:val="003A3841"/>
    <w:rsid w:val="003A677D"/>
    <w:rsid w:val="003B1058"/>
    <w:rsid w:val="003B5089"/>
    <w:rsid w:val="003B67A8"/>
    <w:rsid w:val="003C1C54"/>
    <w:rsid w:val="003C3C4E"/>
    <w:rsid w:val="003C3E34"/>
    <w:rsid w:val="003C57F2"/>
    <w:rsid w:val="003D10E9"/>
    <w:rsid w:val="003D215D"/>
    <w:rsid w:val="003D3D70"/>
    <w:rsid w:val="003D4FD3"/>
    <w:rsid w:val="003D70CC"/>
    <w:rsid w:val="003D7A6B"/>
    <w:rsid w:val="003E254C"/>
    <w:rsid w:val="003E63ED"/>
    <w:rsid w:val="003F0D4C"/>
    <w:rsid w:val="003F1751"/>
    <w:rsid w:val="003F337E"/>
    <w:rsid w:val="003F3AA9"/>
    <w:rsid w:val="003F7B9E"/>
    <w:rsid w:val="00401D17"/>
    <w:rsid w:val="00403175"/>
    <w:rsid w:val="00403416"/>
    <w:rsid w:val="00404F0B"/>
    <w:rsid w:val="00406BF4"/>
    <w:rsid w:val="00410840"/>
    <w:rsid w:val="00411CA8"/>
    <w:rsid w:val="004129DE"/>
    <w:rsid w:val="00412CCD"/>
    <w:rsid w:val="00420259"/>
    <w:rsid w:val="004211B4"/>
    <w:rsid w:val="0042246F"/>
    <w:rsid w:val="00432B3E"/>
    <w:rsid w:val="00433F88"/>
    <w:rsid w:val="0043653F"/>
    <w:rsid w:val="004376DE"/>
    <w:rsid w:val="0044158C"/>
    <w:rsid w:val="00442818"/>
    <w:rsid w:val="00443194"/>
    <w:rsid w:val="00443AEC"/>
    <w:rsid w:val="004472C8"/>
    <w:rsid w:val="0045217F"/>
    <w:rsid w:val="00456F0A"/>
    <w:rsid w:val="004612C1"/>
    <w:rsid w:val="004617D6"/>
    <w:rsid w:val="00466D3D"/>
    <w:rsid w:val="004707F9"/>
    <w:rsid w:val="00472CE0"/>
    <w:rsid w:val="00474EBE"/>
    <w:rsid w:val="00480BF4"/>
    <w:rsid w:val="004811EA"/>
    <w:rsid w:val="00481B0F"/>
    <w:rsid w:val="004912C9"/>
    <w:rsid w:val="00494584"/>
    <w:rsid w:val="004A0DDE"/>
    <w:rsid w:val="004A2BAE"/>
    <w:rsid w:val="004B1B04"/>
    <w:rsid w:val="004B1E12"/>
    <w:rsid w:val="004C02CF"/>
    <w:rsid w:val="004C1FD0"/>
    <w:rsid w:val="004C6D13"/>
    <w:rsid w:val="004D1C79"/>
    <w:rsid w:val="004D304B"/>
    <w:rsid w:val="004E083C"/>
    <w:rsid w:val="004E1161"/>
    <w:rsid w:val="004E174A"/>
    <w:rsid w:val="004E78AA"/>
    <w:rsid w:val="004F0420"/>
    <w:rsid w:val="004F63F5"/>
    <w:rsid w:val="004F6DD3"/>
    <w:rsid w:val="00500AF8"/>
    <w:rsid w:val="00502AFD"/>
    <w:rsid w:val="0051511C"/>
    <w:rsid w:val="00515A0B"/>
    <w:rsid w:val="0051787C"/>
    <w:rsid w:val="00530B56"/>
    <w:rsid w:val="0053116F"/>
    <w:rsid w:val="00532F55"/>
    <w:rsid w:val="00536BCA"/>
    <w:rsid w:val="00543BE9"/>
    <w:rsid w:val="00545891"/>
    <w:rsid w:val="005523A4"/>
    <w:rsid w:val="00553612"/>
    <w:rsid w:val="00556D21"/>
    <w:rsid w:val="0056182D"/>
    <w:rsid w:val="00562E47"/>
    <w:rsid w:val="00564DCB"/>
    <w:rsid w:val="0056572B"/>
    <w:rsid w:val="005658E1"/>
    <w:rsid w:val="00572CB2"/>
    <w:rsid w:val="00586AD1"/>
    <w:rsid w:val="00594E7E"/>
    <w:rsid w:val="005A3344"/>
    <w:rsid w:val="005B662D"/>
    <w:rsid w:val="005C053C"/>
    <w:rsid w:val="005C0557"/>
    <w:rsid w:val="005C1F60"/>
    <w:rsid w:val="005D1A87"/>
    <w:rsid w:val="005E4650"/>
    <w:rsid w:val="005E6E1B"/>
    <w:rsid w:val="005F1383"/>
    <w:rsid w:val="005F2640"/>
    <w:rsid w:val="005F29B6"/>
    <w:rsid w:val="005F38A8"/>
    <w:rsid w:val="005F4235"/>
    <w:rsid w:val="00601745"/>
    <w:rsid w:val="00605721"/>
    <w:rsid w:val="006221B6"/>
    <w:rsid w:val="00624BD3"/>
    <w:rsid w:val="0063353D"/>
    <w:rsid w:val="0063690A"/>
    <w:rsid w:val="00650BB3"/>
    <w:rsid w:val="00650E83"/>
    <w:rsid w:val="00651B92"/>
    <w:rsid w:val="00652BE6"/>
    <w:rsid w:val="00653FE2"/>
    <w:rsid w:val="006564D6"/>
    <w:rsid w:val="00660F0D"/>
    <w:rsid w:val="0066320F"/>
    <w:rsid w:val="0067049A"/>
    <w:rsid w:val="00672CA2"/>
    <w:rsid w:val="00673F89"/>
    <w:rsid w:val="006746BD"/>
    <w:rsid w:val="006747FF"/>
    <w:rsid w:val="006759DC"/>
    <w:rsid w:val="00675FDB"/>
    <w:rsid w:val="0067676D"/>
    <w:rsid w:val="00680C12"/>
    <w:rsid w:val="00687BDF"/>
    <w:rsid w:val="006936F2"/>
    <w:rsid w:val="00695C74"/>
    <w:rsid w:val="00697BCA"/>
    <w:rsid w:val="006A0774"/>
    <w:rsid w:val="006A2F9D"/>
    <w:rsid w:val="006A6E1A"/>
    <w:rsid w:val="006A6F90"/>
    <w:rsid w:val="006B47E2"/>
    <w:rsid w:val="006B622D"/>
    <w:rsid w:val="006B7C6B"/>
    <w:rsid w:val="006C62BC"/>
    <w:rsid w:val="006D0B68"/>
    <w:rsid w:val="006D1546"/>
    <w:rsid w:val="006D60C9"/>
    <w:rsid w:val="006E0035"/>
    <w:rsid w:val="006E2802"/>
    <w:rsid w:val="006E4038"/>
    <w:rsid w:val="006E6401"/>
    <w:rsid w:val="006E6965"/>
    <w:rsid w:val="006E73F7"/>
    <w:rsid w:val="006F1832"/>
    <w:rsid w:val="006F2237"/>
    <w:rsid w:val="006F4AD6"/>
    <w:rsid w:val="006F6711"/>
    <w:rsid w:val="00711ECC"/>
    <w:rsid w:val="00714851"/>
    <w:rsid w:val="00715798"/>
    <w:rsid w:val="007253D6"/>
    <w:rsid w:val="00725BD7"/>
    <w:rsid w:val="0072607C"/>
    <w:rsid w:val="00731DFA"/>
    <w:rsid w:val="007360A6"/>
    <w:rsid w:val="0074435C"/>
    <w:rsid w:val="007460FC"/>
    <w:rsid w:val="0075368A"/>
    <w:rsid w:val="00754A19"/>
    <w:rsid w:val="00755718"/>
    <w:rsid w:val="00757EA4"/>
    <w:rsid w:val="00763B39"/>
    <w:rsid w:val="00765011"/>
    <w:rsid w:val="007653CC"/>
    <w:rsid w:val="00770F39"/>
    <w:rsid w:val="007716E0"/>
    <w:rsid w:val="0077438C"/>
    <w:rsid w:val="0077599F"/>
    <w:rsid w:val="00775EA0"/>
    <w:rsid w:val="00791F96"/>
    <w:rsid w:val="00793E0B"/>
    <w:rsid w:val="00794B03"/>
    <w:rsid w:val="00795327"/>
    <w:rsid w:val="00795941"/>
    <w:rsid w:val="00795A38"/>
    <w:rsid w:val="007A0A70"/>
    <w:rsid w:val="007A73BB"/>
    <w:rsid w:val="007B2CE2"/>
    <w:rsid w:val="007B64B9"/>
    <w:rsid w:val="007C032E"/>
    <w:rsid w:val="007C3625"/>
    <w:rsid w:val="007C5935"/>
    <w:rsid w:val="007D2A59"/>
    <w:rsid w:val="007D72A4"/>
    <w:rsid w:val="007E0F10"/>
    <w:rsid w:val="007E6A3F"/>
    <w:rsid w:val="007E7B25"/>
    <w:rsid w:val="007F1C9E"/>
    <w:rsid w:val="007F29A7"/>
    <w:rsid w:val="007F6971"/>
    <w:rsid w:val="00802207"/>
    <w:rsid w:val="00803B07"/>
    <w:rsid w:val="00815817"/>
    <w:rsid w:val="008228F8"/>
    <w:rsid w:val="00825062"/>
    <w:rsid w:val="00830971"/>
    <w:rsid w:val="00850541"/>
    <w:rsid w:val="00850D6A"/>
    <w:rsid w:val="0085122D"/>
    <w:rsid w:val="00852402"/>
    <w:rsid w:val="008535BD"/>
    <w:rsid w:val="00855B72"/>
    <w:rsid w:val="0085743F"/>
    <w:rsid w:val="00863DC2"/>
    <w:rsid w:val="00870E06"/>
    <w:rsid w:val="008720BA"/>
    <w:rsid w:val="00873A3C"/>
    <w:rsid w:val="00875360"/>
    <w:rsid w:val="008810CA"/>
    <w:rsid w:val="0088341D"/>
    <w:rsid w:val="00890086"/>
    <w:rsid w:val="008916CE"/>
    <w:rsid w:val="00892441"/>
    <w:rsid w:val="00892BB6"/>
    <w:rsid w:val="00892DEB"/>
    <w:rsid w:val="00893C7D"/>
    <w:rsid w:val="008A03FA"/>
    <w:rsid w:val="008A702E"/>
    <w:rsid w:val="008A7032"/>
    <w:rsid w:val="008B0185"/>
    <w:rsid w:val="008B0536"/>
    <w:rsid w:val="008B27B6"/>
    <w:rsid w:val="008B439F"/>
    <w:rsid w:val="008B5670"/>
    <w:rsid w:val="008C54DD"/>
    <w:rsid w:val="008D3E76"/>
    <w:rsid w:val="008D59FF"/>
    <w:rsid w:val="008D74EE"/>
    <w:rsid w:val="008E342A"/>
    <w:rsid w:val="008E4FB8"/>
    <w:rsid w:val="008E6949"/>
    <w:rsid w:val="008F4109"/>
    <w:rsid w:val="008F4B3C"/>
    <w:rsid w:val="008F67DD"/>
    <w:rsid w:val="008F79F0"/>
    <w:rsid w:val="0090062F"/>
    <w:rsid w:val="00900817"/>
    <w:rsid w:val="0090109E"/>
    <w:rsid w:val="009028D2"/>
    <w:rsid w:val="00912AD9"/>
    <w:rsid w:val="00913D6D"/>
    <w:rsid w:val="00917837"/>
    <w:rsid w:val="00921772"/>
    <w:rsid w:val="009234CA"/>
    <w:rsid w:val="0092379D"/>
    <w:rsid w:val="009265E0"/>
    <w:rsid w:val="00930AEC"/>
    <w:rsid w:val="00931D23"/>
    <w:rsid w:val="0093256A"/>
    <w:rsid w:val="00941483"/>
    <w:rsid w:val="00942600"/>
    <w:rsid w:val="00942BD4"/>
    <w:rsid w:val="00947E46"/>
    <w:rsid w:val="00955EF0"/>
    <w:rsid w:val="009560F6"/>
    <w:rsid w:val="0098510C"/>
    <w:rsid w:val="00992C02"/>
    <w:rsid w:val="00995C0E"/>
    <w:rsid w:val="00997364"/>
    <w:rsid w:val="009B1163"/>
    <w:rsid w:val="009B1636"/>
    <w:rsid w:val="009B5C4B"/>
    <w:rsid w:val="009B6167"/>
    <w:rsid w:val="009B6476"/>
    <w:rsid w:val="009B72F1"/>
    <w:rsid w:val="009C4F32"/>
    <w:rsid w:val="009C56BE"/>
    <w:rsid w:val="009C57B0"/>
    <w:rsid w:val="009C624E"/>
    <w:rsid w:val="009D0CEB"/>
    <w:rsid w:val="009D6023"/>
    <w:rsid w:val="009E1C4B"/>
    <w:rsid w:val="009E2127"/>
    <w:rsid w:val="009E7A43"/>
    <w:rsid w:val="009F1B41"/>
    <w:rsid w:val="009F1D23"/>
    <w:rsid w:val="009F3DB0"/>
    <w:rsid w:val="00A03F98"/>
    <w:rsid w:val="00A05500"/>
    <w:rsid w:val="00A06A54"/>
    <w:rsid w:val="00A07DB1"/>
    <w:rsid w:val="00A14074"/>
    <w:rsid w:val="00A20E41"/>
    <w:rsid w:val="00A225F0"/>
    <w:rsid w:val="00A26AAB"/>
    <w:rsid w:val="00A26BB5"/>
    <w:rsid w:val="00A31B58"/>
    <w:rsid w:val="00A33052"/>
    <w:rsid w:val="00A36DDA"/>
    <w:rsid w:val="00A375CC"/>
    <w:rsid w:val="00A4573F"/>
    <w:rsid w:val="00A47BB0"/>
    <w:rsid w:val="00A52E0B"/>
    <w:rsid w:val="00A54498"/>
    <w:rsid w:val="00A6572C"/>
    <w:rsid w:val="00A70CE2"/>
    <w:rsid w:val="00A71E40"/>
    <w:rsid w:val="00A732D1"/>
    <w:rsid w:val="00A85153"/>
    <w:rsid w:val="00A85FE0"/>
    <w:rsid w:val="00A87BB3"/>
    <w:rsid w:val="00A923C6"/>
    <w:rsid w:val="00A964CB"/>
    <w:rsid w:val="00AA3383"/>
    <w:rsid w:val="00AA61F9"/>
    <w:rsid w:val="00AB17E1"/>
    <w:rsid w:val="00AB5362"/>
    <w:rsid w:val="00AB7F26"/>
    <w:rsid w:val="00AC63D0"/>
    <w:rsid w:val="00AD0DAC"/>
    <w:rsid w:val="00AD3F1B"/>
    <w:rsid w:val="00AE2AF7"/>
    <w:rsid w:val="00AE4C6F"/>
    <w:rsid w:val="00AE6BFA"/>
    <w:rsid w:val="00AF0CAC"/>
    <w:rsid w:val="00AF4C60"/>
    <w:rsid w:val="00B0731D"/>
    <w:rsid w:val="00B16F5B"/>
    <w:rsid w:val="00B2038F"/>
    <w:rsid w:val="00B303B6"/>
    <w:rsid w:val="00B31A81"/>
    <w:rsid w:val="00B34F70"/>
    <w:rsid w:val="00B36B16"/>
    <w:rsid w:val="00B379F0"/>
    <w:rsid w:val="00B416F4"/>
    <w:rsid w:val="00B44BAB"/>
    <w:rsid w:val="00B524FC"/>
    <w:rsid w:val="00B64190"/>
    <w:rsid w:val="00B664EC"/>
    <w:rsid w:val="00B67027"/>
    <w:rsid w:val="00B70CDD"/>
    <w:rsid w:val="00B73218"/>
    <w:rsid w:val="00B735DC"/>
    <w:rsid w:val="00B74C22"/>
    <w:rsid w:val="00B7514D"/>
    <w:rsid w:val="00B80FD7"/>
    <w:rsid w:val="00B858EF"/>
    <w:rsid w:val="00B91353"/>
    <w:rsid w:val="00B92215"/>
    <w:rsid w:val="00BA29F7"/>
    <w:rsid w:val="00BA7D93"/>
    <w:rsid w:val="00BB0E2D"/>
    <w:rsid w:val="00BB4EC2"/>
    <w:rsid w:val="00BC292F"/>
    <w:rsid w:val="00BC3709"/>
    <w:rsid w:val="00BC5723"/>
    <w:rsid w:val="00BD263B"/>
    <w:rsid w:val="00BD3CE2"/>
    <w:rsid w:val="00BE0374"/>
    <w:rsid w:val="00BE43E9"/>
    <w:rsid w:val="00BE762D"/>
    <w:rsid w:val="00BF01A9"/>
    <w:rsid w:val="00BF0AD3"/>
    <w:rsid w:val="00BF3F2E"/>
    <w:rsid w:val="00BF49F0"/>
    <w:rsid w:val="00BF570E"/>
    <w:rsid w:val="00C071E3"/>
    <w:rsid w:val="00C115BD"/>
    <w:rsid w:val="00C12F05"/>
    <w:rsid w:val="00C13CF5"/>
    <w:rsid w:val="00C15C23"/>
    <w:rsid w:val="00C207B6"/>
    <w:rsid w:val="00C21057"/>
    <w:rsid w:val="00C24DDE"/>
    <w:rsid w:val="00C26B62"/>
    <w:rsid w:val="00C3172F"/>
    <w:rsid w:val="00C32426"/>
    <w:rsid w:val="00C42B24"/>
    <w:rsid w:val="00C45228"/>
    <w:rsid w:val="00C45D41"/>
    <w:rsid w:val="00C633BD"/>
    <w:rsid w:val="00C7454B"/>
    <w:rsid w:val="00C764C4"/>
    <w:rsid w:val="00C8192E"/>
    <w:rsid w:val="00C847F4"/>
    <w:rsid w:val="00C875E2"/>
    <w:rsid w:val="00C87C41"/>
    <w:rsid w:val="00C90F2D"/>
    <w:rsid w:val="00C918A7"/>
    <w:rsid w:val="00C944F3"/>
    <w:rsid w:val="00CA23EC"/>
    <w:rsid w:val="00CA35B7"/>
    <w:rsid w:val="00CA6AEF"/>
    <w:rsid w:val="00CB59C5"/>
    <w:rsid w:val="00CB72E3"/>
    <w:rsid w:val="00CB78C5"/>
    <w:rsid w:val="00CC7E8C"/>
    <w:rsid w:val="00CD3D33"/>
    <w:rsid w:val="00CD66A9"/>
    <w:rsid w:val="00CE0BE0"/>
    <w:rsid w:val="00CE4F11"/>
    <w:rsid w:val="00CF3EAA"/>
    <w:rsid w:val="00D04028"/>
    <w:rsid w:val="00D05E35"/>
    <w:rsid w:val="00D23910"/>
    <w:rsid w:val="00D3074E"/>
    <w:rsid w:val="00D31AAB"/>
    <w:rsid w:val="00D320E9"/>
    <w:rsid w:val="00D33138"/>
    <w:rsid w:val="00D33E36"/>
    <w:rsid w:val="00D34EB3"/>
    <w:rsid w:val="00D35149"/>
    <w:rsid w:val="00D433D3"/>
    <w:rsid w:val="00D523DC"/>
    <w:rsid w:val="00D554BA"/>
    <w:rsid w:val="00D561BD"/>
    <w:rsid w:val="00D65814"/>
    <w:rsid w:val="00D6733D"/>
    <w:rsid w:val="00D67353"/>
    <w:rsid w:val="00D678B1"/>
    <w:rsid w:val="00D7039D"/>
    <w:rsid w:val="00D72814"/>
    <w:rsid w:val="00D76CE4"/>
    <w:rsid w:val="00D81230"/>
    <w:rsid w:val="00D84E52"/>
    <w:rsid w:val="00D85508"/>
    <w:rsid w:val="00D9056C"/>
    <w:rsid w:val="00DA63E5"/>
    <w:rsid w:val="00DA7896"/>
    <w:rsid w:val="00DB0380"/>
    <w:rsid w:val="00DB1200"/>
    <w:rsid w:val="00DB1ECF"/>
    <w:rsid w:val="00DB4205"/>
    <w:rsid w:val="00DC7BE7"/>
    <w:rsid w:val="00DD419F"/>
    <w:rsid w:val="00DD4E96"/>
    <w:rsid w:val="00DD63C7"/>
    <w:rsid w:val="00DE02E9"/>
    <w:rsid w:val="00DE6900"/>
    <w:rsid w:val="00DF03D3"/>
    <w:rsid w:val="00DF08AC"/>
    <w:rsid w:val="00DF1B9D"/>
    <w:rsid w:val="00DF2856"/>
    <w:rsid w:val="00DF71D4"/>
    <w:rsid w:val="00E02B3D"/>
    <w:rsid w:val="00E02FCF"/>
    <w:rsid w:val="00E04A2C"/>
    <w:rsid w:val="00E12F7B"/>
    <w:rsid w:val="00E158C4"/>
    <w:rsid w:val="00E2029A"/>
    <w:rsid w:val="00E20585"/>
    <w:rsid w:val="00E21585"/>
    <w:rsid w:val="00E235B7"/>
    <w:rsid w:val="00E247AC"/>
    <w:rsid w:val="00E25ADB"/>
    <w:rsid w:val="00E30DBD"/>
    <w:rsid w:val="00E30EF4"/>
    <w:rsid w:val="00E3537E"/>
    <w:rsid w:val="00E43A77"/>
    <w:rsid w:val="00E44515"/>
    <w:rsid w:val="00E46155"/>
    <w:rsid w:val="00E47140"/>
    <w:rsid w:val="00E544CD"/>
    <w:rsid w:val="00E569EE"/>
    <w:rsid w:val="00E63C47"/>
    <w:rsid w:val="00E675DD"/>
    <w:rsid w:val="00E7340F"/>
    <w:rsid w:val="00E74796"/>
    <w:rsid w:val="00E81C48"/>
    <w:rsid w:val="00E84241"/>
    <w:rsid w:val="00E849D3"/>
    <w:rsid w:val="00E84BEA"/>
    <w:rsid w:val="00E86201"/>
    <w:rsid w:val="00E863F8"/>
    <w:rsid w:val="00E907FE"/>
    <w:rsid w:val="00E970CF"/>
    <w:rsid w:val="00EA404B"/>
    <w:rsid w:val="00EA66A9"/>
    <w:rsid w:val="00EA6890"/>
    <w:rsid w:val="00EA723C"/>
    <w:rsid w:val="00EA7D32"/>
    <w:rsid w:val="00EB0ED3"/>
    <w:rsid w:val="00EB280E"/>
    <w:rsid w:val="00EB3A3C"/>
    <w:rsid w:val="00EB58C2"/>
    <w:rsid w:val="00EB7B89"/>
    <w:rsid w:val="00EC0825"/>
    <w:rsid w:val="00EC0C49"/>
    <w:rsid w:val="00EC0F62"/>
    <w:rsid w:val="00EC1A66"/>
    <w:rsid w:val="00EC583E"/>
    <w:rsid w:val="00EC5F9E"/>
    <w:rsid w:val="00ED33A4"/>
    <w:rsid w:val="00ED3D8D"/>
    <w:rsid w:val="00ED536B"/>
    <w:rsid w:val="00ED604B"/>
    <w:rsid w:val="00ED6136"/>
    <w:rsid w:val="00ED7E79"/>
    <w:rsid w:val="00EE3D47"/>
    <w:rsid w:val="00EF28F5"/>
    <w:rsid w:val="00F07AA1"/>
    <w:rsid w:val="00F1116B"/>
    <w:rsid w:val="00F14988"/>
    <w:rsid w:val="00F2012F"/>
    <w:rsid w:val="00F22C09"/>
    <w:rsid w:val="00F2387D"/>
    <w:rsid w:val="00F2538B"/>
    <w:rsid w:val="00F26767"/>
    <w:rsid w:val="00F31AB5"/>
    <w:rsid w:val="00F41916"/>
    <w:rsid w:val="00F44AC5"/>
    <w:rsid w:val="00F46F04"/>
    <w:rsid w:val="00F50816"/>
    <w:rsid w:val="00F51BCD"/>
    <w:rsid w:val="00F52E3E"/>
    <w:rsid w:val="00F555AF"/>
    <w:rsid w:val="00F56ACB"/>
    <w:rsid w:val="00F6516F"/>
    <w:rsid w:val="00F66ED9"/>
    <w:rsid w:val="00F70902"/>
    <w:rsid w:val="00F73181"/>
    <w:rsid w:val="00F750F0"/>
    <w:rsid w:val="00F76A50"/>
    <w:rsid w:val="00F92461"/>
    <w:rsid w:val="00F975EA"/>
    <w:rsid w:val="00FA12B8"/>
    <w:rsid w:val="00FA60A7"/>
    <w:rsid w:val="00FA70F2"/>
    <w:rsid w:val="00FA79BF"/>
    <w:rsid w:val="00FB2080"/>
    <w:rsid w:val="00FB65B1"/>
    <w:rsid w:val="00FB6708"/>
    <w:rsid w:val="00FC5256"/>
    <w:rsid w:val="00FD3C70"/>
    <w:rsid w:val="00FD3E62"/>
    <w:rsid w:val="00FE0384"/>
    <w:rsid w:val="00FE0A8E"/>
    <w:rsid w:val="00FF0372"/>
    <w:rsid w:val="00FF391F"/>
    <w:rsid w:val="00FF47A6"/>
    <w:rsid w:val="00FF57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AD5E"/>
  <w15:docId w15:val="{F56FD0FD-13B7-4E26-BA9C-07AE881C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72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21772"/>
    <w:pPr>
      <w:jc w:val="center"/>
    </w:pPr>
    <w:rPr>
      <w:b/>
      <w:sz w:val="44"/>
    </w:rPr>
  </w:style>
  <w:style w:type="character" w:customStyle="1" w:styleId="SubtitleChar">
    <w:name w:val="Subtitle Char"/>
    <w:basedOn w:val="DefaultParagraphFont"/>
    <w:link w:val="Subtitle"/>
    <w:rsid w:val="00921772"/>
    <w:rPr>
      <w:rFonts w:ascii="Times New Roman" w:eastAsia="Times New Roman" w:hAnsi="Times New Roman" w:cs="Times New Roman"/>
      <w:b/>
      <w:sz w:val="44"/>
      <w:szCs w:val="20"/>
    </w:rPr>
  </w:style>
  <w:style w:type="paragraph" w:styleId="ListParagraph">
    <w:name w:val="List Paragraph"/>
    <w:basedOn w:val="Normal"/>
    <w:uiPriority w:val="34"/>
    <w:qFormat/>
    <w:rsid w:val="00F2387D"/>
    <w:pPr>
      <w:ind w:left="720"/>
      <w:contextualSpacing/>
    </w:pPr>
  </w:style>
  <w:style w:type="paragraph" w:styleId="BalloonText">
    <w:name w:val="Balloon Text"/>
    <w:basedOn w:val="Normal"/>
    <w:link w:val="BalloonTextChar"/>
    <w:uiPriority w:val="99"/>
    <w:semiHidden/>
    <w:unhideWhenUsed/>
    <w:rsid w:val="00F31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AB5"/>
    <w:rPr>
      <w:rFonts w:ascii="Segoe UI" w:eastAsia="Times New Roman" w:hAnsi="Segoe UI" w:cs="Segoe UI"/>
      <w:sz w:val="18"/>
      <w:szCs w:val="18"/>
    </w:rPr>
  </w:style>
  <w:style w:type="table" w:styleId="TableGrid">
    <w:name w:val="Table Grid"/>
    <w:basedOn w:val="TableNormal"/>
    <w:uiPriority w:val="39"/>
    <w:rsid w:val="00EB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2168B"/>
    <w:pPr>
      <w:widowControl w:val="0"/>
      <w:spacing w:after="0" w:line="240" w:lineRule="auto"/>
    </w:pPr>
    <w:rPr>
      <w:rFonts w:ascii="Microsoft Sans Serif" w:eastAsia="Microsoft Sans Serif" w:hAnsi="Microsoft Sans Serif" w:cs="Microsoft Sans Serif"/>
      <w:sz w:val="24"/>
      <w:szCs w:val="24"/>
      <w:lang w:val="vi-VN" w:eastAsia="vi-VN" w:bidi="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32168B"/>
    <w:pPr>
      <w:widowControl w:val="0"/>
      <w:spacing w:after="0" w:line="240" w:lineRule="auto"/>
    </w:pPr>
    <w:rPr>
      <w:rFonts w:ascii="Microsoft Sans Serif" w:eastAsia="Microsoft Sans Serif" w:hAnsi="Microsoft Sans Serif" w:cs="Microsoft Sans Serif"/>
      <w:sz w:val="24"/>
      <w:szCs w:val="24"/>
      <w:lang w:val="vi-VN" w:eastAsia="vi-VN" w:bidi="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1424E9"/>
    <w:pPr>
      <w:spacing w:before="100" w:beforeAutospacing="1" w:after="100" w:afterAutospacing="1"/>
      <w:jc w:val="left"/>
    </w:pPr>
    <w:rPr>
      <w:rFonts w:ascii="Arial Unicode MS" w:eastAsia="Arial Unicode MS" w:hAnsi="Arial Unicode MS" w:cs="Arial Unicode MS"/>
      <w:szCs w:val="24"/>
    </w:rPr>
  </w:style>
  <w:style w:type="paragraph" w:styleId="Header">
    <w:name w:val="header"/>
    <w:basedOn w:val="Normal"/>
    <w:link w:val="HeaderChar"/>
    <w:uiPriority w:val="99"/>
    <w:unhideWhenUsed/>
    <w:rsid w:val="00EB58C2"/>
    <w:pPr>
      <w:tabs>
        <w:tab w:val="center" w:pos="4680"/>
        <w:tab w:val="right" w:pos="9360"/>
      </w:tabs>
    </w:pPr>
  </w:style>
  <w:style w:type="character" w:customStyle="1" w:styleId="HeaderChar">
    <w:name w:val="Header Char"/>
    <w:basedOn w:val="DefaultParagraphFont"/>
    <w:link w:val="Header"/>
    <w:uiPriority w:val="99"/>
    <w:rsid w:val="00EB58C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B58C2"/>
    <w:pPr>
      <w:tabs>
        <w:tab w:val="center" w:pos="4680"/>
        <w:tab w:val="right" w:pos="9360"/>
      </w:tabs>
    </w:pPr>
  </w:style>
  <w:style w:type="character" w:customStyle="1" w:styleId="FooterChar">
    <w:name w:val="Footer Char"/>
    <w:basedOn w:val="DefaultParagraphFont"/>
    <w:link w:val="Footer"/>
    <w:uiPriority w:val="99"/>
    <w:rsid w:val="00EB58C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9835">
      <w:bodyDiv w:val="1"/>
      <w:marLeft w:val="0"/>
      <w:marRight w:val="0"/>
      <w:marTop w:val="0"/>
      <w:marBottom w:val="0"/>
      <w:divBdr>
        <w:top w:val="none" w:sz="0" w:space="0" w:color="auto"/>
        <w:left w:val="none" w:sz="0" w:space="0" w:color="auto"/>
        <w:bottom w:val="none" w:sz="0" w:space="0" w:color="auto"/>
        <w:right w:val="none" w:sz="0" w:space="0" w:color="auto"/>
      </w:divBdr>
    </w:div>
    <w:div w:id="113251481">
      <w:bodyDiv w:val="1"/>
      <w:marLeft w:val="0"/>
      <w:marRight w:val="0"/>
      <w:marTop w:val="0"/>
      <w:marBottom w:val="0"/>
      <w:divBdr>
        <w:top w:val="none" w:sz="0" w:space="0" w:color="auto"/>
        <w:left w:val="none" w:sz="0" w:space="0" w:color="auto"/>
        <w:bottom w:val="none" w:sz="0" w:space="0" w:color="auto"/>
        <w:right w:val="none" w:sz="0" w:space="0" w:color="auto"/>
      </w:divBdr>
    </w:div>
    <w:div w:id="221795042">
      <w:bodyDiv w:val="1"/>
      <w:marLeft w:val="0"/>
      <w:marRight w:val="0"/>
      <w:marTop w:val="0"/>
      <w:marBottom w:val="0"/>
      <w:divBdr>
        <w:top w:val="none" w:sz="0" w:space="0" w:color="auto"/>
        <w:left w:val="none" w:sz="0" w:space="0" w:color="auto"/>
        <w:bottom w:val="none" w:sz="0" w:space="0" w:color="auto"/>
        <w:right w:val="none" w:sz="0" w:space="0" w:color="auto"/>
      </w:divBdr>
    </w:div>
    <w:div w:id="429470227">
      <w:bodyDiv w:val="1"/>
      <w:marLeft w:val="0"/>
      <w:marRight w:val="0"/>
      <w:marTop w:val="0"/>
      <w:marBottom w:val="0"/>
      <w:divBdr>
        <w:top w:val="none" w:sz="0" w:space="0" w:color="auto"/>
        <w:left w:val="none" w:sz="0" w:space="0" w:color="auto"/>
        <w:bottom w:val="none" w:sz="0" w:space="0" w:color="auto"/>
        <w:right w:val="none" w:sz="0" w:space="0" w:color="auto"/>
      </w:divBdr>
    </w:div>
    <w:div w:id="438449258">
      <w:bodyDiv w:val="1"/>
      <w:marLeft w:val="0"/>
      <w:marRight w:val="0"/>
      <w:marTop w:val="0"/>
      <w:marBottom w:val="0"/>
      <w:divBdr>
        <w:top w:val="none" w:sz="0" w:space="0" w:color="auto"/>
        <w:left w:val="none" w:sz="0" w:space="0" w:color="auto"/>
        <w:bottom w:val="none" w:sz="0" w:space="0" w:color="auto"/>
        <w:right w:val="none" w:sz="0" w:space="0" w:color="auto"/>
      </w:divBdr>
    </w:div>
    <w:div w:id="493689382">
      <w:bodyDiv w:val="1"/>
      <w:marLeft w:val="0"/>
      <w:marRight w:val="0"/>
      <w:marTop w:val="0"/>
      <w:marBottom w:val="0"/>
      <w:divBdr>
        <w:top w:val="none" w:sz="0" w:space="0" w:color="auto"/>
        <w:left w:val="none" w:sz="0" w:space="0" w:color="auto"/>
        <w:bottom w:val="none" w:sz="0" w:space="0" w:color="auto"/>
        <w:right w:val="none" w:sz="0" w:space="0" w:color="auto"/>
      </w:divBdr>
    </w:div>
    <w:div w:id="566721284">
      <w:bodyDiv w:val="1"/>
      <w:marLeft w:val="0"/>
      <w:marRight w:val="0"/>
      <w:marTop w:val="0"/>
      <w:marBottom w:val="0"/>
      <w:divBdr>
        <w:top w:val="none" w:sz="0" w:space="0" w:color="auto"/>
        <w:left w:val="none" w:sz="0" w:space="0" w:color="auto"/>
        <w:bottom w:val="none" w:sz="0" w:space="0" w:color="auto"/>
        <w:right w:val="none" w:sz="0" w:space="0" w:color="auto"/>
      </w:divBdr>
    </w:div>
    <w:div w:id="675420242">
      <w:bodyDiv w:val="1"/>
      <w:marLeft w:val="0"/>
      <w:marRight w:val="0"/>
      <w:marTop w:val="0"/>
      <w:marBottom w:val="0"/>
      <w:divBdr>
        <w:top w:val="none" w:sz="0" w:space="0" w:color="auto"/>
        <w:left w:val="none" w:sz="0" w:space="0" w:color="auto"/>
        <w:bottom w:val="none" w:sz="0" w:space="0" w:color="auto"/>
        <w:right w:val="none" w:sz="0" w:space="0" w:color="auto"/>
      </w:divBdr>
    </w:div>
    <w:div w:id="758986271">
      <w:bodyDiv w:val="1"/>
      <w:marLeft w:val="0"/>
      <w:marRight w:val="0"/>
      <w:marTop w:val="0"/>
      <w:marBottom w:val="0"/>
      <w:divBdr>
        <w:top w:val="none" w:sz="0" w:space="0" w:color="auto"/>
        <w:left w:val="none" w:sz="0" w:space="0" w:color="auto"/>
        <w:bottom w:val="none" w:sz="0" w:space="0" w:color="auto"/>
        <w:right w:val="none" w:sz="0" w:space="0" w:color="auto"/>
      </w:divBdr>
    </w:div>
    <w:div w:id="822627013">
      <w:bodyDiv w:val="1"/>
      <w:marLeft w:val="0"/>
      <w:marRight w:val="0"/>
      <w:marTop w:val="0"/>
      <w:marBottom w:val="0"/>
      <w:divBdr>
        <w:top w:val="none" w:sz="0" w:space="0" w:color="auto"/>
        <w:left w:val="none" w:sz="0" w:space="0" w:color="auto"/>
        <w:bottom w:val="none" w:sz="0" w:space="0" w:color="auto"/>
        <w:right w:val="none" w:sz="0" w:space="0" w:color="auto"/>
      </w:divBdr>
    </w:div>
    <w:div w:id="1040201107">
      <w:bodyDiv w:val="1"/>
      <w:marLeft w:val="0"/>
      <w:marRight w:val="0"/>
      <w:marTop w:val="0"/>
      <w:marBottom w:val="0"/>
      <w:divBdr>
        <w:top w:val="none" w:sz="0" w:space="0" w:color="auto"/>
        <w:left w:val="none" w:sz="0" w:space="0" w:color="auto"/>
        <w:bottom w:val="none" w:sz="0" w:space="0" w:color="auto"/>
        <w:right w:val="none" w:sz="0" w:space="0" w:color="auto"/>
      </w:divBdr>
    </w:div>
    <w:div w:id="1053886244">
      <w:bodyDiv w:val="1"/>
      <w:marLeft w:val="0"/>
      <w:marRight w:val="0"/>
      <w:marTop w:val="0"/>
      <w:marBottom w:val="0"/>
      <w:divBdr>
        <w:top w:val="none" w:sz="0" w:space="0" w:color="auto"/>
        <w:left w:val="none" w:sz="0" w:space="0" w:color="auto"/>
        <w:bottom w:val="none" w:sz="0" w:space="0" w:color="auto"/>
        <w:right w:val="none" w:sz="0" w:space="0" w:color="auto"/>
      </w:divBdr>
    </w:div>
    <w:div w:id="1078405400">
      <w:bodyDiv w:val="1"/>
      <w:marLeft w:val="0"/>
      <w:marRight w:val="0"/>
      <w:marTop w:val="0"/>
      <w:marBottom w:val="0"/>
      <w:divBdr>
        <w:top w:val="none" w:sz="0" w:space="0" w:color="auto"/>
        <w:left w:val="none" w:sz="0" w:space="0" w:color="auto"/>
        <w:bottom w:val="none" w:sz="0" w:space="0" w:color="auto"/>
        <w:right w:val="none" w:sz="0" w:space="0" w:color="auto"/>
      </w:divBdr>
    </w:div>
    <w:div w:id="1094546942">
      <w:bodyDiv w:val="1"/>
      <w:marLeft w:val="0"/>
      <w:marRight w:val="0"/>
      <w:marTop w:val="0"/>
      <w:marBottom w:val="0"/>
      <w:divBdr>
        <w:top w:val="none" w:sz="0" w:space="0" w:color="auto"/>
        <w:left w:val="none" w:sz="0" w:space="0" w:color="auto"/>
        <w:bottom w:val="none" w:sz="0" w:space="0" w:color="auto"/>
        <w:right w:val="none" w:sz="0" w:space="0" w:color="auto"/>
      </w:divBdr>
    </w:div>
    <w:div w:id="1112171529">
      <w:bodyDiv w:val="1"/>
      <w:marLeft w:val="0"/>
      <w:marRight w:val="0"/>
      <w:marTop w:val="0"/>
      <w:marBottom w:val="0"/>
      <w:divBdr>
        <w:top w:val="none" w:sz="0" w:space="0" w:color="auto"/>
        <w:left w:val="none" w:sz="0" w:space="0" w:color="auto"/>
        <w:bottom w:val="none" w:sz="0" w:space="0" w:color="auto"/>
        <w:right w:val="none" w:sz="0" w:space="0" w:color="auto"/>
      </w:divBdr>
    </w:div>
    <w:div w:id="1228346931">
      <w:bodyDiv w:val="1"/>
      <w:marLeft w:val="0"/>
      <w:marRight w:val="0"/>
      <w:marTop w:val="0"/>
      <w:marBottom w:val="0"/>
      <w:divBdr>
        <w:top w:val="none" w:sz="0" w:space="0" w:color="auto"/>
        <w:left w:val="none" w:sz="0" w:space="0" w:color="auto"/>
        <w:bottom w:val="none" w:sz="0" w:space="0" w:color="auto"/>
        <w:right w:val="none" w:sz="0" w:space="0" w:color="auto"/>
      </w:divBdr>
    </w:div>
    <w:div w:id="1405184253">
      <w:bodyDiv w:val="1"/>
      <w:marLeft w:val="0"/>
      <w:marRight w:val="0"/>
      <w:marTop w:val="0"/>
      <w:marBottom w:val="0"/>
      <w:divBdr>
        <w:top w:val="none" w:sz="0" w:space="0" w:color="auto"/>
        <w:left w:val="none" w:sz="0" w:space="0" w:color="auto"/>
        <w:bottom w:val="none" w:sz="0" w:space="0" w:color="auto"/>
        <w:right w:val="none" w:sz="0" w:space="0" w:color="auto"/>
      </w:divBdr>
    </w:div>
    <w:div w:id="1408528167">
      <w:bodyDiv w:val="1"/>
      <w:marLeft w:val="0"/>
      <w:marRight w:val="0"/>
      <w:marTop w:val="0"/>
      <w:marBottom w:val="0"/>
      <w:divBdr>
        <w:top w:val="none" w:sz="0" w:space="0" w:color="auto"/>
        <w:left w:val="none" w:sz="0" w:space="0" w:color="auto"/>
        <w:bottom w:val="none" w:sz="0" w:space="0" w:color="auto"/>
        <w:right w:val="none" w:sz="0" w:space="0" w:color="auto"/>
      </w:divBdr>
    </w:div>
    <w:div w:id="1540628431">
      <w:bodyDiv w:val="1"/>
      <w:marLeft w:val="0"/>
      <w:marRight w:val="0"/>
      <w:marTop w:val="0"/>
      <w:marBottom w:val="0"/>
      <w:divBdr>
        <w:top w:val="none" w:sz="0" w:space="0" w:color="auto"/>
        <w:left w:val="none" w:sz="0" w:space="0" w:color="auto"/>
        <w:bottom w:val="none" w:sz="0" w:space="0" w:color="auto"/>
        <w:right w:val="none" w:sz="0" w:space="0" w:color="auto"/>
      </w:divBdr>
    </w:div>
    <w:div w:id="1642659890">
      <w:bodyDiv w:val="1"/>
      <w:marLeft w:val="0"/>
      <w:marRight w:val="0"/>
      <w:marTop w:val="0"/>
      <w:marBottom w:val="0"/>
      <w:divBdr>
        <w:top w:val="none" w:sz="0" w:space="0" w:color="auto"/>
        <w:left w:val="none" w:sz="0" w:space="0" w:color="auto"/>
        <w:bottom w:val="none" w:sz="0" w:space="0" w:color="auto"/>
        <w:right w:val="none" w:sz="0" w:space="0" w:color="auto"/>
      </w:divBdr>
    </w:div>
    <w:div w:id="1644963902">
      <w:bodyDiv w:val="1"/>
      <w:marLeft w:val="0"/>
      <w:marRight w:val="0"/>
      <w:marTop w:val="0"/>
      <w:marBottom w:val="0"/>
      <w:divBdr>
        <w:top w:val="none" w:sz="0" w:space="0" w:color="auto"/>
        <w:left w:val="none" w:sz="0" w:space="0" w:color="auto"/>
        <w:bottom w:val="none" w:sz="0" w:space="0" w:color="auto"/>
        <w:right w:val="none" w:sz="0" w:space="0" w:color="auto"/>
      </w:divBdr>
    </w:div>
    <w:div w:id="2011831188">
      <w:bodyDiv w:val="1"/>
      <w:marLeft w:val="0"/>
      <w:marRight w:val="0"/>
      <w:marTop w:val="0"/>
      <w:marBottom w:val="0"/>
      <w:divBdr>
        <w:top w:val="none" w:sz="0" w:space="0" w:color="auto"/>
        <w:left w:val="none" w:sz="0" w:space="0" w:color="auto"/>
        <w:bottom w:val="none" w:sz="0" w:space="0" w:color="auto"/>
        <w:right w:val="none" w:sz="0" w:space="0" w:color="auto"/>
      </w:divBdr>
    </w:div>
    <w:div w:id="20320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0C827-2B83-4125-A365-BBA565D82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ThienIT</dc:creator>
  <cp:lastModifiedBy>Administrator</cp:lastModifiedBy>
  <cp:revision>45</cp:revision>
  <cp:lastPrinted>2025-10-23T07:50:00Z</cp:lastPrinted>
  <dcterms:created xsi:type="dcterms:W3CDTF">2025-12-11T03:06:00Z</dcterms:created>
  <dcterms:modified xsi:type="dcterms:W3CDTF">2025-12-17T03:20:00Z</dcterms:modified>
</cp:coreProperties>
</file>