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E4A1E" w14:textId="77777777" w:rsidR="00333B0D" w:rsidRPr="002419E6" w:rsidRDefault="00333B0D" w:rsidP="00333B0D">
      <w:pPr>
        <w:spacing w:before="120" w:after="120"/>
        <w:jc w:val="center"/>
        <w:outlineLvl w:val="0"/>
        <w:rPr>
          <w:b/>
          <w:bCs/>
          <w:sz w:val="26"/>
          <w:szCs w:val="26"/>
          <w:lang w:val="nl-NL"/>
        </w:rPr>
      </w:pPr>
      <w:bookmarkStart w:id="0" w:name="_Toc104800534"/>
      <w:r w:rsidRPr="002419E6">
        <w:rPr>
          <w:b/>
          <w:bCs/>
          <w:sz w:val="26"/>
          <w:szCs w:val="26"/>
          <w:lang w:val="nl-NL"/>
        </w:rPr>
        <w:t>Phần 2. YÊU CẦU VỀ KỸ THUẬT</w:t>
      </w:r>
      <w:bookmarkEnd w:id="0"/>
    </w:p>
    <w:p w14:paraId="75FE289A" w14:textId="77777777" w:rsidR="00333B0D" w:rsidRPr="002419E6" w:rsidRDefault="00333B0D" w:rsidP="00333B0D">
      <w:pPr>
        <w:spacing w:before="120" w:after="120"/>
        <w:jc w:val="center"/>
        <w:outlineLvl w:val="0"/>
        <w:rPr>
          <w:b/>
          <w:bCs/>
          <w:sz w:val="26"/>
          <w:szCs w:val="26"/>
          <w:lang w:val="nl-NL"/>
        </w:rPr>
      </w:pPr>
      <w:bookmarkStart w:id="1" w:name="_Toc104800535"/>
      <w:r w:rsidRPr="002419E6">
        <w:rPr>
          <w:b/>
          <w:bCs/>
          <w:sz w:val="26"/>
          <w:szCs w:val="26"/>
          <w:lang w:val="nl-NL"/>
        </w:rPr>
        <w:t>Chương V. YÊU CẦU VỀ KỸ THUẬT</w:t>
      </w:r>
      <w:bookmarkEnd w:id="1"/>
    </w:p>
    <w:p w14:paraId="326895A1" w14:textId="77777777" w:rsidR="00333B0D" w:rsidRPr="002419E6" w:rsidRDefault="00333B0D" w:rsidP="00333B0D">
      <w:pPr>
        <w:spacing w:before="120" w:after="120"/>
        <w:ind w:firstLine="709"/>
        <w:rPr>
          <w:b/>
          <w:sz w:val="26"/>
          <w:szCs w:val="26"/>
          <w:lang w:val="nl-NL"/>
        </w:rPr>
      </w:pPr>
      <w:r w:rsidRPr="002419E6">
        <w:rPr>
          <w:b/>
          <w:sz w:val="26"/>
          <w:szCs w:val="26"/>
          <w:lang w:val="nl-NL"/>
        </w:rPr>
        <w:t>1. Giới thiệu chung về dự án/dự toán mua sắm, gói thầu:</w:t>
      </w:r>
    </w:p>
    <w:p w14:paraId="71411ABA" w14:textId="34301AA5" w:rsidR="00333B0D" w:rsidRPr="002419E6" w:rsidRDefault="00333B0D" w:rsidP="00333B0D">
      <w:pPr>
        <w:spacing w:before="60" w:line="340" w:lineRule="exact"/>
        <w:ind w:firstLine="720"/>
        <w:rPr>
          <w:sz w:val="26"/>
          <w:szCs w:val="26"/>
          <w:lang w:val="nl-NL"/>
        </w:rPr>
      </w:pPr>
      <w:r w:rsidRPr="002419E6">
        <w:rPr>
          <w:bCs/>
          <w:sz w:val="26"/>
          <w:szCs w:val="26"/>
          <w:lang w:val="nl-NL"/>
        </w:rPr>
        <w:t xml:space="preserve">1. Nội dung: </w:t>
      </w:r>
      <w:r w:rsidR="00CC21BC" w:rsidRPr="00CC21BC">
        <w:rPr>
          <w:sz w:val="26"/>
          <w:szCs w:val="26"/>
          <w:lang w:val="nl-NL"/>
        </w:rPr>
        <w:t>Dịch vụ công ích đô thị trên địa bàn phường Hà Huy Tập năm 2026</w:t>
      </w:r>
      <w:r w:rsidRPr="002419E6">
        <w:rPr>
          <w:sz w:val="26"/>
          <w:szCs w:val="26"/>
          <w:lang w:val="nl-NL"/>
        </w:rPr>
        <w:t>.</w:t>
      </w:r>
    </w:p>
    <w:p w14:paraId="69AB3838" w14:textId="675F3EAA" w:rsidR="00333B0D" w:rsidRPr="002419E6" w:rsidRDefault="00333B0D" w:rsidP="00333B0D">
      <w:pPr>
        <w:spacing w:before="60" w:line="340" w:lineRule="exact"/>
        <w:ind w:firstLine="720"/>
        <w:rPr>
          <w:bCs/>
          <w:sz w:val="26"/>
          <w:szCs w:val="26"/>
          <w:lang w:val="nl-NL"/>
        </w:rPr>
      </w:pPr>
      <w:r w:rsidRPr="002419E6">
        <w:rPr>
          <w:bCs/>
          <w:sz w:val="26"/>
          <w:szCs w:val="26"/>
          <w:lang w:val="nl-NL"/>
        </w:rPr>
        <w:t xml:space="preserve">2. Đơn vị thực hiện: </w:t>
      </w:r>
      <w:r w:rsidRPr="002419E6">
        <w:rPr>
          <w:sz w:val="26"/>
          <w:szCs w:val="26"/>
          <w:lang w:val="nl-NL"/>
        </w:rPr>
        <w:t xml:space="preserve">Trung tâm dịch vụ Tổng hợp phường </w:t>
      </w:r>
      <w:r w:rsidR="00CC21BC">
        <w:rPr>
          <w:sz w:val="26"/>
          <w:szCs w:val="26"/>
          <w:lang w:val="nl-NL"/>
        </w:rPr>
        <w:t>Hà</w:t>
      </w:r>
      <w:r w:rsidR="00CC21BC">
        <w:rPr>
          <w:sz w:val="26"/>
          <w:szCs w:val="26"/>
          <w:lang w:val="vi-VN"/>
        </w:rPr>
        <w:t xml:space="preserve"> Huy Tập</w:t>
      </w:r>
      <w:r w:rsidRPr="002419E6">
        <w:rPr>
          <w:sz w:val="26"/>
          <w:szCs w:val="26"/>
          <w:lang w:val="nl-NL"/>
        </w:rPr>
        <w:t>.</w:t>
      </w:r>
    </w:p>
    <w:p w14:paraId="6898B6D9" w14:textId="57BA912E" w:rsidR="00333B0D" w:rsidRPr="002419E6" w:rsidRDefault="00333B0D" w:rsidP="00333B0D">
      <w:pPr>
        <w:spacing w:before="60" w:line="340" w:lineRule="exact"/>
        <w:ind w:firstLine="720"/>
        <w:rPr>
          <w:bCs/>
          <w:sz w:val="26"/>
          <w:szCs w:val="26"/>
          <w:lang w:val="nl-NL"/>
        </w:rPr>
      </w:pPr>
      <w:r w:rsidRPr="002419E6">
        <w:rPr>
          <w:sz w:val="26"/>
          <w:szCs w:val="26"/>
          <w:lang w:val="nl-NL"/>
        </w:rPr>
        <w:t xml:space="preserve">3. Địa điểm thực hiện: Phường </w:t>
      </w:r>
      <w:r w:rsidR="00CC21BC">
        <w:rPr>
          <w:sz w:val="26"/>
          <w:szCs w:val="26"/>
          <w:lang w:val="nl-NL"/>
        </w:rPr>
        <w:t>Hà</w:t>
      </w:r>
      <w:r w:rsidR="00CC21BC">
        <w:rPr>
          <w:sz w:val="26"/>
          <w:szCs w:val="26"/>
          <w:lang w:val="vi-VN"/>
        </w:rPr>
        <w:t xml:space="preserve"> Huy Tập</w:t>
      </w:r>
      <w:r w:rsidRPr="002419E6">
        <w:rPr>
          <w:sz w:val="26"/>
          <w:szCs w:val="26"/>
          <w:lang w:val="nl-NL"/>
        </w:rPr>
        <w:t>, tỉnh Hà Tĩnh</w:t>
      </w:r>
    </w:p>
    <w:p w14:paraId="45ABA25C" w14:textId="77777777" w:rsidR="00333B0D" w:rsidRPr="002419E6" w:rsidRDefault="00333B0D" w:rsidP="00333B0D">
      <w:pPr>
        <w:spacing w:before="120" w:after="120"/>
        <w:ind w:firstLine="709"/>
        <w:rPr>
          <w:b/>
          <w:sz w:val="26"/>
          <w:szCs w:val="26"/>
          <w:lang w:val="nl-NL"/>
        </w:rPr>
      </w:pPr>
      <w:r w:rsidRPr="002419E6">
        <w:rPr>
          <w:b/>
          <w:sz w:val="26"/>
          <w:szCs w:val="26"/>
          <w:lang w:val="nl-NL"/>
        </w:rPr>
        <w:t>2. Mục tiêu công việc:</w:t>
      </w:r>
    </w:p>
    <w:p w14:paraId="6480831A"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xml:space="preserve">Nội dung quy mô đầu tư: </w:t>
      </w:r>
    </w:p>
    <w:p w14:paraId="36E04D1F" w14:textId="77777777" w:rsidR="009009F2" w:rsidRPr="009009F2" w:rsidRDefault="009009F2" w:rsidP="009009F2">
      <w:pPr>
        <w:spacing w:after="60" w:line="252" w:lineRule="auto"/>
        <w:ind w:firstLine="709"/>
        <w:rPr>
          <w:sz w:val="26"/>
          <w:szCs w:val="26"/>
        </w:rPr>
      </w:pPr>
      <w:r w:rsidRPr="009009F2">
        <w:rPr>
          <w:sz w:val="26"/>
          <w:szCs w:val="26"/>
        </w:rPr>
        <w:t xml:space="preserve">- Công tác cây xanh: </w:t>
      </w:r>
    </w:p>
    <w:p w14:paraId="55FB6CDC" w14:textId="77777777" w:rsidR="009009F2" w:rsidRPr="009009F2" w:rsidRDefault="009009F2" w:rsidP="009009F2">
      <w:pPr>
        <w:spacing w:after="60" w:line="252" w:lineRule="auto"/>
        <w:ind w:firstLine="709"/>
        <w:rPr>
          <w:sz w:val="26"/>
          <w:szCs w:val="26"/>
        </w:rPr>
      </w:pPr>
      <w:r w:rsidRPr="009009F2">
        <w:rPr>
          <w:sz w:val="26"/>
          <w:szCs w:val="26"/>
        </w:rPr>
        <w:t>Thực hiện các nội dung công ích gồm: Phát thảm cỏ bằng máy; duy trì bồn cảnh lá màu; duy trì cây hàng rào và đường viền; tưới nước thảm cỏ, bồn hoa, bồn cảnh và cây hàng rào bằng xe bồn 8m³ tại dải phân cách đường Hàm Nghi (đoạn từ đường rẽ qua Bảo Toàn lên đến đường tránh). Đồng thời triển khai duy trì bồn cảnh lá màu có hàng rào tại tiểu công viên gần UBND phường. Công tác quét vôi gốc cây được thực hiện trên tuyến đường vào UBND phường đến Chàu Giai và tuyến đường trước Đảng ủy phường (Thạch Đài cũ).</w:t>
      </w:r>
    </w:p>
    <w:p w14:paraId="298C2285" w14:textId="77777777" w:rsidR="009009F2" w:rsidRPr="009009F2" w:rsidRDefault="009009F2" w:rsidP="009009F2">
      <w:pPr>
        <w:spacing w:after="60" w:line="252" w:lineRule="auto"/>
        <w:ind w:firstLine="709"/>
        <w:rPr>
          <w:sz w:val="26"/>
          <w:szCs w:val="26"/>
        </w:rPr>
      </w:pPr>
      <w:r w:rsidRPr="009009F2">
        <w:rPr>
          <w:sz w:val="26"/>
          <w:szCs w:val="26"/>
        </w:rPr>
        <w:t>- Công tác điện chiếu sáng:</w:t>
      </w:r>
    </w:p>
    <w:p w14:paraId="0014FFB1" w14:textId="77777777" w:rsidR="009009F2" w:rsidRPr="009009F2" w:rsidRDefault="009009F2" w:rsidP="009009F2">
      <w:pPr>
        <w:spacing w:after="60" w:line="252" w:lineRule="auto"/>
        <w:ind w:firstLine="709"/>
        <w:rPr>
          <w:sz w:val="26"/>
          <w:szCs w:val="26"/>
        </w:rPr>
      </w:pPr>
      <w:r w:rsidRPr="009009F2">
        <w:rPr>
          <w:sz w:val="26"/>
          <w:szCs w:val="26"/>
        </w:rPr>
        <w:t>+ Hạng mục Điện chiếu sáng: Duy trì trạm 2 chế độ bằng đồng hồ hẹn giờ; + Quản lý vận hành hệ thống đèn tín hiệu giao thông.</w:t>
      </w:r>
    </w:p>
    <w:p w14:paraId="40A1E5B1" w14:textId="77777777" w:rsidR="009009F2" w:rsidRPr="009009F2" w:rsidRDefault="009009F2" w:rsidP="009009F2">
      <w:pPr>
        <w:spacing w:after="60" w:line="252" w:lineRule="auto"/>
        <w:ind w:firstLine="709"/>
        <w:rPr>
          <w:sz w:val="26"/>
          <w:szCs w:val="26"/>
        </w:rPr>
      </w:pPr>
      <w:r w:rsidRPr="009009F2">
        <w:rPr>
          <w:sz w:val="26"/>
          <w:szCs w:val="26"/>
        </w:rPr>
        <w:t>+ Thay bộ đèn đơn bằng máy: Tuyến Hạ tầng Bến xe và Tuyến Hàm Nghi 2 (trạm trước bến xe).</w:t>
      </w:r>
    </w:p>
    <w:p w14:paraId="3D002395" w14:textId="77777777" w:rsidR="00333B0D" w:rsidRPr="002419E6" w:rsidRDefault="00333B0D" w:rsidP="00333B0D">
      <w:pPr>
        <w:spacing w:after="60" w:line="252" w:lineRule="auto"/>
        <w:ind w:firstLine="709"/>
        <w:rPr>
          <w:sz w:val="26"/>
          <w:szCs w:val="26"/>
        </w:rPr>
      </w:pPr>
      <w:r w:rsidRPr="002419E6">
        <w:rPr>
          <w:sz w:val="26"/>
          <w:szCs w:val="26"/>
        </w:rPr>
        <w:t>- Công tác vệ sinh môi trường:</w:t>
      </w:r>
    </w:p>
    <w:p w14:paraId="4961ED8C" w14:textId="6EF1DBBC" w:rsidR="00333B0D" w:rsidRPr="002419E6" w:rsidRDefault="00333B0D" w:rsidP="00333B0D">
      <w:pPr>
        <w:spacing w:before="120" w:after="120"/>
        <w:ind w:firstLine="709"/>
        <w:rPr>
          <w:sz w:val="26"/>
          <w:szCs w:val="26"/>
          <w:lang w:val="nl-NL"/>
        </w:rPr>
      </w:pPr>
      <w:r w:rsidRPr="002419E6">
        <w:rPr>
          <w:sz w:val="26"/>
          <w:szCs w:val="26"/>
          <w:lang w:val="nl-NL"/>
        </w:rPr>
        <w:tab/>
        <w:t>Thực hiện các nội dung công việc: duy trì vệ sinh ngõ xóm; Công tác thu gom rác sinh hoạt từ các xe thô sơ (xe đẩy tay) tại các điểm tập kết rác lên xe ép rác, vận chuyển đến địa điểm đ</w:t>
      </w:r>
      <w:r w:rsidR="008D28C7">
        <w:rPr>
          <w:sz w:val="26"/>
          <w:szCs w:val="26"/>
          <w:lang w:val="nl-NL"/>
        </w:rPr>
        <w:t>ổ rác với cự ly bình quân 20km</w:t>
      </w:r>
      <w:r w:rsidRPr="002419E6">
        <w:rPr>
          <w:sz w:val="26"/>
          <w:szCs w:val="26"/>
          <w:lang w:val="nl-NL"/>
        </w:rPr>
        <w:t>; Xử lý rác</w:t>
      </w:r>
      <w:r w:rsidR="009009F2">
        <w:rPr>
          <w:sz w:val="26"/>
          <w:szCs w:val="26"/>
          <w:lang w:val="nl-NL"/>
        </w:rPr>
        <w:t>;</w:t>
      </w:r>
      <w:r w:rsidRPr="002419E6">
        <w:rPr>
          <w:sz w:val="26"/>
          <w:szCs w:val="26"/>
          <w:lang w:val="nl-NL"/>
        </w:rPr>
        <w:t xml:space="preserve"> ... </w:t>
      </w:r>
    </w:p>
    <w:p w14:paraId="4CE2F0EB" w14:textId="77777777" w:rsidR="00333B0D" w:rsidRPr="002419E6" w:rsidRDefault="00333B0D" w:rsidP="00333B0D">
      <w:pPr>
        <w:spacing w:before="120" w:after="120"/>
        <w:ind w:firstLine="709"/>
        <w:rPr>
          <w:b/>
          <w:sz w:val="26"/>
          <w:szCs w:val="26"/>
          <w:lang w:val="nl-NL"/>
        </w:rPr>
      </w:pPr>
      <w:r w:rsidRPr="002419E6">
        <w:rPr>
          <w:b/>
          <w:sz w:val="26"/>
          <w:szCs w:val="26"/>
          <w:lang w:val="nl-NL"/>
        </w:rPr>
        <w:t>3. Yêu cầu kỹ thuật của gói thầu:</w:t>
      </w:r>
    </w:p>
    <w:p w14:paraId="39415824"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Luật Bảo vệ môi trường số 72/2020/QH14 của Quốc hội nước Cộng hòa Xã hội chủ nghĩa Việt Nam có hiệu lực từ ngày 01 tháng 01 năm 2022;</w:t>
      </w:r>
    </w:p>
    <w:p w14:paraId="1ADF1EB8"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Nghị định 08/2022/NĐ-CP ngày 10 tháng 01 năm 2022 của Chính phủ quy định chi tiết một số điều của Luật Bảo vệ môi trường năm 2020;</w:t>
      </w:r>
    </w:p>
    <w:p w14:paraId="7CAA30D0"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Thông tư số 02/2022/TT-BTNMTcủa Bộ Tài nguyên và Môi trường ngày 10 tháng 01 của Bộ Tài nguyên và Môi trường quy định chi tiết một số điều của Luật Bảo vệ môi trường năm 2020;</w:t>
      </w:r>
    </w:p>
    <w:p w14:paraId="281F8FB4" w14:textId="77777777" w:rsidR="00333B0D" w:rsidRPr="002419E6" w:rsidRDefault="00333B0D" w:rsidP="00333B0D">
      <w:pPr>
        <w:spacing w:before="60" w:line="340" w:lineRule="exact"/>
        <w:ind w:firstLine="720"/>
        <w:rPr>
          <w:sz w:val="26"/>
          <w:szCs w:val="26"/>
          <w:lang w:val="nl-NL"/>
        </w:rPr>
      </w:pPr>
      <w:r w:rsidRPr="002419E6">
        <w:rPr>
          <w:sz w:val="26"/>
          <w:szCs w:val="26"/>
          <w:lang w:val="nl-NL"/>
        </w:rPr>
        <w:lastRenderedPageBreak/>
        <w:t>- Nghị định 32/2019/NĐ-CP ngày 10 tháng 4 năm 2019 của Chính phủ về Quy định giao nhiệm vụ, đặt hàng hoặc đấu thầu cung cấp sản phẩm dịch vụ công sử dụng ngân sách nhà nước từ nguồn kinh phí chi thường xuyên;</w:t>
      </w:r>
    </w:p>
    <w:p w14:paraId="5D9EB51C" w14:textId="601A312A" w:rsidR="00333B0D" w:rsidRPr="002419E6" w:rsidRDefault="00333B0D" w:rsidP="008D28C7">
      <w:pPr>
        <w:spacing w:before="60" w:line="340" w:lineRule="exact"/>
        <w:ind w:firstLine="720"/>
        <w:rPr>
          <w:sz w:val="26"/>
          <w:szCs w:val="26"/>
          <w:lang w:val="nl-NL"/>
        </w:rPr>
      </w:pPr>
      <w:r w:rsidRPr="002419E6">
        <w:rPr>
          <w:sz w:val="26"/>
          <w:szCs w:val="26"/>
          <w:lang w:val="nl-NL"/>
        </w:rPr>
        <w:t>- Thông tư số 01/2016/TT-BXD ngày 01/02/2016 của Bộ Xây dựng ban hành Quy chuẩn kỹ thuật quốc gia các công trình hạ tầng kỹ thuật.</w:t>
      </w:r>
    </w:p>
    <w:p w14:paraId="2C96C991"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Thông tư số 10/2021/TT-BXD ngày 25/8/2021 của Bộ Xây dựng hướng dẫn một số điều và biện pháp thi hành nghị định số 06/2021/NĐ-CP ngày 26/01/2021 và nghị định số 44/2016/NĐ-CP ngày 15/5/2016 của Chính phủ.</w:t>
      </w:r>
    </w:p>
    <w:p w14:paraId="55F3F66F" w14:textId="77777777" w:rsidR="00333B0D" w:rsidRPr="002419E6" w:rsidRDefault="00333B0D" w:rsidP="00333B0D">
      <w:pPr>
        <w:spacing w:after="60" w:line="252" w:lineRule="auto"/>
        <w:ind w:firstLine="709"/>
        <w:rPr>
          <w:sz w:val="26"/>
          <w:szCs w:val="26"/>
          <w:lang w:val="nl-NL"/>
        </w:rPr>
      </w:pPr>
      <w:bookmarkStart w:id="2" w:name="_GoBack"/>
      <w:bookmarkEnd w:id="2"/>
      <w:r w:rsidRPr="002419E6">
        <w:rPr>
          <w:sz w:val="26"/>
          <w:szCs w:val="26"/>
          <w:lang w:val="nl-NL"/>
        </w:rPr>
        <w:t>Căn cứ Thông tư số 12/2024/TT-BXD ngày 18/12/2024 của Bộ Xây dựng hướng dẫn phương pháp xác định và quản lý chi phí dịch vụ sự nghiệp công chiếu sáng đô thị, cây xanh đô thị;</w:t>
      </w:r>
    </w:p>
    <w:p w14:paraId="0B41D945" w14:textId="77777777" w:rsidR="00333B0D" w:rsidRPr="002419E6" w:rsidRDefault="00333B0D" w:rsidP="00333B0D">
      <w:pPr>
        <w:spacing w:after="60" w:line="252" w:lineRule="auto"/>
        <w:ind w:firstLine="709"/>
        <w:rPr>
          <w:sz w:val="26"/>
          <w:szCs w:val="26"/>
          <w:lang w:val="nl-NL"/>
        </w:rPr>
      </w:pPr>
      <w:r w:rsidRPr="002419E6">
        <w:rPr>
          <w:sz w:val="26"/>
          <w:szCs w:val="26"/>
          <w:lang w:val="nl-NL"/>
        </w:rPr>
        <w:t>C</w:t>
      </w:r>
      <w:r w:rsidRPr="002419E6">
        <w:rPr>
          <w:rFonts w:hint="eastAsia"/>
          <w:sz w:val="26"/>
          <w:szCs w:val="26"/>
          <w:lang w:val="nl-NL"/>
        </w:rPr>
        <w:t>ă</w:t>
      </w:r>
      <w:r w:rsidRPr="002419E6">
        <w:rPr>
          <w:sz w:val="26"/>
          <w:szCs w:val="26"/>
          <w:lang w:val="nl-NL"/>
        </w:rPr>
        <w:t xml:space="preserve">n cứ các Quyết định của Bộ Xây dựng: </w:t>
      </w:r>
      <w:r w:rsidRPr="002419E6">
        <w:rPr>
          <w:sz w:val="26"/>
          <w:szCs w:val="26"/>
        </w:rPr>
        <w:t>số 37/Q</w:t>
      </w:r>
      <w:r w:rsidRPr="002419E6">
        <w:rPr>
          <w:rFonts w:hint="eastAsia"/>
          <w:sz w:val="26"/>
          <w:szCs w:val="26"/>
        </w:rPr>
        <w:t>Đ</w:t>
      </w:r>
      <w:r w:rsidRPr="002419E6">
        <w:rPr>
          <w:sz w:val="26"/>
          <w:szCs w:val="26"/>
        </w:rPr>
        <w:t xml:space="preserve">-BXD ngày 17/01/2025 ban hành </w:t>
      </w:r>
      <w:r w:rsidRPr="002419E6">
        <w:rPr>
          <w:rFonts w:hint="eastAsia"/>
          <w:sz w:val="26"/>
          <w:szCs w:val="26"/>
        </w:rPr>
        <w:t>đ</w:t>
      </w:r>
      <w:r w:rsidRPr="002419E6">
        <w:rPr>
          <w:sz w:val="26"/>
          <w:szCs w:val="26"/>
        </w:rPr>
        <w:t>ịnh mức kinh tế - kỹ thuật dịch vụ thoát n</w:t>
      </w:r>
      <w:r w:rsidRPr="002419E6">
        <w:rPr>
          <w:rFonts w:hint="eastAsia"/>
          <w:sz w:val="26"/>
          <w:szCs w:val="26"/>
        </w:rPr>
        <w:t>ư</w:t>
      </w:r>
      <w:r w:rsidRPr="002419E6">
        <w:rPr>
          <w:sz w:val="26"/>
          <w:szCs w:val="26"/>
        </w:rPr>
        <w:t xml:space="preserve">ớc </w:t>
      </w:r>
      <w:r w:rsidRPr="002419E6">
        <w:rPr>
          <w:rFonts w:hint="eastAsia"/>
          <w:sz w:val="26"/>
          <w:szCs w:val="26"/>
        </w:rPr>
        <w:t>đô</w:t>
      </w:r>
      <w:r w:rsidRPr="002419E6">
        <w:rPr>
          <w:sz w:val="26"/>
          <w:szCs w:val="26"/>
        </w:rPr>
        <w:t xml:space="preserve"> thị; số 38/Q</w:t>
      </w:r>
      <w:r w:rsidRPr="002419E6">
        <w:rPr>
          <w:rFonts w:hint="eastAsia"/>
          <w:sz w:val="26"/>
          <w:szCs w:val="26"/>
        </w:rPr>
        <w:t>Đ</w:t>
      </w:r>
      <w:r w:rsidRPr="002419E6">
        <w:rPr>
          <w:sz w:val="26"/>
          <w:szCs w:val="26"/>
        </w:rPr>
        <w:t xml:space="preserve">-BXD ngày 17/01/2025 ban hành </w:t>
      </w:r>
      <w:r w:rsidRPr="002419E6">
        <w:rPr>
          <w:rFonts w:hint="eastAsia"/>
          <w:sz w:val="26"/>
          <w:szCs w:val="26"/>
        </w:rPr>
        <w:t>đ</w:t>
      </w:r>
      <w:r w:rsidRPr="002419E6">
        <w:rPr>
          <w:sz w:val="26"/>
          <w:szCs w:val="26"/>
        </w:rPr>
        <w:t xml:space="preserve">ịnh mức kinh tế - kỹ thuật dịch vụ cây xanh </w:t>
      </w:r>
      <w:r w:rsidRPr="002419E6">
        <w:rPr>
          <w:rFonts w:hint="eastAsia"/>
          <w:sz w:val="26"/>
          <w:szCs w:val="26"/>
        </w:rPr>
        <w:t>đô</w:t>
      </w:r>
      <w:r w:rsidRPr="002419E6">
        <w:rPr>
          <w:sz w:val="26"/>
          <w:szCs w:val="26"/>
        </w:rPr>
        <w:t xml:space="preserve"> thị; số 39/Q</w:t>
      </w:r>
      <w:r w:rsidRPr="002419E6">
        <w:rPr>
          <w:rFonts w:hint="eastAsia"/>
          <w:sz w:val="26"/>
          <w:szCs w:val="26"/>
        </w:rPr>
        <w:t>Đ</w:t>
      </w:r>
      <w:r w:rsidRPr="002419E6">
        <w:rPr>
          <w:sz w:val="26"/>
          <w:szCs w:val="26"/>
        </w:rPr>
        <w:t xml:space="preserve">-BXD ngày 17/01/2025 ban hành </w:t>
      </w:r>
      <w:r w:rsidRPr="002419E6">
        <w:rPr>
          <w:rFonts w:hint="eastAsia"/>
          <w:sz w:val="26"/>
          <w:szCs w:val="26"/>
        </w:rPr>
        <w:t>đ</w:t>
      </w:r>
      <w:r w:rsidRPr="002419E6">
        <w:rPr>
          <w:sz w:val="26"/>
          <w:szCs w:val="26"/>
        </w:rPr>
        <w:t xml:space="preserve">ịnh mức kinh tế - kỹ thuật dịch vụ chiếu sáng </w:t>
      </w:r>
      <w:r w:rsidRPr="002419E6">
        <w:rPr>
          <w:rFonts w:hint="eastAsia"/>
          <w:sz w:val="26"/>
          <w:szCs w:val="26"/>
        </w:rPr>
        <w:t>đô</w:t>
      </w:r>
      <w:r w:rsidRPr="002419E6">
        <w:rPr>
          <w:sz w:val="26"/>
          <w:szCs w:val="26"/>
        </w:rPr>
        <w:t xml:space="preserve"> thị;</w:t>
      </w:r>
    </w:p>
    <w:p w14:paraId="7838D07A" w14:textId="77777777" w:rsidR="00333B0D" w:rsidRPr="002419E6" w:rsidRDefault="00333B0D" w:rsidP="00333B0D">
      <w:pPr>
        <w:spacing w:after="60" w:line="252" w:lineRule="auto"/>
        <w:ind w:firstLine="709"/>
        <w:rPr>
          <w:sz w:val="26"/>
          <w:szCs w:val="26"/>
        </w:rPr>
      </w:pPr>
      <w:r w:rsidRPr="002419E6">
        <w:rPr>
          <w:sz w:val="26"/>
          <w:szCs w:val="26"/>
        </w:rPr>
        <w:t>Căn cứ Thông tư số 17/2019/TT-BLĐTBXH ngày 06/11/2019 của Bộ Lao động, Thương binh và Xã hội hướng dẫn xác định chi phí tiền lương, chi phí nhân công trong giá, đơn giá sản phẩm, dịch vụ công sử dụng kinh phí ngân sách nhà nước do doanh nghiệp thực hiện;</w:t>
      </w:r>
    </w:p>
    <w:p w14:paraId="36A2E32A" w14:textId="77777777" w:rsidR="00333B0D" w:rsidRPr="002419E6" w:rsidRDefault="00333B0D" w:rsidP="00333B0D">
      <w:pPr>
        <w:spacing w:after="60" w:line="252" w:lineRule="auto"/>
        <w:ind w:firstLine="709"/>
        <w:rPr>
          <w:sz w:val="26"/>
          <w:szCs w:val="26"/>
        </w:rPr>
      </w:pPr>
      <w:r w:rsidRPr="002419E6">
        <w:rPr>
          <w:sz w:val="26"/>
          <w:szCs w:val="26"/>
        </w:rPr>
        <w:t>Căn cứ các Thông t</w:t>
      </w:r>
      <w:r w:rsidRPr="002419E6">
        <w:rPr>
          <w:rFonts w:hint="eastAsia"/>
          <w:sz w:val="26"/>
          <w:szCs w:val="26"/>
        </w:rPr>
        <w:t>ư</w:t>
      </w:r>
      <w:r w:rsidRPr="002419E6">
        <w:rPr>
          <w:sz w:val="26"/>
          <w:szCs w:val="26"/>
        </w:rPr>
        <w:t xml:space="preserve"> của Bộ Tài nguyên và Môi tr</w:t>
      </w:r>
      <w:r w:rsidRPr="002419E6">
        <w:rPr>
          <w:rFonts w:hint="eastAsia"/>
          <w:sz w:val="26"/>
          <w:szCs w:val="26"/>
        </w:rPr>
        <w:t>ư</w:t>
      </w:r>
      <w:r w:rsidRPr="002419E6">
        <w:rPr>
          <w:sz w:val="26"/>
          <w:szCs w:val="26"/>
        </w:rPr>
        <w:t xml:space="preserve">ờng: số 35/2024/TT-BTNMT ngày 19/12/2024 ban hành quy trình kỹ thuật thu gom, vận chuyển, xử lý chất thải rắn sinh hoạt; số 36/2024/TT-BTNMT ngày 20/12/2024 ban hành </w:t>
      </w:r>
      <w:r w:rsidRPr="002419E6">
        <w:rPr>
          <w:rFonts w:hint="eastAsia"/>
          <w:sz w:val="26"/>
          <w:szCs w:val="26"/>
        </w:rPr>
        <w:t>đ</w:t>
      </w:r>
      <w:r w:rsidRPr="002419E6">
        <w:rPr>
          <w:sz w:val="26"/>
          <w:szCs w:val="26"/>
        </w:rPr>
        <w:t>ịnh mức kinh tế - kỹ thuật thu gom, vận chuyển, xử lý chất thải rắn sinh hoạt;</w:t>
      </w:r>
    </w:p>
    <w:p w14:paraId="21F18C10" w14:textId="77777777" w:rsidR="00333B0D" w:rsidRPr="002419E6" w:rsidRDefault="00333B0D" w:rsidP="00333B0D">
      <w:pPr>
        <w:spacing w:after="60" w:line="252" w:lineRule="auto"/>
        <w:ind w:firstLine="709"/>
        <w:rPr>
          <w:sz w:val="26"/>
          <w:szCs w:val="26"/>
        </w:rPr>
      </w:pPr>
      <w:r w:rsidRPr="002419E6">
        <w:rPr>
          <w:sz w:val="26"/>
          <w:szCs w:val="26"/>
        </w:rPr>
        <w:t xml:space="preserve">Căn cứ các Quyết định của UBND tỉnh: số 688/QĐ-UBND ngày 19/3/2024 công bố Đơn giá dịch vụ công ích trên địa bàn tỉnh Hà Tĩnh; số 1165/QĐ-UBND ngày 06/06/2022 công bố </w:t>
      </w:r>
      <w:r w:rsidRPr="002419E6">
        <w:rPr>
          <w:rFonts w:hint="eastAsia"/>
          <w:sz w:val="26"/>
          <w:szCs w:val="26"/>
        </w:rPr>
        <w:t>đ</w:t>
      </w:r>
      <w:r w:rsidRPr="002419E6">
        <w:rPr>
          <w:sz w:val="26"/>
          <w:szCs w:val="26"/>
        </w:rPr>
        <w:t xml:space="preserve">ịnh mức dịch vụ công ích </w:t>
      </w:r>
      <w:r w:rsidRPr="002419E6">
        <w:rPr>
          <w:rFonts w:hint="eastAsia"/>
          <w:sz w:val="26"/>
          <w:szCs w:val="26"/>
        </w:rPr>
        <w:t>đô</w:t>
      </w:r>
      <w:r w:rsidRPr="002419E6">
        <w:rPr>
          <w:sz w:val="26"/>
          <w:szCs w:val="26"/>
        </w:rPr>
        <w:t xml:space="preserve"> thị trên </w:t>
      </w:r>
      <w:r w:rsidRPr="002419E6">
        <w:rPr>
          <w:rFonts w:hint="eastAsia"/>
          <w:sz w:val="26"/>
          <w:szCs w:val="26"/>
        </w:rPr>
        <w:t>đ</w:t>
      </w:r>
      <w:r w:rsidRPr="002419E6">
        <w:rPr>
          <w:sz w:val="26"/>
          <w:szCs w:val="26"/>
        </w:rPr>
        <w:t xml:space="preserve">ịa bàn tỉnh Hà Tĩnh; số 47/QĐ-UBND ngày 08/01/2022 của UBND tỉnh công bố bộ đơn giá dịch vụ công ích trên địa bàn tỉnh Hà Tĩnh; số 235/QĐ-UBND ngày 24/01/2025 về việc phê duyệt giá tối </w:t>
      </w:r>
      <w:r w:rsidRPr="002419E6">
        <w:rPr>
          <w:rFonts w:hint="eastAsia"/>
          <w:sz w:val="26"/>
          <w:szCs w:val="26"/>
        </w:rPr>
        <w:t>đ</w:t>
      </w:r>
      <w:r w:rsidRPr="002419E6">
        <w:rPr>
          <w:sz w:val="26"/>
          <w:szCs w:val="26"/>
        </w:rPr>
        <w:t>a dịch vụ xử lý chất thải rắn sinh hoạt tại Nhà máy chế biến phân hữu c</w:t>
      </w:r>
      <w:r w:rsidRPr="002419E6">
        <w:rPr>
          <w:rFonts w:hint="eastAsia"/>
          <w:sz w:val="26"/>
          <w:szCs w:val="26"/>
        </w:rPr>
        <w:t>ơ</w:t>
      </w:r>
      <w:r w:rsidRPr="002419E6">
        <w:rPr>
          <w:sz w:val="26"/>
          <w:szCs w:val="26"/>
        </w:rPr>
        <w:t xml:space="preserve"> từ rác thải ở xã Cẩm Quan, huyện Cẩm Xuyên; số 74/2025/QĐ-UBND ngày 20/11/2025 về việc ban hành Quy định quản lý chất thải rắn sinh hoạt trên địa bàn tỉnh; số 33/2017/Q</w:t>
      </w:r>
      <w:r w:rsidRPr="002419E6">
        <w:rPr>
          <w:rFonts w:hint="eastAsia"/>
          <w:sz w:val="26"/>
          <w:szCs w:val="26"/>
        </w:rPr>
        <w:t>Đ</w:t>
      </w:r>
      <w:r w:rsidRPr="002419E6">
        <w:rPr>
          <w:sz w:val="26"/>
          <w:szCs w:val="26"/>
        </w:rPr>
        <w:t xml:space="preserve">-UBND ngày 30/6/2017 quy </w:t>
      </w:r>
      <w:r w:rsidRPr="002419E6">
        <w:rPr>
          <w:rFonts w:hint="eastAsia"/>
          <w:sz w:val="26"/>
          <w:szCs w:val="26"/>
        </w:rPr>
        <w:t>đ</w:t>
      </w:r>
      <w:r w:rsidRPr="002419E6">
        <w:rPr>
          <w:sz w:val="26"/>
          <w:szCs w:val="26"/>
        </w:rPr>
        <w:t xml:space="preserve">ịnh mức giá tối </w:t>
      </w:r>
      <w:r w:rsidRPr="002419E6">
        <w:rPr>
          <w:rFonts w:hint="eastAsia"/>
          <w:sz w:val="26"/>
          <w:szCs w:val="26"/>
        </w:rPr>
        <w:t>đ</w:t>
      </w:r>
      <w:r w:rsidRPr="002419E6">
        <w:rPr>
          <w:sz w:val="26"/>
          <w:szCs w:val="26"/>
        </w:rPr>
        <w:t xml:space="preserve">a </w:t>
      </w:r>
      <w:r w:rsidRPr="002419E6">
        <w:rPr>
          <w:rFonts w:hint="eastAsia"/>
          <w:sz w:val="26"/>
          <w:szCs w:val="26"/>
        </w:rPr>
        <w:t>đ</w:t>
      </w:r>
      <w:r w:rsidRPr="002419E6">
        <w:rPr>
          <w:sz w:val="26"/>
          <w:szCs w:val="26"/>
        </w:rPr>
        <w:t xml:space="preserve">ối với dịch vụ thu gom, vận chuyển và xử lý rác thải sinh hoạt trên </w:t>
      </w:r>
      <w:r w:rsidRPr="002419E6">
        <w:rPr>
          <w:rFonts w:hint="eastAsia"/>
          <w:sz w:val="26"/>
          <w:szCs w:val="26"/>
        </w:rPr>
        <w:t>đ</w:t>
      </w:r>
      <w:r w:rsidRPr="002419E6">
        <w:rPr>
          <w:sz w:val="26"/>
          <w:szCs w:val="26"/>
        </w:rPr>
        <w:t>ịa bàn tỉnh Hà Tĩnh; Số 14/2021/QĐ-UBND ngày 25/3/2021 về việc sửa đổi, bổ sung Điều 1 và Phụ lục 01, Phụ lục 02 kèm them quyết định 33/2017/QĐ-UBND ngày 30/6/2017.</w:t>
      </w:r>
    </w:p>
    <w:p w14:paraId="4A97186E" w14:textId="77777777" w:rsidR="00333B0D" w:rsidRPr="002419E6" w:rsidRDefault="00333B0D" w:rsidP="00333B0D">
      <w:pPr>
        <w:spacing w:after="60" w:line="252" w:lineRule="auto"/>
        <w:ind w:firstLine="709"/>
        <w:rPr>
          <w:sz w:val="26"/>
          <w:szCs w:val="26"/>
        </w:rPr>
      </w:pPr>
      <w:r w:rsidRPr="002419E6">
        <w:rPr>
          <w:sz w:val="26"/>
          <w:szCs w:val="26"/>
        </w:rPr>
        <w:t>Các Văn bản của Sở Xây dựng: số 2942/SXD-QLHĐXD</w:t>
      </w:r>
      <w:r w:rsidRPr="002419E6">
        <w:rPr>
          <w:sz w:val="26"/>
          <w:szCs w:val="26"/>
          <w:vertAlign w:val="subscript"/>
        </w:rPr>
        <w:t>2</w:t>
      </w:r>
      <w:r w:rsidRPr="002419E6">
        <w:rPr>
          <w:sz w:val="26"/>
          <w:szCs w:val="26"/>
        </w:rPr>
        <w:t xml:space="preserve"> ngày 10/10/2023 của Sở Xây dựng về việc hướng dẫn lập và điều chỉnh dự toán chi phí dịch vụ công ích trên địa bàn tỉnh Hà Tĩnh theo chế độ tiền lương mới tại Nghị định số 24/2023/NĐ-CP ngày 14/5/2023 của Chính phủ và Bộ đơn giá dịch vụ công ích ban hành tại Quyết định số 47/QĐ-UBND ngày 08/01/2022 của UBND tỉnh Hà Tĩnh;</w:t>
      </w:r>
      <w:r w:rsidRPr="002419E6">
        <w:rPr>
          <w:b/>
          <w:sz w:val="26"/>
          <w:szCs w:val="26"/>
        </w:rPr>
        <w:t xml:space="preserve"> </w:t>
      </w:r>
      <w:r w:rsidRPr="002419E6">
        <w:rPr>
          <w:bCs/>
          <w:sz w:val="26"/>
          <w:szCs w:val="26"/>
        </w:rPr>
        <w:t xml:space="preserve">số 2794/SXD-QLHĐXD ngày </w:t>
      </w:r>
      <w:r w:rsidRPr="002419E6">
        <w:rPr>
          <w:bCs/>
          <w:sz w:val="26"/>
          <w:szCs w:val="26"/>
        </w:rPr>
        <w:lastRenderedPageBreak/>
        <w:t>28/9/2023 về việc h</w:t>
      </w:r>
      <w:r w:rsidRPr="002419E6">
        <w:rPr>
          <w:rFonts w:cs="Arial"/>
          <w:bCs/>
          <w:sz w:val="26"/>
          <w:szCs w:val="26"/>
        </w:rPr>
        <w:t>ướ</w:t>
      </w:r>
      <w:r w:rsidRPr="002419E6">
        <w:rPr>
          <w:bCs/>
          <w:sz w:val="26"/>
          <w:szCs w:val="26"/>
        </w:rPr>
        <w:t>ng d</w:t>
      </w:r>
      <w:r w:rsidRPr="002419E6">
        <w:rPr>
          <w:rFonts w:cs="Arial"/>
          <w:bCs/>
          <w:sz w:val="26"/>
          <w:szCs w:val="26"/>
        </w:rPr>
        <w:t>ẫ</w:t>
      </w:r>
      <w:r w:rsidRPr="002419E6">
        <w:rPr>
          <w:bCs/>
          <w:sz w:val="26"/>
          <w:szCs w:val="26"/>
        </w:rPr>
        <w:t>n x</w:t>
      </w:r>
      <w:r w:rsidRPr="002419E6">
        <w:rPr>
          <w:rFonts w:cs=".VnTime"/>
          <w:bCs/>
          <w:sz w:val="26"/>
          <w:szCs w:val="26"/>
        </w:rPr>
        <w:t>á</w:t>
      </w:r>
      <w:r w:rsidRPr="002419E6">
        <w:rPr>
          <w:bCs/>
          <w:sz w:val="26"/>
          <w:szCs w:val="26"/>
        </w:rPr>
        <w:t xml:space="preserve">c </w:t>
      </w:r>
      <w:r w:rsidRPr="002419E6">
        <w:rPr>
          <w:rFonts w:cs="Arial"/>
          <w:bCs/>
          <w:sz w:val="26"/>
          <w:szCs w:val="26"/>
        </w:rPr>
        <w:t>đị</w:t>
      </w:r>
      <w:r w:rsidRPr="002419E6">
        <w:rPr>
          <w:bCs/>
          <w:sz w:val="26"/>
          <w:szCs w:val="26"/>
        </w:rPr>
        <w:t>nh chi ph</w:t>
      </w:r>
      <w:r w:rsidRPr="002419E6">
        <w:rPr>
          <w:rFonts w:cs=".VnTime"/>
          <w:bCs/>
          <w:sz w:val="26"/>
          <w:szCs w:val="26"/>
        </w:rPr>
        <w:t xml:space="preserve">í </w:t>
      </w:r>
      <w:r w:rsidRPr="002419E6">
        <w:rPr>
          <w:bCs/>
          <w:sz w:val="26"/>
          <w:szCs w:val="26"/>
        </w:rPr>
        <w:t>giám sát v</w:t>
      </w:r>
      <w:r w:rsidRPr="002419E6">
        <w:rPr>
          <w:rFonts w:cs="Arial"/>
          <w:bCs/>
          <w:sz w:val="26"/>
          <w:szCs w:val="26"/>
        </w:rPr>
        <w:t>à</w:t>
      </w:r>
      <w:r w:rsidRPr="002419E6">
        <w:rPr>
          <w:bCs/>
          <w:sz w:val="26"/>
          <w:szCs w:val="26"/>
        </w:rPr>
        <w:t xml:space="preserve"> chi ph</w:t>
      </w:r>
      <w:r w:rsidRPr="002419E6">
        <w:rPr>
          <w:rFonts w:cs=".VnTime"/>
          <w:bCs/>
          <w:sz w:val="26"/>
          <w:szCs w:val="26"/>
        </w:rPr>
        <w:t>í</w:t>
      </w:r>
      <w:r w:rsidRPr="002419E6">
        <w:rPr>
          <w:bCs/>
          <w:sz w:val="26"/>
          <w:szCs w:val="26"/>
        </w:rPr>
        <w:t xml:space="preserve"> qu</w:t>
      </w:r>
      <w:r w:rsidRPr="002419E6">
        <w:rPr>
          <w:rFonts w:cs="Arial"/>
          <w:bCs/>
          <w:sz w:val="26"/>
          <w:szCs w:val="26"/>
        </w:rPr>
        <w:t>ả</w:t>
      </w:r>
      <w:r w:rsidRPr="002419E6">
        <w:rPr>
          <w:bCs/>
          <w:sz w:val="26"/>
          <w:szCs w:val="26"/>
        </w:rPr>
        <w:t>n l</w:t>
      </w:r>
      <w:r w:rsidRPr="002419E6">
        <w:rPr>
          <w:rFonts w:cs=".VnTime"/>
          <w:bCs/>
          <w:sz w:val="26"/>
          <w:szCs w:val="26"/>
        </w:rPr>
        <w:t>ý</w:t>
      </w:r>
      <w:r w:rsidRPr="002419E6">
        <w:rPr>
          <w:bCs/>
          <w:sz w:val="26"/>
          <w:szCs w:val="26"/>
        </w:rPr>
        <w:t xml:space="preserve"> d</w:t>
      </w:r>
      <w:r w:rsidRPr="002419E6">
        <w:rPr>
          <w:rFonts w:cs="Arial"/>
          <w:bCs/>
          <w:sz w:val="26"/>
          <w:szCs w:val="26"/>
        </w:rPr>
        <w:t>ị</w:t>
      </w:r>
      <w:r w:rsidRPr="002419E6">
        <w:rPr>
          <w:bCs/>
          <w:sz w:val="26"/>
          <w:szCs w:val="26"/>
        </w:rPr>
        <w:t>ch v</w:t>
      </w:r>
      <w:r w:rsidRPr="002419E6">
        <w:rPr>
          <w:rFonts w:cs="Arial"/>
          <w:bCs/>
          <w:sz w:val="26"/>
          <w:szCs w:val="26"/>
        </w:rPr>
        <w:t>ụ</w:t>
      </w:r>
      <w:r w:rsidRPr="002419E6">
        <w:rPr>
          <w:bCs/>
          <w:sz w:val="26"/>
          <w:szCs w:val="26"/>
        </w:rPr>
        <w:t xml:space="preserve"> c</w:t>
      </w:r>
      <w:r w:rsidRPr="002419E6">
        <w:rPr>
          <w:rFonts w:cs=".VnTime"/>
          <w:bCs/>
          <w:sz w:val="26"/>
          <w:szCs w:val="26"/>
        </w:rPr>
        <w:t>ô</w:t>
      </w:r>
      <w:r w:rsidRPr="002419E6">
        <w:rPr>
          <w:bCs/>
          <w:sz w:val="26"/>
          <w:szCs w:val="26"/>
        </w:rPr>
        <w:t xml:space="preserve">ng </w:t>
      </w:r>
      <w:r w:rsidRPr="002419E6">
        <w:rPr>
          <w:rFonts w:cs=".VnTime"/>
          <w:bCs/>
          <w:sz w:val="26"/>
          <w:szCs w:val="26"/>
        </w:rPr>
        <w:t>í</w:t>
      </w:r>
      <w:r w:rsidRPr="002419E6">
        <w:rPr>
          <w:bCs/>
          <w:sz w:val="26"/>
          <w:szCs w:val="26"/>
        </w:rPr>
        <w:t xml:space="preserve">ch </w:t>
      </w:r>
      <w:r w:rsidRPr="002419E6">
        <w:rPr>
          <w:rFonts w:cs="Arial"/>
          <w:bCs/>
          <w:sz w:val="26"/>
          <w:szCs w:val="26"/>
        </w:rPr>
        <w:t>đ</w:t>
      </w:r>
      <w:r w:rsidRPr="002419E6">
        <w:rPr>
          <w:rFonts w:cs=".VnTime"/>
          <w:bCs/>
          <w:sz w:val="26"/>
          <w:szCs w:val="26"/>
        </w:rPr>
        <w:t>ô</w:t>
      </w:r>
      <w:r w:rsidRPr="002419E6">
        <w:rPr>
          <w:bCs/>
          <w:sz w:val="26"/>
          <w:szCs w:val="26"/>
        </w:rPr>
        <w:t xml:space="preserve"> th</w:t>
      </w:r>
      <w:r w:rsidRPr="002419E6">
        <w:rPr>
          <w:rFonts w:cs="Arial"/>
          <w:bCs/>
          <w:sz w:val="26"/>
          <w:szCs w:val="26"/>
        </w:rPr>
        <w:t>ị;</w:t>
      </w:r>
      <w:r w:rsidRPr="002419E6">
        <w:rPr>
          <w:bCs/>
          <w:sz w:val="26"/>
          <w:szCs w:val="26"/>
        </w:rPr>
        <w:t xml:space="preserve"> </w:t>
      </w:r>
      <w:r w:rsidRPr="002419E6">
        <w:rPr>
          <w:rFonts w:cs="Arial"/>
          <w:bCs/>
          <w:sz w:val="26"/>
          <w:szCs w:val="26"/>
        </w:rPr>
        <w:t>số 3185/SXD-QLHĐXD</w:t>
      </w:r>
      <w:r w:rsidRPr="002419E6">
        <w:rPr>
          <w:rFonts w:cs="Arial"/>
          <w:bCs/>
          <w:sz w:val="26"/>
          <w:szCs w:val="26"/>
          <w:vertAlign w:val="subscript"/>
        </w:rPr>
        <w:t>2</w:t>
      </w:r>
      <w:r w:rsidRPr="002419E6">
        <w:rPr>
          <w:rFonts w:cs="Arial"/>
          <w:bCs/>
          <w:sz w:val="26"/>
          <w:szCs w:val="26"/>
        </w:rPr>
        <w:t xml:space="preserve"> ngày 31/10/2023 và số </w:t>
      </w:r>
      <w:r w:rsidRPr="002419E6">
        <w:rPr>
          <w:bCs/>
          <w:sz w:val="26"/>
          <w:szCs w:val="26"/>
        </w:rPr>
        <w:t>2746/SXD-QLHĐXD</w:t>
      </w:r>
      <w:r w:rsidRPr="002419E6">
        <w:rPr>
          <w:bCs/>
          <w:sz w:val="26"/>
          <w:szCs w:val="26"/>
          <w:vertAlign w:val="subscript"/>
        </w:rPr>
        <w:t>2</w:t>
      </w:r>
      <w:r w:rsidRPr="002419E6">
        <w:rPr>
          <w:bCs/>
          <w:sz w:val="26"/>
          <w:szCs w:val="26"/>
        </w:rPr>
        <w:t xml:space="preserve"> ngày 30/8/2024</w:t>
      </w:r>
      <w:r w:rsidRPr="002419E6">
        <w:rPr>
          <w:rFonts w:cs="Arial"/>
          <w:bCs/>
          <w:sz w:val="26"/>
          <w:szCs w:val="26"/>
        </w:rPr>
        <w:t xml:space="preserve"> về việc cho ý kiến về lập dự toán dịch vụ công ích đối với những công tác không có trong đơn giá hiện hành của UBND tỉnh</w:t>
      </w:r>
      <w:r w:rsidRPr="002419E6">
        <w:rPr>
          <w:bCs/>
          <w:sz w:val="26"/>
          <w:szCs w:val="26"/>
        </w:rPr>
        <w:t>;</w:t>
      </w:r>
    </w:p>
    <w:p w14:paraId="21910CE7"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xml:space="preserve">- Các tiêu chuẩn, quy chuẩn khác có liên quan. </w:t>
      </w:r>
    </w:p>
    <w:p w14:paraId="54A8C4B2" w14:textId="77777777" w:rsidR="00333B0D" w:rsidRPr="002419E6" w:rsidRDefault="00333B0D" w:rsidP="00333B0D">
      <w:pPr>
        <w:spacing w:before="120" w:after="120"/>
        <w:ind w:firstLine="709"/>
        <w:rPr>
          <w:b/>
          <w:sz w:val="26"/>
          <w:szCs w:val="26"/>
          <w:lang w:val="nl-NL"/>
        </w:rPr>
      </w:pPr>
      <w:r w:rsidRPr="002419E6">
        <w:rPr>
          <w:b/>
          <w:sz w:val="26"/>
          <w:szCs w:val="26"/>
          <w:lang w:val="nl-NL"/>
        </w:rPr>
        <w:t>4. Giải pháp và phương pháp luận:</w:t>
      </w:r>
    </w:p>
    <w:p w14:paraId="698EC524"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52DE62C"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t>1. Giải pháp và phương pháp luận;</w:t>
      </w:r>
    </w:p>
    <w:p w14:paraId="6CE3F5A1"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t>2.  Kế hoạch công tác.</w:t>
      </w:r>
    </w:p>
    <w:p w14:paraId="005324EB" w14:textId="77777777" w:rsidR="00333B0D" w:rsidRPr="002419E6" w:rsidRDefault="00333B0D" w:rsidP="00333B0D">
      <w:pPr>
        <w:spacing w:before="120" w:after="120"/>
        <w:ind w:firstLine="709"/>
        <w:rPr>
          <w:b/>
          <w:sz w:val="26"/>
          <w:szCs w:val="26"/>
          <w:lang w:val="nl-NL"/>
        </w:rPr>
      </w:pPr>
      <w:r w:rsidRPr="002419E6">
        <w:rPr>
          <w:b/>
          <w:sz w:val="26"/>
          <w:szCs w:val="26"/>
          <w:lang w:val="nl-NL"/>
        </w:rPr>
        <w:t>5. Quy định về kiểm tra, nghiệm thu sản phẩm:</w:t>
      </w:r>
    </w:p>
    <w:p w14:paraId="10BBEF91"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t>Mục này quy định về quy trình kiểm tra, nghiệm thu sản phẩm, trình tự giao nộp sản phẩm (nếu có)... để phục vụ công tác thanh, quyết toán hợp đồng.</w:t>
      </w:r>
    </w:p>
    <w:p w14:paraId="1F8F5A5B" w14:textId="77777777" w:rsidR="002A2DDA" w:rsidRPr="002419E6" w:rsidRDefault="002A2DDA">
      <w:pPr>
        <w:rPr>
          <w:sz w:val="26"/>
          <w:szCs w:val="26"/>
        </w:rPr>
      </w:pPr>
    </w:p>
    <w:sectPr w:rsidR="002A2DDA" w:rsidRPr="0024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0D"/>
    <w:rsid w:val="001A4F50"/>
    <w:rsid w:val="002419E6"/>
    <w:rsid w:val="002A2DDA"/>
    <w:rsid w:val="00333B0D"/>
    <w:rsid w:val="008D28C7"/>
    <w:rsid w:val="009009F2"/>
    <w:rsid w:val="00CC21BC"/>
    <w:rsid w:val="00DD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BFF3"/>
  <w15:chartTrackingRefBased/>
  <w15:docId w15:val="{9F689EC2-A8C8-4846-9919-D507244B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B0D"/>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Admin</cp:lastModifiedBy>
  <cp:revision>5</cp:revision>
  <dcterms:created xsi:type="dcterms:W3CDTF">2025-12-12T08:00:00Z</dcterms:created>
  <dcterms:modified xsi:type="dcterms:W3CDTF">2025-12-12T08:23:00Z</dcterms:modified>
</cp:coreProperties>
</file>