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32E7" w:rsidRPr="00FA32E7" w:rsidRDefault="00FA32E7" w:rsidP="00FA32E7">
      <w:pPr>
        <w:pStyle w:val="TOC1"/>
        <w:rPr>
          <w:rFonts w:ascii="Times New Roman" w:hAnsi="Times New Roman" w:cs="Times New Roman"/>
          <w:sz w:val="26"/>
          <w:szCs w:val="26"/>
        </w:rPr>
      </w:pPr>
      <w:bookmarkStart w:id="0" w:name="_Hlk206086370"/>
      <w:r w:rsidRPr="00FA32E7">
        <w:rPr>
          <w:rFonts w:ascii="Times New Roman" w:hAnsi="Times New Roman" w:cs="Times New Roman"/>
          <w:sz w:val="26"/>
          <w:szCs w:val="26"/>
        </w:rPr>
        <w:t xml:space="preserve">Mục </w:t>
      </w:r>
      <w:r w:rsidRPr="00FA32E7">
        <w:rPr>
          <w:rFonts w:ascii="Times New Roman" w:hAnsi="Times New Roman" w:cs="Times New Roman"/>
          <w:sz w:val="26"/>
          <w:szCs w:val="26"/>
          <w:lang w:val="pl-PL"/>
        </w:rPr>
        <w:t>3</w:t>
      </w:r>
      <w:r w:rsidRPr="00FA32E7">
        <w:rPr>
          <w:rFonts w:ascii="Times New Roman" w:hAnsi="Times New Roman" w:cs="Times New Roman"/>
          <w:sz w:val="26"/>
          <w:szCs w:val="26"/>
        </w:rPr>
        <w:t>. Tiêu chuẩn đánh giá về kỹ thuật</w:t>
      </w:r>
    </w:p>
    <w:p w:rsidR="00FA32E7" w:rsidRPr="007A3383" w:rsidRDefault="00FA32E7" w:rsidP="00FA32E7">
      <w:pPr>
        <w:ind w:firstLine="720"/>
        <w:rPr>
          <w:b/>
          <w:iCs/>
          <w:sz w:val="28"/>
          <w:szCs w:val="28"/>
          <w:lang w:val="es-E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2515"/>
        <w:gridCol w:w="3155"/>
        <w:gridCol w:w="2878"/>
      </w:tblGrid>
      <w:tr w:rsidR="00FA32E7" w:rsidRPr="00557FA8" w:rsidTr="00FA32E7">
        <w:trPr>
          <w:trHeight w:val="2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FA32E7" w:rsidRPr="00557FA8" w:rsidRDefault="00FA32E7" w:rsidP="001777ED">
            <w:pPr>
              <w:jc w:val="center"/>
              <w:rPr>
                <w:b/>
                <w:sz w:val="26"/>
                <w:szCs w:val="26"/>
              </w:rPr>
            </w:pPr>
            <w:r w:rsidRPr="00557FA8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7" w:rsidRPr="00557FA8" w:rsidRDefault="00FA32E7" w:rsidP="001777ED">
            <w:pPr>
              <w:jc w:val="center"/>
              <w:rPr>
                <w:b/>
                <w:sz w:val="26"/>
                <w:szCs w:val="26"/>
              </w:rPr>
            </w:pPr>
            <w:r w:rsidRPr="00557FA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7" w:rsidRPr="00557FA8" w:rsidRDefault="00FA32E7" w:rsidP="001777ED">
            <w:pPr>
              <w:jc w:val="center"/>
              <w:rPr>
                <w:b/>
                <w:sz w:val="26"/>
                <w:szCs w:val="26"/>
              </w:rPr>
            </w:pPr>
            <w:r w:rsidRPr="00557FA8">
              <w:rPr>
                <w:b/>
                <w:sz w:val="26"/>
                <w:szCs w:val="26"/>
              </w:rPr>
              <w:t>Mức độ đáp ứng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widowControl w:val="0"/>
              <w:jc w:val="lef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widowControl w:val="0"/>
              <w:jc w:val="left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Đạt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Không đạt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57FA8">
              <w:rPr>
                <w:rFonts w:eastAsia="Calibri"/>
                <w:b/>
                <w:i/>
                <w:sz w:val="26"/>
                <w:szCs w:val="26"/>
              </w:rPr>
              <w:t>(1)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57FA8">
              <w:rPr>
                <w:rFonts w:eastAsia="Calibri"/>
                <w:b/>
                <w:i/>
                <w:sz w:val="26"/>
                <w:szCs w:val="26"/>
              </w:rPr>
              <w:t>(2)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57FA8">
              <w:rPr>
                <w:rFonts w:eastAsia="Calibri"/>
                <w:b/>
                <w:i/>
                <w:sz w:val="26"/>
                <w:szCs w:val="26"/>
              </w:rPr>
              <w:t>(3)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557FA8">
              <w:rPr>
                <w:rFonts w:eastAsia="Calibri"/>
                <w:b/>
                <w:i/>
                <w:sz w:val="26"/>
                <w:szCs w:val="26"/>
              </w:rPr>
              <w:t>(4)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1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Đặc tính, tiêu chuẩn kỹ thuật và tính hợp lệ của hàng hóa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1.1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Đặc tính, thông số kỹ thuật của hàng hóa.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Đáp ứng đầy đủ các nội dung như yêu cầu ở khoản 1.2, mục 1 Chương V, E- HSMT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Một trong các nội dung như yêu cầu ở 1.2, mục 1 của Chương V, E- HSMT bị đánh giá là không đạt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557FA8">
              <w:rPr>
                <w:rFonts w:eastAsia="Calibri"/>
                <w:sz w:val="26"/>
                <w:szCs w:val="26"/>
                <w:lang w:val="vi-VN"/>
              </w:rPr>
              <w:t>1.2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Ký mã hiệu (nếu có), nhãn hiệu, hãng sản xuất, xuất xứ của hàng hóa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Hàng hóa chào thầu có đề xuất đủ: Ký mã hiệu (nếu có), nhãn hiệu sản phẩm theo tài liệu của nhà sản xuất, hãng sản xuất, xuất xứ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Hàng hóa chào thầu không đề xuất một trong thông tin về: Ký mã hiệu (nếu có), nhãn hiệu sản phẩm theo tài liệu của nhà sản xuất; hãng sản xuất, xuất xứ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557FA8">
              <w:rPr>
                <w:spacing w:val="-6"/>
                <w:sz w:val="26"/>
                <w:szCs w:val="26"/>
              </w:rPr>
              <w:t>1.</w:t>
            </w:r>
            <w:r w:rsidRPr="00557FA8">
              <w:rPr>
                <w:spacing w:val="-6"/>
                <w:sz w:val="26"/>
                <w:szCs w:val="26"/>
                <w:lang w:val="vi-VN"/>
              </w:rPr>
              <w:t>3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Điều kiện lưu hành đối với trang thiết bị y tế dự thầu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Điều kiện lưu hành đối với trang thiết bị y tế dự thầu phải đáp ứng các điều kiện sau: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 xml:space="preserve">- Đã có số lưu hành hoặc giấy phép nhập khẩu hoặc tài liệu khác có giá trị tương đương (*) 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- Có nhãn với đầy đủ các thông tin theo quy định hiện hành của pháp luật về nhãn hàng hóa (Cam kết trong E-HSDT);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>- Có hướng dẫn sử dụng của thiết bị y tế bằng tiếng Việt (Cam kết trong E-HSDT);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t xml:space="preserve">- Có thông tin về cơ sở bảo hành trừ trường hợp thiết bị y tế sử dụng một lần theo quy định của chủ sở hữu thiết bị y tế hoặc có tài liệu chứng minh không có chế độ bảo hành (Cam kết trong </w:t>
            </w:r>
            <w:r w:rsidRPr="00557FA8">
              <w:rPr>
                <w:rFonts w:eastAsia="Calibri"/>
                <w:sz w:val="26"/>
                <w:szCs w:val="26"/>
              </w:rPr>
              <w:lastRenderedPageBreak/>
              <w:t>E-HSDT hoặc cung cấp thông tin về cơ sở bảo hành).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sz w:val="26"/>
                <w:szCs w:val="26"/>
              </w:rPr>
              <w:lastRenderedPageBreak/>
              <w:t>Không đáp ứng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</w:rPr>
              <w:t>2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</w:rPr>
              <w:t>B</w:t>
            </w:r>
            <w:r w:rsidRPr="00557FA8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ảo hành</w:t>
            </w:r>
            <w:r w:rsidRPr="00557FA8">
              <w:rPr>
                <w:b/>
                <w:color w:val="000000" w:themeColor="text1"/>
                <w:spacing w:val="-6"/>
                <w:sz w:val="26"/>
                <w:szCs w:val="26"/>
              </w:rPr>
              <w:t>, thu hồi hàng hoá không bảo đảm chất lượng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2.1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left"/>
              <w:rPr>
                <w:rFonts w:eastAsia="Calibri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Thu hồi hàng hóa không đảm bảo chất lượng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Có cam kết thu hồi hàng hóa trong các trường hợp mà nguyên nhân không phải lỗi của chủ đầu tư bao gồm:</w:t>
            </w:r>
          </w:p>
          <w:p w:rsidR="00FA32E7" w:rsidRPr="00557FA8" w:rsidRDefault="00FA32E7" w:rsidP="001777ED">
            <w:pPr>
              <w:spacing w:before="120" w:after="120" w:line="320" w:lineRule="exact"/>
              <w:ind w:right="43"/>
              <w:rPr>
                <w:color w:val="000000" w:themeColor="text1"/>
                <w:spacing w:val="-6"/>
                <w:sz w:val="26"/>
                <w:szCs w:val="26"/>
                <w:lang w:val="nl-NL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1. Hàng hóa đã giao nhưng không đảm bảo chất lượng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2. Có thông báo thu hồi hàng hóa của cơ quan có thẩm quyền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20"/>
                <w:sz w:val="26"/>
                <w:szCs w:val="26"/>
              </w:rPr>
            </w:pPr>
            <w:r w:rsidRPr="00557FA8">
              <w:rPr>
                <w:color w:val="000000" w:themeColor="text1"/>
                <w:spacing w:val="-20"/>
                <w:sz w:val="26"/>
                <w:szCs w:val="26"/>
              </w:rPr>
              <w:t>Một trong các trường hợp sau:</w:t>
            </w:r>
          </w:p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1. Không có cam kết</w:t>
            </w:r>
          </w:p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 xml:space="preserve">2. Có cam kết nhưng không đầy đủ nội dung như yêu cầu của E-HSMT 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3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bCs/>
                <w:spacing w:val="-6"/>
                <w:sz w:val="26"/>
                <w:szCs w:val="26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  <w:lang w:val="nl-NL"/>
              </w:rPr>
              <w:t>Tiến độ cung cấp hàng hóa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bCs/>
                <w:spacing w:val="-6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spacing w:val="-6"/>
                <w:sz w:val="26"/>
                <w:szCs w:val="26"/>
                <w:lang w:val="vi-VN"/>
              </w:rPr>
            </w:pP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bCs/>
                <w:color w:val="000000" w:themeColor="text1"/>
                <w:spacing w:val="-6"/>
                <w:sz w:val="26"/>
                <w:szCs w:val="26"/>
                <w:lang w:val="nl-NL"/>
              </w:rPr>
              <w:t>3.1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Giao hàng nhiều lần, chậm nhất là 72 giờ sau khi nhận được  đơn đặt hàng của bên mua (bằng E-mail hoặc điện thoại)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Có cam kết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  <w:lang w:val="nl-NL"/>
              </w:rPr>
              <w:t>Không có cam kết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</w:rPr>
              <w:t>4</w:t>
            </w:r>
          </w:p>
        </w:tc>
        <w:tc>
          <w:tcPr>
            <w:tcW w:w="1345" w:type="pct"/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rFonts w:eastAsia="Calibri"/>
                <w:b/>
                <w:sz w:val="26"/>
                <w:szCs w:val="26"/>
                <w:u w:val="single"/>
              </w:rPr>
            </w:pPr>
            <w:r w:rsidRPr="00557FA8">
              <w:rPr>
                <w:b/>
                <w:color w:val="000000" w:themeColor="text1"/>
                <w:spacing w:val="-6"/>
                <w:sz w:val="26"/>
                <w:szCs w:val="26"/>
                <w:lang w:val="vi-VN"/>
              </w:rPr>
              <w:t>Kết quả thực hiện hợp đồng của nhà thầu</w:t>
            </w:r>
            <w:r w:rsidRPr="00557FA8">
              <w:rPr>
                <w:b/>
                <w:color w:val="000000" w:themeColor="text1"/>
                <w:spacing w:val="-6"/>
                <w:sz w:val="26"/>
                <w:szCs w:val="26"/>
              </w:rPr>
              <w:t xml:space="preserve"> </w:t>
            </w:r>
          </w:p>
        </w:tc>
        <w:tc>
          <w:tcPr>
            <w:tcW w:w="1687" w:type="pct"/>
            <w:vAlign w:val="center"/>
          </w:tcPr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Nhà thầu có cam kết từ ngày 01/01/2022 đến ngày có thời điểm đóng thầu không có hành vi vi phạm Điều 19 và Điều 20 của Nghị định số 214/2025/NĐ-CP</w:t>
            </w:r>
          </w:p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(Đối với hợp đồng không hoàn thành do lỗi của nhà thầu: Nhà thầu</w:t>
            </w:r>
            <w:r w:rsidRPr="00557FA8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có &lt; 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02 hợp đồng</w:t>
            </w:r>
            <w:r w:rsidRPr="00557FA8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trở lên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)</w:t>
            </w:r>
          </w:p>
        </w:tc>
        <w:tc>
          <w:tcPr>
            <w:tcW w:w="1539" w:type="pct"/>
            <w:vAlign w:val="center"/>
          </w:tcPr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Một trong các trường hợp sau:</w:t>
            </w:r>
          </w:p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1. Không có cam kết</w:t>
            </w:r>
          </w:p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2. Có cam kết nhưng không đầy đủ nội dung như yêu cầu</w:t>
            </w:r>
          </w:p>
          <w:p w:rsidR="00FA32E7" w:rsidRPr="00557FA8" w:rsidRDefault="00FA32E7" w:rsidP="001777ED">
            <w:pPr>
              <w:spacing w:before="120" w:after="120" w:line="320" w:lineRule="exact"/>
              <w:rPr>
                <w:color w:val="000000" w:themeColor="text1"/>
                <w:spacing w:val="-6"/>
                <w:sz w:val="26"/>
                <w:szCs w:val="26"/>
                <w:lang w:val="vi-VN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3. Có tài liệu chứng minh từ ngày 01/01/2022 đến ngày có thời điểm đóng thầu nhà thầu vi phạm quy định tại Điều 19 và Điều 20 của Nghị định số 214/2025/NĐ-CP</w:t>
            </w:r>
          </w:p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 xml:space="preserve">(Đối với hợp đồng không hoàn thành do lỗi của nhà 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lastRenderedPageBreak/>
              <w:t>thầu: Nhà thầu</w:t>
            </w:r>
            <w:r w:rsidRPr="00557FA8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có từ 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02 hợp đồng</w:t>
            </w:r>
            <w:r w:rsidRPr="00557FA8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 xml:space="preserve"> trở lên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)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b/>
                <w:spacing w:val="-6"/>
                <w:sz w:val="26"/>
                <w:szCs w:val="26"/>
              </w:rPr>
              <w:lastRenderedPageBreak/>
              <w:t>5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b/>
                <w:spacing w:val="-6"/>
                <w:sz w:val="26"/>
                <w:szCs w:val="26"/>
              </w:rPr>
              <w:t>Yêu cầu khác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20"/>
                <w:sz w:val="26"/>
                <w:szCs w:val="26"/>
              </w:rPr>
            </w:pP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5.1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Chủng loại hàng hóa cung cấp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 xml:space="preserve">Đúng chủng loại của E-HSMT 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20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Không đúng chủng loại như yêu cầu của E-HSMT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5.2</w:t>
            </w:r>
          </w:p>
        </w:tc>
        <w:tc>
          <w:tcPr>
            <w:tcW w:w="1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rPr>
                <w:b/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Số lượng</w:t>
            </w:r>
          </w:p>
        </w:tc>
        <w:tc>
          <w:tcPr>
            <w:tcW w:w="1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6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 xml:space="preserve">Đủ số lượng theo Chương </w:t>
            </w:r>
            <w:r w:rsidRPr="00557FA8">
              <w:rPr>
                <w:color w:val="000000" w:themeColor="text1"/>
                <w:spacing w:val="-6"/>
                <w:sz w:val="26"/>
                <w:szCs w:val="26"/>
                <w:lang w:val="vi-VN"/>
              </w:rPr>
              <w:t>I</w:t>
            </w: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V, E-HSMT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spacing w:val="-20"/>
                <w:sz w:val="26"/>
                <w:szCs w:val="26"/>
              </w:rPr>
            </w:pPr>
            <w:r w:rsidRPr="00557FA8">
              <w:rPr>
                <w:color w:val="000000" w:themeColor="text1"/>
                <w:spacing w:val="-6"/>
                <w:sz w:val="26"/>
                <w:szCs w:val="26"/>
              </w:rPr>
              <w:t>Thiếu số lượng so với Phạm vi cung cấp của E-HSMT</w:t>
            </w:r>
          </w:p>
        </w:tc>
      </w:tr>
      <w:tr w:rsidR="00FA32E7" w:rsidRPr="00557FA8" w:rsidTr="00FA32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429" w:type="pct"/>
            <w:tcBorders>
              <w:top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345" w:type="pct"/>
            <w:tcBorders>
              <w:top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KẾT LUẬN</w:t>
            </w:r>
          </w:p>
        </w:tc>
        <w:tc>
          <w:tcPr>
            <w:tcW w:w="1687" w:type="pct"/>
            <w:tcBorders>
              <w:top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>ÐẠT</w:t>
            </w:r>
          </w:p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i/>
                <w:sz w:val="26"/>
                <w:szCs w:val="26"/>
              </w:rPr>
              <w:t>(Khi tất cả các yêu cầu chi tiết được đánh giá là “Ðạt”)</w:t>
            </w:r>
          </w:p>
        </w:tc>
        <w:tc>
          <w:tcPr>
            <w:tcW w:w="1539" w:type="pct"/>
            <w:tcBorders>
              <w:top w:val="single" w:sz="4" w:space="0" w:color="000000"/>
            </w:tcBorders>
            <w:vAlign w:val="center"/>
          </w:tcPr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57FA8">
              <w:rPr>
                <w:rFonts w:eastAsia="Calibri"/>
                <w:b/>
                <w:sz w:val="26"/>
                <w:szCs w:val="26"/>
              </w:rPr>
              <w:t xml:space="preserve">KHÔNG ÐẠT </w:t>
            </w:r>
          </w:p>
          <w:p w:rsidR="00FA32E7" w:rsidRPr="00557FA8" w:rsidRDefault="00FA32E7" w:rsidP="001777ED">
            <w:pPr>
              <w:tabs>
                <w:tab w:val="left" w:pos="5670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557FA8">
              <w:rPr>
                <w:rFonts w:eastAsia="Calibri"/>
                <w:i/>
                <w:sz w:val="26"/>
                <w:szCs w:val="26"/>
              </w:rPr>
              <w:t xml:space="preserve">(Khi có bất kỳ 01 tiêu chí chi tiết được đánh giá là “Không đạt”) </w:t>
            </w:r>
          </w:p>
        </w:tc>
      </w:tr>
    </w:tbl>
    <w:p w:rsidR="00556C06" w:rsidRDefault="00556C06"/>
    <w:sectPr w:rsidR="00556C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E7"/>
    <w:rsid w:val="00515360"/>
    <w:rsid w:val="00556C06"/>
    <w:rsid w:val="00881382"/>
    <w:rsid w:val="00AD51DE"/>
    <w:rsid w:val="00B67673"/>
    <w:rsid w:val="00FA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B01D90"/>
  <w15:chartTrackingRefBased/>
  <w15:docId w15:val="{02E55310-F265-1843-BFEE-4A2E7D02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E7"/>
    <w:pPr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"/>
    <w:uiPriority w:val="9"/>
    <w:qFormat/>
    <w:rsid w:val="00B67673"/>
    <w:pPr>
      <w:keepNext/>
      <w:keepLines/>
      <w:spacing w:before="320"/>
      <w:jc w:val="left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Heading2">
    <w:name w:val="heading 2"/>
    <w:aliases w:val="Section,Chapter Title,Heading 2 Char1,Heading 2 Char Char1,Chapter Headings Char Char,Heading 2 Char Char Char Char1,Heading 2 Char Char Char1,Heading 2 Char Char Char Char Char1,Heading 2 Char Char Char Char Char Char,Heading 2 Char1 Char Cha"/>
    <w:basedOn w:val="Normal"/>
    <w:next w:val="Normal"/>
    <w:link w:val="Heading2Char"/>
    <w:uiPriority w:val="9"/>
    <w:unhideWhenUsed/>
    <w:qFormat/>
    <w:rsid w:val="00B67673"/>
    <w:pPr>
      <w:keepNext/>
      <w:keepLines/>
      <w:spacing w:before="80"/>
      <w:jc w:val="left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Heading3">
    <w:name w:val="heading 3"/>
    <w:aliases w:val="Sub-heading,Section Headings,Heading 3 Char1,Heading 3 Char Char,Heading 3 Char2 Char,Heading 3 Char1 Char Char,Heading 3 Char Char Char Char,Heading 3 Char Char1 Char,h3,HeadC,Head3,3 Heading 3,Section Header3,ClauseSub_No&amp;Name,small-head3 Ch"/>
    <w:basedOn w:val="Normal"/>
    <w:next w:val="Normal"/>
    <w:link w:val="Heading3Char"/>
    <w:uiPriority w:val="9"/>
    <w:unhideWhenUsed/>
    <w:qFormat/>
    <w:rsid w:val="00B67673"/>
    <w:pPr>
      <w:keepNext/>
      <w:keepLines/>
      <w:spacing w:before="40"/>
      <w:jc w:val="left"/>
      <w:outlineLvl w:val="2"/>
    </w:pPr>
    <w:rPr>
      <w:rFonts w:ascii="Calibri Light" w:eastAsia="SimSun" w:hAnsi="Calibri Light"/>
      <w:color w:val="44546A"/>
      <w:szCs w:val="24"/>
    </w:rPr>
  </w:style>
  <w:style w:type="paragraph" w:styleId="Heading4">
    <w:name w:val="heading 4"/>
    <w:aliases w:val="Level 2 - a,Level 2 - a1,Level 2 - a2,Level 2 - a11,Level 2 - a3,Level 2 - a4,Level 2 - a5,Level 2 - a6,Level 2 - a12,Level 2 - a21,Level 2 - a31,Level 2 - a41,Level 2 - a51,Level 2 - a7,Level 2 - a13,Level 2 - a22,Level 2 - a32,Level 2 - a42"/>
    <w:basedOn w:val="Normal"/>
    <w:next w:val="Normal"/>
    <w:link w:val="Heading4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3"/>
    </w:pPr>
    <w:rPr>
      <w:rFonts w:ascii="Calibri Light" w:eastAsia="SimSun" w:hAnsi="Calibri Light"/>
      <w:sz w:val="22"/>
      <w:szCs w:val="22"/>
    </w:rPr>
  </w:style>
  <w:style w:type="paragraph" w:styleId="Heading5">
    <w:name w:val="heading 5"/>
    <w:aliases w:val=" Char,Char"/>
    <w:basedOn w:val="Normal"/>
    <w:next w:val="Normal"/>
    <w:link w:val="Heading5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Heading6">
    <w:name w:val="heading 6"/>
    <w:aliases w:val="Heading 6 Char Char Char,HINH,Bullet"/>
    <w:basedOn w:val="Normal"/>
    <w:next w:val="Normal"/>
    <w:link w:val="Heading6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7"/>
    </w:pPr>
    <w:rPr>
      <w:rFonts w:ascii="Calibri Light" w:eastAsia="SimSun" w:hAnsi="Calibri Light"/>
      <w:b/>
      <w:bCs/>
      <w:color w:val="44546A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7673"/>
    <w:pPr>
      <w:keepNext/>
      <w:keepLines/>
      <w:spacing w:before="40" w:line="264" w:lineRule="auto"/>
      <w:jc w:val="left"/>
      <w:outlineLvl w:val="8"/>
    </w:pPr>
    <w:rPr>
      <w:rFonts w:ascii="Calibri Light" w:eastAsia="SimSun" w:hAnsi="Calibri Light"/>
      <w:b/>
      <w:bCs/>
      <w:i/>
      <w:iCs/>
      <w:color w:val="44546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A Char1,Document Title Char1,titMH Char1,Heading Char1,Heading 1 Char2 Char Char3,Heading 1 Char Char2 Char Char3, Char2 Char Char2 Char Char3,Heading 1 Char Char Char1 Char Char3,Heading 1 Char1 Char1 Char Char3,Char2 Char Char"/>
    <w:link w:val="Heading1"/>
    <w:uiPriority w:val="9"/>
    <w:rsid w:val="00B67673"/>
    <w:rPr>
      <w:rFonts w:ascii="Calibri Light" w:eastAsia="SimSun" w:hAnsi="Calibri Light"/>
      <w:color w:val="2E74B5"/>
      <w:sz w:val="32"/>
      <w:szCs w:val="32"/>
      <w:lang w:val="en-US"/>
    </w:rPr>
  </w:style>
  <w:style w:type="character" w:customStyle="1" w:styleId="Heading2Char">
    <w:name w:val="Heading 2 Char"/>
    <w:aliases w:val="Section Char1,Chapter Title Char1,Heading 2 Char1 Char3,Heading 2 Char Char1 Char2,Chapter Headings Char Char Char2,Heading 2 Char Char Char Char1 Char2,Heading 2 Char Char Char1 Char2,Heading 2 Char Char Char Char Char1 Char2"/>
    <w:link w:val="Heading2"/>
    <w:uiPriority w:val="9"/>
    <w:rsid w:val="00B67673"/>
    <w:rPr>
      <w:rFonts w:ascii="Calibri Light" w:eastAsia="SimSun" w:hAnsi="Calibri Light"/>
      <w:color w:val="404040"/>
      <w:sz w:val="28"/>
      <w:szCs w:val="28"/>
      <w:lang w:val="en-US"/>
    </w:rPr>
  </w:style>
  <w:style w:type="character" w:customStyle="1" w:styleId="Heading3Char">
    <w:name w:val="Heading 3 Char"/>
    <w:aliases w:val="Sub-heading Char1,Section Headings Char1,Heading 3 Char1 Char2,Heading 3 Char Char Char2,Heading 3 Char2 Char Char3,Heading 3 Char1 Char Char Char3,Heading 3 Char Char Char Char Char3,Heading 3 Char Char1 Char Char2,h3 Char2,HeadC Char1"/>
    <w:link w:val="Heading3"/>
    <w:uiPriority w:val="9"/>
    <w:rsid w:val="00B67673"/>
    <w:rPr>
      <w:rFonts w:ascii="Calibri Light" w:eastAsia="SimSun" w:hAnsi="Calibri Light"/>
      <w:color w:val="44546A"/>
      <w:sz w:val="24"/>
      <w:szCs w:val="24"/>
      <w:lang w:val="en-US"/>
    </w:rPr>
  </w:style>
  <w:style w:type="character" w:customStyle="1" w:styleId="Heading4Char">
    <w:name w:val="Heading 4 Char"/>
    <w:aliases w:val="Level 2 - a Char,Level 2 - a1 Char,Level 2 - a2 Char,Level 2 - a11 Char,Level 2 - a3 Char,Level 2 - a4 Char,Level 2 - a5 Char,Level 2 - a6 Char,Level 2 - a12 Char,Level 2 - a21 Char,Level 2 - a31 Char,Level 2 - a41 Char,Level 2 - a51 Char"/>
    <w:link w:val="Heading4"/>
    <w:uiPriority w:val="9"/>
    <w:rsid w:val="00B67673"/>
    <w:rPr>
      <w:rFonts w:ascii="Calibri Light" w:eastAsia="SimSun" w:hAnsi="Calibri Light"/>
      <w:sz w:val="22"/>
      <w:szCs w:val="22"/>
      <w:lang w:val="en-US"/>
    </w:rPr>
  </w:style>
  <w:style w:type="character" w:customStyle="1" w:styleId="Heading5Char">
    <w:name w:val="Heading 5 Char"/>
    <w:aliases w:val=" Char Char9,Char Char10"/>
    <w:link w:val="Heading5"/>
    <w:uiPriority w:val="9"/>
    <w:rsid w:val="00B67673"/>
    <w:rPr>
      <w:rFonts w:ascii="Calibri Light" w:eastAsia="SimSun" w:hAnsi="Calibri Light"/>
      <w:color w:val="44546A"/>
      <w:sz w:val="22"/>
      <w:szCs w:val="22"/>
      <w:lang w:val="en-US"/>
    </w:rPr>
  </w:style>
  <w:style w:type="character" w:customStyle="1" w:styleId="Heading6Char">
    <w:name w:val="Heading 6 Char"/>
    <w:aliases w:val="Heading 6 Char Char Char Char,HINH Char1,Bullet Char1"/>
    <w:link w:val="Heading6"/>
    <w:uiPriority w:val="9"/>
    <w:rsid w:val="00B67673"/>
    <w:rPr>
      <w:rFonts w:ascii="Calibri Light" w:eastAsia="SimSun" w:hAnsi="Calibri Light"/>
      <w:i/>
      <w:iCs/>
      <w:color w:val="44546A"/>
      <w:sz w:val="21"/>
      <w:szCs w:val="21"/>
      <w:lang w:val="en-US"/>
    </w:rPr>
  </w:style>
  <w:style w:type="character" w:customStyle="1" w:styleId="Heading7Char">
    <w:name w:val="Heading 7 Char"/>
    <w:link w:val="Heading7"/>
    <w:uiPriority w:val="9"/>
    <w:rsid w:val="00B67673"/>
    <w:rPr>
      <w:rFonts w:ascii="Calibri Light" w:eastAsia="SimSun" w:hAnsi="Calibri Light"/>
      <w:i/>
      <w:iCs/>
      <w:color w:val="1F4E79"/>
      <w:sz w:val="21"/>
      <w:szCs w:val="21"/>
      <w:lang w:val="en-US"/>
    </w:rPr>
  </w:style>
  <w:style w:type="character" w:customStyle="1" w:styleId="Heading8Char">
    <w:name w:val="Heading 8 Char"/>
    <w:link w:val="Heading8"/>
    <w:uiPriority w:val="9"/>
    <w:rsid w:val="00B67673"/>
    <w:rPr>
      <w:rFonts w:ascii="Calibri Light" w:eastAsia="SimSun" w:hAnsi="Calibri Light"/>
      <w:b/>
      <w:bCs/>
      <w:color w:val="44546A"/>
      <w:lang w:val="en-US"/>
    </w:rPr>
  </w:style>
  <w:style w:type="character" w:customStyle="1" w:styleId="Heading9Char">
    <w:name w:val="Heading 9 Char"/>
    <w:link w:val="Heading9"/>
    <w:uiPriority w:val="9"/>
    <w:rsid w:val="00B67673"/>
    <w:rPr>
      <w:rFonts w:ascii="Calibri Light" w:eastAsia="SimSun" w:hAnsi="Calibri Light"/>
      <w:b/>
      <w:bCs/>
      <w:i/>
      <w:iCs/>
      <w:color w:val="44546A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B67673"/>
    <w:pPr>
      <w:spacing w:after="120"/>
      <w:jc w:val="left"/>
    </w:pPr>
    <w:rPr>
      <w:rFonts w:ascii="Aptos" w:hAnsi="Aptos"/>
      <w:b/>
      <w:bCs/>
      <w:smallCaps/>
      <w:color w:val="595959"/>
      <w:spacing w:val="6"/>
      <w:sz w:val="20"/>
    </w:rPr>
  </w:style>
  <w:style w:type="paragraph" w:styleId="Title">
    <w:name w:val="Title"/>
    <w:aliases w:val="Title Char Char,TITLE,Title Char Char Char Char,Title Char Char Char Char Char Char Char Char,Report Title"/>
    <w:basedOn w:val="Normal"/>
    <w:next w:val="Normal"/>
    <w:link w:val="TitleChar"/>
    <w:uiPriority w:val="10"/>
    <w:qFormat/>
    <w:rsid w:val="00B67673"/>
    <w:pPr>
      <w:contextualSpacing/>
      <w:jc w:val="left"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leChar">
    <w:name w:val="Title Char"/>
    <w:aliases w:val="Title Char Char Char3,TITLE Char1,Title Char Char Char Char Char3,Title Char Char Char Char Char Char Char Char Char2,Report Title Char1"/>
    <w:link w:val="Title"/>
    <w:uiPriority w:val="10"/>
    <w:rsid w:val="00B67673"/>
    <w:rPr>
      <w:rFonts w:ascii="Calibri Light" w:eastAsia="SimSun" w:hAnsi="Calibri Light"/>
      <w:color w:val="5B9BD5"/>
      <w:spacing w:val="-10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673"/>
    <w:pPr>
      <w:numPr>
        <w:ilvl w:val="1"/>
      </w:numPr>
      <w:spacing w:after="120"/>
      <w:jc w:val="left"/>
    </w:pPr>
    <w:rPr>
      <w:rFonts w:ascii="Calibri Light" w:eastAsia="SimSun" w:hAnsi="Calibri Light"/>
      <w:szCs w:val="24"/>
    </w:rPr>
  </w:style>
  <w:style w:type="character" w:customStyle="1" w:styleId="SubtitleChar">
    <w:name w:val="Subtitle Char"/>
    <w:link w:val="Subtitle"/>
    <w:uiPriority w:val="11"/>
    <w:rsid w:val="00B67673"/>
    <w:rPr>
      <w:rFonts w:ascii="Calibri Light" w:eastAsia="SimSun" w:hAnsi="Calibri Light"/>
      <w:sz w:val="24"/>
      <w:szCs w:val="24"/>
      <w:lang w:val="en-US"/>
    </w:rPr>
  </w:style>
  <w:style w:type="character" w:styleId="Strong">
    <w:name w:val="Strong"/>
    <w:uiPriority w:val="22"/>
    <w:qFormat/>
    <w:rsid w:val="00B67673"/>
    <w:rPr>
      <w:b/>
      <w:bCs/>
    </w:rPr>
  </w:style>
  <w:style w:type="character" w:styleId="Emphasis">
    <w:name w:val="Emphasis"/>
    <w:uiPriority w:val="20"/>
    <w:qFormat/>
    <w:rsid w:val="00B67673"/>
    <w:rPr>
      <w:i/>
      <w:iCs/>
    </w:rPr>
  </w:style>
  <w:style w:type="paragraph" w:styleId="NoSpacing">
    <w:name w:val="No Spacing"/>
    <w:link w:val="NoSpacingChar"/>
    <w:uiPriority w:val="1"/>
    <w:qFormat/>
    <w:rsid w:val="00B67673"/>
    <w:rPr>
      <w:lang w:val="en-US"/>
    </w:rPr>
  </w:style>
  <w:style w:type="character" w:customStyle="1" w:styleId="NoSpacingChar">
    <w:name w:val="No Spacing Char"/>
    <w:link w:val="NoSpacing"/>
    <w:uiPriority w:val="1"/>
    <w:locked/>
    <w:rsid w:val="00B67673"/>
    <w:rPr>
      <w:lang w:val="en-US"/>
    </w:rPr>
  </w:style>
  <w:style w:type="paragraph" w:styleId="ListParagraph">
    <w:name w:val="List Paragraph"/>
    <w:aliases w:val="1.1.1.1.1.,List Paragraph-rfp content,bullet 1,3.gach dau dong,dau dong,DẦU THẤP,dau cham,ghichuhinh,gach dau dong,DANH MỤC BẢNG,Norm,Nga 3,liet ke,List para"/>
    <w:basedOn w:val="Normal"/>
    <w:uiPriority w:val="34"/>
    <w:qFormat/>
    <w:rsid w:val="00B67673"/>
    <w:pPr>
      <w:spacing w:after="120" w:line="264" w:lineRule="auto"/>
      <w:ind w:left="720"/>
      <w:contextualSpacing/>
      <w:jc w:val="left"/>
    </w:pPr>
    <w:rPr>
      <w:rFonts w:ascii="Aptos" w:hAnsi="Aptos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B67673"/>
    <w:pPr>
      <w:spacing w:before="160" w:after="120" w:line="264" w:lineRule="auto"/>
      <w:ind w:left="720" w:right="720"/>
      <w:jc w:val="left"/>
    </w:pPr>
    <w:rPr>
      <w:rFonts w:ascii="Aptos" w:hAnsi="Aptos"/>
      <w:i/>
      <w:iCs/>
      <w:color w:val="404040"/>
      <w:sz w:val="20"/>
    </w:rPr>
  </w:style>
  <w:style w:type="character" w:customStyle="1" w:styleId="QuoteChar">
    <w:name w:val="Quote Char"/>
    <w:link w:val="Quote"/>
    <w:uiPriority w:val="29"/>
    <w:rsid w:val="00B67673"/>
    <w:rPr>
      <w:i/>
      <w:iCs/>
      <w:color w:val="40404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673"/>
    <w:pPr>
      <w:pBdr>
        <w:left w:val="single" w:sz="18" w:space="12" w:color="5B9BD5"/>
      </w:pBdr>
      <w:spacing w:before="100" w:beforeAutospacing="1" w:after="120" w:line="300" w:lineRule="auto"/>
      <w:ind w:left="1224" w:right="1224"/>
      <w:jc w:val="left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B67673"/>
    <w:rPr>
      <w:rFonts w:ascii="Calibri Light" w:eastAsia="SimSun" w:hAnsi="Calibri Light"/>
      <w:color w:val="5B9BD5"/>
      <w:sz w:val="28"/>
      <w:szCs w:val="28"/>
      <w:lang w:val="en-US"/>
    </w:rPr>
  </w:style>
  <w:style w:type="character" w:styleId="SubtleEmphasis">
    <w:name w:val="Subtle Emphasis"/>
    <w:uiPriority w:val="19"/>
    <w:qFormat/>
    <w:rsid w:val="00B67673"/>
    <w:rPr>
      <w:i/>
      <w:iCs/>
      <w:color w:val="404040"/>
    </w:rPr>
  </w:style>
  <w:style w:type="character" w:styleId="IntenseEmphasis">
    <w:name w:val="Intense Emphasis"/>
    <w:uiPriority w:val="21"/>
    <w:qFormat/>
    <w:rsid w:val="00B67673"/>
    <w:rPr>
      <w:b/>
      <w:bCs/>
      <w:i/>
      <w:iCs/>
    </w:rPr>
  </w:style>
  <w:style w:type="character" w:styleId="SubtleReference">
    <w:name w:val="Subtle Reference"/>
    <w:uiPriority w:val="31"/>
    <w:qFormat/>
    <w:rsid w:val="00B6767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B67673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B6767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B67673"/>
    <w:pPr>
      <w:outlineLvl w:val="9"/>
    </w:pPr>
  </w:style>
  <w:style w:type="paragraph" w:styleId="TOC1">
    <w:name w:val="toc 1"/>
    <w:basedOn w:val="Normal"/>
    <w:next w:val="Normal"/>
    <w:autoRedefine/>
    <w:uiPriority w:val="39"/>
    <w:qFormat/>
    <w:rsid w:val="00FA32E7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Hiếu</dc:creator>
  <cp:keywords/>
  <dc:description/>
  <cp:lastModifiedBy>Trung Hiếu</cp:lastModifiedBy>
  <cp:revision>1</cp:revision>
  <dcterms:created xsi:type="dcterms:W3CDTF">2025-12-13T07:20:00Z</dcterms:created>
  <dcterms:modified xsi:type="dcterms:W3CDTF">2025-12-13T07:21:00Z</dcterms:modified>
</cp:coreProperties>
</file>