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CF1C" w14:textId="77777777" w:rsidR="005F5B37" w:rsidRPr="002E5BB5" w:rsidRDefault="005F5B37" w:rsidP="005F5B37">
      <w:pPr>
        <w:spacing w:before="120" w:after="120" w:line="264" w:lineRule="auto"/>
        <w:jc w:val="center"/>
        <w:rPr>
          <w:b/>
          <w:sz w:val="28"/>
          <w:szCs w:val="28"/>
          <w:lang w:val="es-ES_tradnl"/>
        </w:rPr>
      </w:pPr>
    </w:p>
    <w:p w14:paraId="6D242977" w14:textId="77777777" w:rsidR="002E5BB5" w:rsidRPr="002E5BB5" w:rsidRDefault="002E5BB5" w:rsidP="002E5BB5">
      <w:pPr>
        <w:pStyle w:val="Heading3"/>
        <w:spacing w:before="120" w:after="120" w:line="264" w:lineRule="auto"/>
        <w:rPr>
          <w:b/>
          <w:bCs/>
          <w:color w:val="auto"/>
          <w:szCs w:val="24"/>
          <w:lang w:val="vi-VN"/>
        </w:rPr>
      </w:pPr>
      <w:r w:rsidRPr="002E5BB5">
        <w:rPr>
          <w:b/>
          <w:bCs/>
          <w:color w:val="auto"/>
          <w:lang w:val="vi-VN"/>
        </w:rPr>
        <w:t>Chương VII. ĐIỀU KIỆN CỤ THỂ CỦA HỢP ĐỒNG</w:t>
      </w:r>
    </w:p>
    <w:p w14:paraId="1F57B3D7" w14:textId="77777777" w:rsidR="002E5BB5" w:rsidRPr="002E5BB5" w:rsidRDefault="002E5BB5" w:rsidP="002E5BB5">
      <w:pPr>
        <w:spacing w:before="120" w:after="120" w:line="264" w:lineRule="auto"/>
        <w:rPr>
          <w:i/>
          <w:szCs w:val="24"/>
          <w:lang w:val="vi-VN"/>
        </w:rPr>
      </w:pPr>
    </w:p>
    <w:p w14:paraId="029B1175" w14:textId="77777777" w:rsidR="002E5BB5" w:rsidRPr="002E5BB5" w:rsidRDefault="002E5BB5" w:rsidP="002E5BB5">
      <w:pPr>
        <w:spacing w:before="120" w:after="120" w:line="264" w:lineRule="auto"/>
        <w:ind w:firstLine="567"/>
        <w:rPr>
          <w:sz w:val="28"/>
          <w:szCs w:val="28"/>
          <w:lang w:val="vi-VN"/>
        </w:rPr>
      </w:pPr>
      <w:bookmarkStart w:id="0" w:name="_Hlk173249506"/>
      <w:r w:rsidRPr="002E5BB5">
        <w:rPr>
          <w:sz w:val="28"/>
          <w:szCs w:val="28"/>
          <w:lang w:val="vi-VN"/>
        </w:rPr>
        <w:t xml:space="preserve">Trừ khi có quy định khác, toàn bộ </w:t>
      </w:r>
      <w:r w:rsidRPr="002E5BB5">
        <w:rPr>
          <w:b/>
          <w:sz w:val="28"/>
          <w:szCs w:val="28"/>
          <w:lang w:val="vi-VN"/>
        </w:rPr>
        <w:t>E-ĐKCT</w:t>
      </w:r>
      <w:r w:rsidRPr="002E5BB5">
        <w:rPr>
          <w:sz w:val="28"/>
          <w:szCs w:val="28"/>
          <w:lang w:val="vi-VN"/>
        </w:rPr>
        <w:t xml:space="preserve"> phải được Chủ đầu tư ghi đầy đủ trước khi phát hành E-HSMT. </w:t>
      </w:r>
    </w:p>
    <w:p w14:paraId="11F95A86" w14:textId="77777777" w:rsidR="002E5BB5" w:rsidRPr="002E5BB5" w:rsidRDefault="002E5BB5" w:rsidP="002E5BB5">
      <w:pPr>
        <w:spacing w:before="120" w:after="120" w:line="264" w:lineRule="auto"/>
        <w:ind w:firstLine="567"/>
        <w:rPr>
          <w:sz w:val="28"/>
          <w:szCs w:val="28"/>
        </w:rPr>
      </w:pPr>
      <w:r w:rsidRPr="002E5BB5">
        <w:rPr>
          <w:sz w:val="28"/>
          <w:szCs w:val="28"/>
        </w:rPr>
        <w:t xml:space="preserve">Ví dụ tham khảo về điều kiện cụ thể của hợp đồng được công khai trên Hệ thống mạng đấu thầu quốc gia tại địa chỉ </w:t>
      </w:r>
      <w:r w:rsidRPr="002E5BB5">
        <w:rPr>
          <w:i/>
          <w:iCs/>
          <w:sz w:val="28"/>
          <w:szCs w:val="28"/>
        </w:rPr>
        <w:t>https://muasamcong.mof.gov.vn</w:t>
      </w:r>
    </w:p>
    <w:bookmarkEnd w:id="0"/>
    <w:p w14:paraId="26126FD2" w14:textId="77777777" w:rsidR="002E5BB5" w:rsidRPr="002E5BB5" w:rsidRDefault="002E5BB5" w:rsidP="002E5BB5">
      <w:pPr>
        <w:spacing w:before="120" w:after="120" w:line="264" w:lineRule="auto"/>
        <w:ind w:firstLine="567"/>
        <w:rPr>
          <w:sz w:val="28"/>
          <w:szCs w:val="28"/>
        </w:rPr>
      </w:pPr>
      <w:r w:rsidRPr="002E5BB5">
        <w:rPr>
          <w:sz w:val="28"/>
          <w:szCs w:val="28"/>
          <w:lang w:val="vi-VN"/>
        </w:rPr>
        <w:t xml:space="preserve">Trừ khi có quy định khác, toàn bộ </w:t>
      </w:r>
      <w:r w:rsidRPr="002E5BB5">
        <w:rPr>
          <w:b/>
          <w:sz w:val="28"/>
          <w:szCs w:val="28"/>
          <w:lang w:val="vi-VN"/>
        </w:rPr>
        <w:t>E-ĐKCT</w:t>
      </w:r>
      <w:r w:rsidRPr="002E5BB5">
        <w:rPr>
          <w:sz w:val="28"/>
          <w:szCs w:val="28"/>
          <w:lang w:val="vi-VN"/>
        </w:rPr>
        <w:t xml:space="preserve"> phải được </w:t>
      </w:r>
      <w:r w:rsidRPr="002E5BB5">
        <w:rPr>
          <w:sz w:val="28"/>
          <w:szCs w:val="28"/>
        </w:rPr>
        <w:t>Chủ đầu tư</w:t>
      </w:r>
      <w:r w:rsidRPr="002E5BB5">
        <w:rPr>
          <w:sz w:val="28"/>
          <w:szCs w:val="28"/>
          <w:lang w:val="vi-VN"/>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E5BB5" w:rsidRPr="002E5BB5" w14:paraId="1F6036AF" w14:textId="77777777" w:rsidTr="00CA43BF">
        <w:tc>
          <w:tcPr>
            <w:tcW w:w="1872" w:type="dxa"/>
            <w:tcBorders>
              <w:top w:val="single" w:sz="4" w:space="0" w:color="auto"/>
              <w:left w:val="single" w:sz="4" w:space="0" w:color="auto"/>
              <w:bottom w:val="single" w:sz="4" w:space="0" w:color="auto"/>
              <w:right w:val="single" w:sz="4" w:space="0" w:color="auto"/>
            </w:tcBorders>
          </w:tcPr>
          <w:p w14:paraId="2C588B0E" w14:textId="77777777" w:rsidR="002E5BB5" w:rsidRPr="002E5BB5" w:rsidRDefault="002E5BB5" w:rsidP="00CA43BF">
            <w:pPr>
              <w:widowControl w:val="0"/>
              <w:spacing w:before="120" w:after="120" w:line="264" w:lineRule="auto"/>
              <w:ind w:right="34"/>
              <w:rPr>
                <w:b/>
              </w:rPr>
            </w:pPr>
            <w:r w:rsidRPr="002E5BB5">
              <w:rPr>
                <w:b/>
              </w:rPr>
              <w:t>E-ĐKC 1.1</w:t>
            </w:r>
          </w:p>
        </w:tc>
        <w:tc>
          <w:tcPr>
            <w:tcW w:w="7654" w:type="dxa"/>
            <w:tcBorders>
              <w:top w:val="single" w:sz="4" w:space="0" w:color="auto"/>
              <w:left w:val="single" w:sz="4" w:space="0" w:color="auto"/>
              <w:bottom w:val="single" w:sz="4" w:space="0" w:color="auto"/>
              <w:right w:val="single" w:sz="4" w:space="0" w:color="auto"/>
            </w:tcBorders>
          </w:tcPr>
          <w:p w14:paraId="5BDB61AA" w14:textId="77777777" w:rsidR="002E5BB5" w:rsidRPr="002E5BB5" w:rsidRDefault="002E5BB5" w:rsidP="00CA43BF">
            <w:pPr>
              <w:widowControl w:val="0"/>
              <w:tabs>
                <w:tab w:val="right" w:pos="7164"/>
              </w:tabs>
              <w:spacing w:before="120" w:after="120" w:line="264" w:lineRule="auto"/>
              <w:ind w:firstLine="148"/>
              <w:rPr>
                <w:lang w:val="vi-VN"/>
              </w:rPr>
            </w:pPr>
            <w:r w:rsidRPr="002E5BB5">
              <w:t xml:space="preserve">Chủ đầu tư: UBND xã Giao Phúc </w:t>
            </w:r>
          </w:p>
          <w:p w14:paraId="0A3E9ED6" w14:textId="77777777" w:rsidR="002E5BB5" w:rsidRPr="002E5BB5" w:rsidRDefault="002E5BB5" w:rsidP="00CA43BF">
            <w:pPr>
              <w:widowControl w:val="0"/>
              <w:tabs>
                <w:tab w:val="right" w:pos="7164"/>
              </w:tabs>
              <w:spacing w:before="120" w:after="120" w:line="264" w:lineRule="auto"/>
              <w:ind w:firstLine="148"/>
            </w:pPr>
            <w:r w:rsidRPr="002E5BB5">
              <w:t>- Địa chỉ: xã Giao Phúc, tỉnh Ninh Bình</w:t>
            </w:r>
            <w:r w:rsidRPr="002E5BB5">
              <w:rPr>
                <w:bCs/>
                <w:spacing w:val="-6"/>
                <w:lang w:val="vi-VN"/>
              </w:rPr>
              <w:t xml:space="preserve"> </w:t>
            </w:r>
          </w:p>
        </w:tc>
      </w:tr>
      <w:tr w:rsidR="002E5BB5" w:rsidRPr="002E5BB5" w14:paraId="4C95C2B7" w14:textId="77777777" w:rsidTr="00CA43BF">
        <w:tc>
          <w:tcPr>
            <w:tcW w:w="1872" w:type="dxa"/>
            <w:tcBorders>
              <w:top w:val="single" w:sz="4" w:space="0" w:color="auto"/>
              <w:left w:val="single" w:sz="4" w:space="0" w:color="auto"/>
              <w:bottom w:val="single" w:sz="4" w:space="0" w:color="auto"/>
              <w:right w:val="single" w:sz="4" w:space="0" w:color="auto"/>
            </w:tcBorders>
          </w:tcPr>
          <w:p w14:paraId="491EA13A" w14:textId="77777777" w:rsidR="002E5BB5" w:rsidRPr="002E5BB5" w:rsidRDefault="002E5BB5" w:rsidP="00CA43BF">
            <w:pPr>
              <w:widowControl w:val="0"/>
              <w:spacing w:before="120" w:after="120" w:line="264" w:lineRule="auto"/>
              <w:ind w:right="34"/>
              <w:rPr>
                <w:lang w:val="nl-NL"/>
              </w:rPr>
            </w:pPr>
            <w:r w:rsidRPr="002E5BB5">
              <w:rPr>
                <w:b/>
              </w:rPr>
              <w:t>E-ĐKC 1.3</w:t>
            </w:r>
          </w:p>
        </w:tc>
        <w:tc>
          <w:tcPr>
            <w:tcW w:w="7654" w:type="dxa"/>
            <w:tcBorders>
              <w:top w:val="single" w:sz="4" w:space="0" w:color="auto"/>
              <w:left w:val="single" w:sz="4" w:space="0" w:color="auto"/>
              <w:bottom w:val="single" w:sz="4" w:space="0" w:color="auto"/>
              <w:right w:val="single" w:sz="4" w:space="0" w:color="auto"/>
            </w:tcBorders>
          </w:tcPr>
          <w:p w14:paraId="371C1D1D" w14:textId="77777777" w:rsidR="002E5BB5" w:rsidRPr="002E5BB5" w:rsidRDefault="002E5BB5" w:rsidP="00CA43BF">
            <w:pPr>
              <w:widowControl w:val="0"/>
              <w:spacing w:before="120" w:after="120" w:line="264" w:lineRule="auto"/>
              <w:ind w:firstLine="148"/>
              <w:rPr>
                <w:lang w:val="nl-NL"/>
              </w:rPr>
            </w:pPr>
            <w:r w:rsidRPr="002E5BB5">
              <w:rPr>
                <w:lang w:val="nl-NL"/>
              </w:rPr>
              <w:t xml:space="preserve">Nhà thầu:___ </w:t>
            </w:r>
            <w:r w:rsidRPr="002E5BB5">
              <w:rPr>
                <w:i/>
                <w:lang w:val="nl-NL"/>
              </w:rPr>
              <w:t>[ghi tên, địa chỉ, số tài khoản, mã số thuế, điện thoại, fax, email của Nhà thầu].</w:t>
            </w:r>
          </w:p>
        </w:tc>
      </w:tr>
      <w:tr w:rsidR="002E5BB5" w:rsidRPr="002E5BB5" w14:paraId="02D3985A" w14:textId="77777777" w:rsidTr="00CA43BF">
        <w:tc>
          <w:tcPr>
            <w:tcW w:w="1872" w:type="dxa"/>
            <w:tcBorders>
              <w:top w:val="single" w:sz="4" w:space="0" w:color="auto"/>
              <w:left w:val="single" w:sz="4" w:space="0" w:color="auto"/>
              <w:bottom w:val="single" w:sz="4" w:space="0" w:color="auto"/>
              <w:right w:val="single" w:sz="4" w:space="0" w:color="auto"/>
            </w:tcBorders>
          </w:tcPr>
          <w:p w14:paraId="285BD6E0" w14:textId="77777777" w:rsidR="002E5BB5" w:rsidRPr="002E5BB5" w:rsidRDefault="002E5BB5" w:rsidP="00CA43BF">
            <w:pPr>
              <w:widowControl w:val="0"/>
              <w:spacing w:before="120" w:after="120" w:line="264" w:lineRule="auto"/>
              <w:ind w:right="34"/>
              <w:rPr>
                <w:b/>
              </w:rPr>
            </w:pPr>
            <w:r w:rsidRPr="002E5BB5">
              <w:rPr>
                <w:b/>
              </w:rPr>
              <w:t>E-ĐKC 1.11</w:t>
            </w:r>
          </w:p>
        </w:tc>
        <w:tc>
          <w:tcPr>
            <w:tcW w:w="7654" w:type="dxa"/>
            <w:tcBorders>
              <w:top w:val="single" w:sz="4" w:space="0" w:color="auto"/>
              <w:left w:val="single" w:sz="4" w:space="0" w:color="auto"/>
              <w:bottom w:val="single" w:sz="4" w:space="0" w:color="auto"/>
              <w:right w:val="single" w:sz="4" w:space="0" w:color="auto"/>
            </w:tcBorders>
          </w:tcPr>
          <w:p w14:paraId="664F1488" w14:textId="77777777" w:rsidR="002E5BB5" w:rsidRPr="002E5BB5" w:rsidRDefault="002E5BB5" w:rsidP="00CA43BF">
            <w:pPr>
              <w:widowControl w:val="0"/>
              <w:tabs>
                <w:tab w:val="right" w:pos="7164"/>
              </w:tabs>
              <w:spacing w:before="120" w:after="120" w:line="264" w:lineRule="auto"/>
              <w:ind w:firstLine="148"/>
            </w:pPr>
            <w:r w:rsidRPr="002E5BB5">
              <w:t>Địa điểm dự án: xã Giao Phúc, tỉnh Ninh Bình</w:t>
            </w:r>
          </w:p>
        </w:tc>
      </w:tr>
      <w:tr w:rsidR="002E5BB5" w:rsidRPr="002E5BB5" w14:paraId="68F7634B" w14:textId="77777777" w:rsidTr="00CA43BF">
        <w:tc>
          <w:tcPr>
            <w:tcW w:w="1872" w:type="dxa"/>
            <w:tcBorders>
              <w:top w:val="single" w:sz="4" w:space="0" w:color="auto"/>
              <w:left w:val="single" w:sz="4" w:space="0" w:color="auto"/>
              <w:bottom w:val="single" w:sz="4" w:space="0" w:color="auto"/>
              <w:right w:val="single" w:sz="4" w:space="0" w:color="auto"/>
            </w:tcBorders>
          </w:tcPr>
          <w:p w14:paraId="0A885A3D" w14:textId="77777777" w:rsidR="002E5BB5" w:rsidRPr="002E5BB5" w:rsidRDefault="002E5BB5" w:rsidP="00CA43BF">
            <w:pPr>
              <w:widowControl w:val="0"/>
              <w:spacing w:before="120" w:after="120" w:line="264" w:lineRule="auto"/>
              <w:ind w:right="34"/>
              <w:rPr>
                <w:b/>
              </w:rPr>
            </w:pPr>
            <w:r w:rsidRPr="002E5BB5">
              <w:rPr>
                <w:b/>
              </w:rPr>
              <w:t>E-ĐKC 2.2 (i)</w:t>
            </w:r>
          </w:p>
        </w:tc>
        <w:tc>
          <w:tcPr>
            <w:tcW w:w="7654" w:type="dxa"/>
            <w:tcBorders>
              <w:top w:val="single" w:sz="4" w:space="0" w:color="auto"/>
              <w:left w:val="single" w:sz="4" w:space="0" w:color="auto"/>
              <w:bottom w:val="single" w:sz="4" w:space="0" w:color="auto"/>
              <w:right w:val="single" w:sz="4" w:space="0" w:color="auto"/>
            </w:tcBorders>
          </w:tcPr>
          <w:p w14:paraId="2BFA89B7" w14:textId="77777777" w:rsidR="002E5BB5" w:rsidRPr="002E5BB5" w:rsidRDefault="002E5BB5" w:rsidP="00CA43BF">
            <w:pPr>
              <w:widowControl w:val="0"/>
              <w:tabs>
                <w:tab w:val="right" w:pos="7164"/>
              </w:tabs>
              <w:spacing w:before="120" w:after="120" w:line="264" w:lineRule="auto"/>
              <w:ind w:firstLine="148"/>
            </w:pPr>
            <w:r w:rsidRPr="002E5BB5">
              <w:t>Các tài liệu sau đây cũng là một phần của hợp đồng:</w:t>
            </w:r>
          </w:p>
          <w:p w14:paraId="4581FAC0" w14:textId="77777777" w:rsidR="002E5BB5" w:rsidRPr="002E5BB5" w:rsidRDefault="002E5BB5" w:rsidP="00CA43BF">
            <w:pPr>
              <w:spacing w:before="120"/>
              <w:ind w:firstLine="148"/>
              <w:rPr>
                <w:b/>
              </w:rPr>
            </w:pPr>
            <w:r w:rsidRPr="002E5BB5">
              <w:t>1. Văn bản hợp đồng, kèm theo các phụ lục hợp đồng;</w:t>
            </w:r>
          </w:p>
          <w:p w14:paraId="267D7B12" w14:textId="77777777" w:rsidR="002E5BB5" w:rsidRPr="002E5BB5" w:rsidRDefault="002E5BB5" w:rsidP="00CA43BF">
            <w:pPr>
              <w:spacing w:before="120"/>
              <w:ind w:firstLine="148"/>
              <w:rPr>
                <w:b/>
              </w:rPr>
            </w:pPr>
            <w:r w:rsidRPr="002E5BB5">
              <w:t>2. Thư chấp thuận E-HSDT và trao hợp đồng;</w:t>
            </w:r>
          </w:p>
          <w:p w14:paraId="36E71F22" w14:textId="77777777" w:rsidR="002E5BB5" w:rsidRPr="002E5BB5" w:rsidRDefault="002E5BB5" w:rsidP="00CA43BF">
            <w:pPr>
              <w:spacing w:before="120"/>
              <w:ind w:firstLine="148"/>
              <w:rPr>
                <w:b/>
              </w:rPr>
            </w:pPr>
            <w:r w:rsidRPr="002E5BB5">
              <w:t>3. Biên bản thương thảo, hoàn thiện hợp đồng;</w:t>
            </w:r>
          </w:p>
          <w:p w14:paraId="5BA21AAA" w14:textId="77777777" w:rsidR="002E5BB5" w:rsidRPr="002E5BB5" w:rsidRDefault="002E5BB5" w:rsidP="00CA43BF">
            <w:pPr>
              <w:spacing w:before="120"/>
              <w:ind w:firstLine="148"/>
              <w:rPr>
                <w:b/>
              </w:rPr>
            </w:pPr>
            <w:r w:rsidRPr="002E5BB5">
              <w:t>4. Quyết định phê duyệt kết quả lựa chọn nhà thầu;</w:t>
            </w:r>
          </w:p>
          <w:p w14:paraId="74E5D840" w14:textId="77777777" w:rsidR="002E5BB5" w:rsidRPr="002E5BB5" w:rsidRDefault="002E5BB5" w:rsidP="00CA43BF">
            <w:pPr>
              <w:spacing w:before="120"/>
              <w:ind w:firstLine="148"/>
              <w:rPr>
                <w:b/>
              </w:rPr>
            </w:pPr>
            <w:r w:rsidRPr="002E5BB5">
              <w:t>5. E-ĐKCT của hợp đồng;</w:t>
            </w:r>
          </w:p>
          <w:p w14:paraId="30A6100E" w14:textId="77777777" w:rsidR="002E5BB5" w:rsidRPr="002E5BB5" w:rsidRDefault="002E5BB5" w:rsidP="00CA43BF">
            <w:pPr>
              <w:spacing w:before="120"/>
              <w:ind w:firstLine="148"/>
              <w:rPr>
                <w:b/>
              </w:rPr>
            </w:pPr>
            <w:r w:rsidRPr="002E5BB5">
              <w:t>6. E-ĐKC của hợp đồng;</w:t>
            </w:r>
          </w:p>
          <w:p w14:paraId="6DC2A5DA" w14:textId="77777777" w:rsidR="002E5BB5" w:rsidRPr="002E5BB5" w:rsidRDefault="002E5BB5" w:rsidP="00CA43BF">
            <w:pPr>
              <w:spacing w:before="120"/>
              <w:ind w:firstLine="148"/>
              <w:rPr>
                <w:b/>
              </w:rPr>
            </w:pPr>
            <w:r w:rsidRPr="002E5BB5">
              <w:t>7. E-HSDT và các văn bản làm rõ E-HSDT của Nhà thầu trúng thầu (nếu có);</w:t>
            </w:r>
          </w:p>
          <w:p w14:paraId="5F6181F2" w14:textId="77777777" w:rsidR="002E5BB5" w:rsidRPr="002E5BB5" w:rsidRDefault="002E5BB5" w:rsidP="00CA43BF">
            <w:pPr>
              <w:spacing w:before="120"/>
              <w:ind w:firstLine="148"/>
            </w:pPr>
            <w:r w:rsidRPr="002E5BB5">
              <w:t>8. E-HSMT và các tài liệu sửa đổi E-HSMT (nếu có);</w:t>
            </w:r>
          </w:p>
          <w:p w14:paraId="3AC31487" w14:textId="77777777" w:rsidR="002E5BB5" w:rsidRPr="002E5BB5" w:rsidRDefault="002E5BB5" w:rsidP="00CA43BF">
            <w:pPr>
              <w:widowControl w:val="0"/>
              <w:tabs>
                <w:tab w:val="right" w:pos="7164"/>
              </w:tabs>
              <w:spacing w:before="120" w:after="120" w:line="264" w:lineRule="auto"/>
              <w:ind w:firstLine="148"/>
              <w:rPr>
                <w:u w:val="single"/>
              </w:rPr>
            </w:pPr>
            <w:r w:rsidRPr="002E5BB5">
              <w:t>9. Các tài liệu kèm theo khác (nếu có).</w:t>
            </w:r>
          </w:p>
        </w:tc>
      </w:tr>
      <w:tr w:rsidR="002E5BB5" w:rsidRPr="002E5BB5" w14:paraId="32776A76" w14:textId="77777777" w:rsidTr="00CA43BF">
        <w:tc>
          <w:tcPr>
            <w:tcW w:w="1872" w:type="dxa"/>
            <w:tcBorders>
              <w:top w:val="single" w:sz="4" w:space="0" w:color="auto"/>
              <w:left w:val="single" w:sz="4" w:space="0" w:color="auto"/>
              <w:bottom w:val="single" w:sz="4" w:space="0" w:color="auto"/>
              <w:right w:val="single" w:sz="4" w:space="0" w:color="auto"/>
            </w:tcBorders>
          </w:tcPr>
          <w:p w14:paraId="75A935CB" w14:textId="77777777" w:rsidR="002E5BB5" w:rsidRPr="002E5BB5" w:rsidRDefault="002E5BB5" w:rsidP="00CA43BF">
            <w:pPr>
              <w:widowControl w:val="0"/>
              <w:spacing w:before="120" w:after="120" w:line="264" w:lineRule="auto"/>
              <w:ind w:right="34"/>
              <w:rPr>
                <w:b/>
              </w:rPr>
            </w:pPr>
            <w:r w:rsidRPr="002E5BB5">
              <w:rPr>
                <w:b/>
              </w:rPr>
              <w:t>E-ĐKC 4.1</w:t>
            </w:r>
          </w:p>
        </w:tc>
        <w:tc>
          <w:tcPr>
            <w:tcW w:w="7654" w:type="dxa"/>
            <w:tcBorders>
              <w:top w:val="single" w:sz="4" w:space="0" w:color="auto"/>
              <w:left w:val="single" w:sz="4" w:space="0" w:color="auto"/>
              <w:bottom w:val="single" w:sz="4" w:space="0" w:color="auto"/>
              <w:right w:val="single" w:sz="4" w:space="0" w:color="auto"/>
            </w:tcBorders>
          </w:tcPr>
          <w:p w14:paraId="7781AF1E" w14:textId="77777777" w:rsidR="002E5BB5" w:rsidRPr="002E5BB5" w:rsidRDefault="002E5BB5" w:rsidP="00CA43BF">
            <w:pPr>
              <w:widowControl w:val="0"/>
              <w:tabs>
                <w:tab w:val="right" w:pos="7164"/>
              </w:tabs>
              <w:spacing w:before="120" w:after="120" w:line="264" w:lineRule="auto"/>
              <w:ind w:firstLine="148"/>
            </w:pPr>
            <w:r w:rsidRPr="002E5BB5">
              <w:t>Các thông báo cần gửi về Chủ đầu tư theo địa chỉ dưới đây:</w:t>
            </w:r>
          </w:p>
          <w:p w14:paraId="45281433" w14:textId="77777777" w:rsidR="002E5BB5" w:rsidRPr="002E5BB5" w:rsidRDefault="002E5BB5" w:rsidP="00CA43BF">
            <w:pPr>
              <w:widowControl w:val="0"/>
              <w:tabs>
                <w:tab w:val="right" w:pos="7164"/>
              </w:tabs>
              <w:spacing w:before="120" w:after="120" w:line="264" w:lineRule="auto"/>
              <w:ind w:firstLine="148"/>
              <w:rPr>
                <w:lang w:val="vi-VN"/>
              </w:rPr>
            </w:pPr>
            <w:r w:rsidRPr="002E5BB5">
              <w:t xml:space="preserve">- Người nhận: UBND xã Giao Phúc </w:t>
            </w:r>
          </w:p>
          <w:p w14:paraId="2D9BBD93" w14:textId="77777777" w:rsidR="002E5BB5" w:rsidRPr="002E5BB5" w:rsidRDefault="002E5BB5" w:rsidP="00CA43BF">
            <w:pPr>
              <w:widowControl w:val="0"/>
              <w:tabs>
                <w:tab w:val="right" w:pos="7164"/>
              </w:tabs>
              <w:spacing w:before="120" w:after="120" w:line="264" w:lineRule="auto"/>
              <w:ind w:firstLine="148"/>
            </w:pPr>
            <w:r w:rsidRPr="002E5BB5">
              <w:t>- Địa chỉ: xã Giao Phúc, tỉnh Ninh Bình</w:t>
            </w:r>
          </w:p>
          <w:p w14:paraId="4AC46A19" w14:textId="77777777" w:rsidR="002E5BB5" w:rsidRPr="002E5BB5" w:rsidRDefault="002E5BB5" w:rsidP="00CA43BF">
            <w:pPr>
              <w:widowControl w:val="0"/>
              <w:tabs>
                <w:tab w:val="right" w:pos="7164"/>
              </w:tabs>
              <w:spacing w:before="120" w:after="120" w:line="264" w:lineRule="auto"/>
              <w:ind w:firstLine="148"/>
              <w:rPr>
                <w:bCs/>
              </w:rPr>
            </w:pPr>
            <w:r w:rsidRPr="002E5BB5">
              <w:t xml:space="preserve">- Điện thoại: </w:t>
            </w:r>
            <w:r w:rsidRPr="002E5BB5">
              <w:rPr>
                <w:rStyle w:val="w8qarf"/>
                <w:bCs/>
                <w:shd w:val="clear" w:color="auto" w:fill="FFFFFF"/>
              </w:rPr>
              <w:t> </w:t>
            </w:r>
          </w:p>
          <w:p w14:paraId="6C2715AC" w14:textId="77777777" w:rsidR="002E5BB5" w:rsidRPr="002E5BB5" w:rsidRDefault="002E5BB5" w:rsidP="00CA43BF">
            <w:pPr>
              <w:widowControl w:val="0"/>
              <w:tabs>
                <w:tab w:val="right" w:pos="7164"/>
              </w:tabs>
              <w:spacing w:before="120" w:after="120" w:line="264" w:lineRule="auto"/>
              <w:ind w:firstLine="148"/>
              <w:rPr>
                <w:iCs/>
              </w:rPr>
            </w:pPr>
            <w:r w:rsidRPr="002E5BB5">
              <w:rPr>
                <w:iCs/>
              </w:rPr>
              <w:t xml:space="preserve">- Email: </w:t>
            </w:r>
          </w:p>
        </w:tc>
      </w:tr>
      <w:tr w:rsidR="002E5BB5" w:rsidRPr="002E5BB5" w14:paraId="21C6E60A" w14:textId="77777777" w:rsidTr="00CA4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A3BF7D3" w14:textId="77777777" w:rsidR="002E5BB5" w:rsidRPr="002E5BB5" w:rsidRDefault="002E5BB5" w:rsidP="00CA43BF">
            <w:pPr>
              <w:widowControl w:val="0"/>
              <w:spacing w:before="120" w:after="120" w:line="264" w:lineRule="auto"/>
              <w:ind w:right="34"/>
              <w:rPr>
                <w:b/>
              </w:rPr>
            </w:pPr>
            <w:r w:rsidRPr="002E5BB5">
              <w:rPr>
                <w:b/>
              </w:rPr>
              <w:t>E-ĐKC 5.2</w:t>
            </w:r>
          </w:p>
        </w:tc>
        <w:tc>
          <w:tcPr>
            <w:tcW w:w="7654" w:type="dxa"/>
            <w:tcBorders>
              <w:bottom w:val="single" w:sz="4" w:space="0" w:color="auto"/>
            </w:tcBorders>
            <w:hideMark/>
          </w:tcPr>
          <w:p w14:paraId="599F3404" w14:textId="77777777" w:rsidR="002E5BB5" w:rsidRPr="002E5BB5" w:rsidRDefault="002E5BB5" w:rsidP="00CA43BF">
            <w:pPr>
              <w:widowControl w:val="0"/>
              <w:spacing w:before="120" w:after="120" w:line="264" w:lineRule="auto"/>
              <w:ind w:firstLine="148"/>
            </w:pPr>
            <w:r w:rsidRPr="002E5BB5">
              <w:t xml:space="preserve">- Giá trị bảo đảm thực hiện hợp đồng: </w:t>
            </w:r>
            <w:r w:rsidRPr="002E5BB5">
              <w:rPr>
                <w:b/>
                <w:bCs/>
              </w:rPr>
              <w:t>2 %</w:t>
            </w:r>
            <w:r w:rsidRPr="002E5BB5">
              <w:t xml:space="preserve"> giá hợp đồng.</w:t>
            </w:r>
          </w:p>
          <w:p w14:paraId="4B9B598A" w14:textId="77777777" w:rsidR="002E5BB5" w:rsidRPr="002E5BB5" w:rsidRDefault="002E5BB5" w:rsidP="00CA43BF">
            <w:pPr>
              <w:widowControl w:val="0"/>
              <w:spacing w:before="120" w:after="120" w:line="264" w:lineRule="auto"/>
              <w:ind w:firstLine="148"/>
              <w:rPr>
                <w:i/>
                <w:lang w:val="nl-NL"/>
              </w:rPr>
            </w:pPr>
            <w:r w:rsidRPr="002E5BB5">
              <w:t>- Hiệu lực của bảo đảm thực hiện hợp đồng: Bảo đảm thực hiện hợp đồng có hiệu lực kể từ ngày hợp đồng có hiệu lực cho đến khi toàn bộ hàng hóa được bàn giao, hai bên ký biên bản nghiệm thu và Nhà thầu chuyển sang nghĩa vụ bảo hành theo quy định.</w:t>
            </w:r>
          </w:p>
        </w:tc>
      </w:tr>
      <w:tr w:rsidR="002E5BB5" w:rsidRPr="002E5BB5" w14:paraId="37FEFD00" w14:textId="77777777" w:rsidTr="00CA4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6673DE7A" w14:textId="77777777" w:rsidR="002E5BB5" w:rsidRPr="002E5BB5" w:rsidRDefault="002E5BB5" w:rsidP="00CA43BF">
            <w:pPr>
              <w:widowControl w:val="0"/>
              <w:spacing w:before="120" w:after="120" w:line="264" w:lineRule="auto"/>
              <w:ind w:right="34"/>
              <w:rPr>
                <w:b/>
              </w:rPr>
            </w:pPr>
            <w:r w:rsidRPr="002E5BB5">
              <w:rPr>
                <w:b/>
              </w:rPr>
              <w:lastRenderedPageBreak/>
              <w:t>E-ĐKC 5.4</w:t>
            </w:r>
          </w:p>
        </w:tc>
        <w:tc>
          <w:tcPr>
            <w:tcW w:w="7654" w:type="dxa"/>
            <w:tcBorders>
              <w:top w:val="single" w:sz="4" w:space="0" w:color="auto"/>
              <w:left w:val="single" w:sz="4" w:space="0" w:color="auto"/>
              <w:bottom w:val="single" w:sz="4" w:space="0" w:color="auto"/>
              <w:right w:val="single" w:sz="4" w:space="0" w:color="auto"/>
            </w:tcBorders>
            <w:hideMark/>
          </w:tcPr>
          <w:p w14:paraId="062AEE27" w14:textId="77777777" w:rsidR="002E5BB5" w:rsidRPr="002E5BB5" w:rsidRDefault="002E5BB5" w:rsidP="00CA43BF">
            <w:pPr>
              <w:widowControl w:val="0"/>
              <w:spacing w:before="120" w:after="120" w:line="264" w:lineRule="auto"/>
              <w:ind w:firstLine="148"/>
              <w:rPr>
                <w:i/>
              </w:rPr>
            </w:pPr>
            <w:r w:rsidRPr="002E5BB5">
              <w:t>Thời hạn hoàn trả bảo đảm thực hiện hợp đồng: trong vòng 20 ngày kể từ ngày toàn bộ hàng hóa được bàn giao, hai bên ký biên bản nghiệm thu và Nhà thầu chuyển sang nghĩa vụ bảo hành theo quy định.</w:t>
            </w:r>
          </w:p>
        </w:tc>
      </w:tr>
      <w:tr w:rsidR="002E5BB5" w:rsidRPr="002E5BB5" w14:paraId="71F4BF40" w14:textId="77777777" w:rsidTr="00CA4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1872" w:type="dxa"/>
            <w:tcBorders>
              <w:top w:val="single" w:sz="4" w:space="0" w:color="auto"/>
              <w:left w:val="single" w:sz="4" w:space="0" w:color="auto"/>
              <w:bottom w:val="single" w:sz="4" w:space="0" w:color="auto"/>
              <w:right w:val="single" w:sz="4" w:space="0" w:color="auto"/>
            </w:tcBorders>
          </w:tcPr>
          <w:p w14:paraId="4C3CB0A2" w14:textId="77777777" w:rsidR="002E5BB5" w:rsidRPr="002E5BB5" w:rsidRDefault="002E5BB5" w:rsidP="00CA43BF">
            <w:pPr>
              <w:widowControl w:val="0"/>
              <w:spacing w:before="120" w:after="120" w:line="264" w:lineRule="auto"/>
              <w:ind w:right="34"/>
              <w:rPr>
                <w:b/>
              </w:rPr>
            </w:pPr>
            <w:r w:rsidRPr="002E5BB5">
              <w:rPr>
                <w:b/>
              </w:rPr>
              <w:t>E-ĐKC 6.1</w:t>
            </w:r>
          </w:p>
        </w:tc>
        <w:tc>
          <w:tcPr>
            <w:tcW w:w="7654" w:type="dxa"/>
            <w:tcBorders>
              <w:top w:val="single" w:sz="4" w:space="0" w:color="auto"/>
              <w:left w:val="single" w:sz="4" w:space="0" w:color="auto"/>
              <w:bottom w:val="single" w:sz="4" w:space="0" w:color="auto"/>
              <w:right w:val="single" w:sz="4" w:space="0" w:color="auto"/>
            </w:tcBorders>
          </w:tcPr>
          <w:p w14:paraId="4F510334" w14:textId="77777777" w:rsidR="002E5BB5" w:rsidRPr="002E5BB5" w:rsidRDefault="002E5BB5" w:rsidP="00CA43BF">
            <w:pPr>
              <w:widowControl w:val="0"/>
              <w:spacing w:before="120" w:after="120" w:line="264" w:lineRule="auto"/>
              <w:ind w:firstLine="148"/>
            </w:pPr>
            <w:r w:rsidRPr="002E5BB5">
              <w:t>Danh sách nhà thầu phụ: Không.</w:t>
            </w:r>
          </w:p>
        </w:tc>
      </w:tr>
      <w:tr w:rsidR="002E5BB5" w:rsidRPr="002E5BB5" w14:paraId="74836D8D" w14:textId="77777777" w:rsidTr="00CA43BF">
        <w:tc>
          <w:tcPr>
            <w:tcW w:w="1872" w:type="dxa"/>
            <w:tcBorders>
              <w:top w:val="single" w:sz="4" w:space="0" w:color="auto"/>
              <w:left w:val="single" w:sz="4" w:space="0" w:color="auto"/>
              <w:bottom w:val="single" w:sz="4" w:space="0" w:color="auto"/>
              <w:right w:val="single" w:sz="4" w:space="0" w:color="auto"/>
            </w:tcBorders>
          </w:tcPr>
          <w:p w14:paraId="5559E087" w14:textId="77777777" w:rsidR="002E5BB5" w:rsidRPr="002E5BB5" w:rsidRDefault="002E5BB5" w:rsidP="00CA43BF">
            <w:pPr>
              <w:widowControl w:val="0"/>
              <w:spacing w:before="120" w:after="120" w:line="264" w:lineRule="auto"/>
              <w:ind w:right="34"/>
              <w:rPr>
                <w:b/>
              </w:rPr>
            </w:pPr>
            <w:r w:rsidRPr="002E5BB5">
              <w:rPr>
                <w:b/>
              </w:rPr>
              <w:t>E-ĐKC 7.2</w:t>
            </w:r>
          </w:p>
        </w:tc>
        <w:tc>
          <w:tcPr>
            <w:tcW w:w="7654" w:type="dxa"/>
            <w:tcBorders>
              <w:top w:val="single" w:sz="4" w:space="0" w:color="auto"/>
              <w:left w:val="single" w:sz="4" w:space="0" w:color="auto"/>
              <w:bottom w:val="single" w:sz="4" w:space="0" w:color="auto"/>
              <w:right w:val="single" w:sz="4" w:space="0" w:color="auto"/>
            </w:tcBorders>
          </w:tcPr>
          <w:p w14:paraId="740772A2" w14:textId="77777777" w:rsidR="002E5BB5" w:rsidRPr="002E5BB5" w:rsidRDefault="002E5BB5" w:rsidP="00CA43BF">
            <w:pPr>
              <w:widowControl w:val="0"/>
              <w:spacing w:before="120" w:after="120" w:line="264" w:lineRule="auto"/>
              <w:ind w:firstLine="148"/>
            </w:pPr>
            <w:r w:rsidRPr="002E5BB5">
              <w:t>Thời gian để tiến hành hòa giải: Tối đa 30 ngày kể từ ngày phát sinh tranh chấp</w:t>
            </w:r>
          </w:p>
          <w:p w14:paraId="5CC597A7" w14:textId="77777777" w:rsidR="002E5BB5" w:rsidRPr="002E5BB5" w:rsidRDefault="002E5BB5" w:rsidP="00CA43BF">
            <w:pPr>
              <w:widowControl w:val="0"/>
              <w:spacing w:before="120" w:after="120" w:line="264" w:lineRule="auto"/>
              <w:ind w:firstLine="148"/>
            </w:pPr>
            <w:r w:rsidRPr="002E5BB5">
              <w:t xml:space="preserve">Giải quyết tranh chấp: </w:t>
            </w:r>
          </w:p>
          <w:p w14:paraId="2357C39A" w14:textId="77777777" w:rsidR="002E5BB5" w:rsidRPr="002E5BB5" w:rsidRDefault="002E5BB5" w:rsidP="00CA43BF">
            <w:pPr>
              <w:widowControl w:val="0"/>
              <w:spacing w:before="120" w:after="120" w:line="264" w:lineRule="auto"/>
              <w:ind w:firstLine="148"/>
              <w:rPr>
                <w:lang w:val="pl-PL"/>
              </w:rPr>
            </w:pPr>
            <w:r w:rsidRPr="002E5BB5">
              <w:rPr>
                <w:lang w:val="pl-PL"/>
              </w:rPr>
              <w:t>+ Trường hợp tranh chấp giữa 2 bên không thể giải quyết thông qua thương lượng hoà giải, thì bất cứ bên nào cũng đều có thể yêu cầu đưa việc tranh chấp ra giải quyết tại Toà án nhân dân.</w:t>
            </w:r>
          </w:p>
          <w:p w14:paraId="78F7ADEE" w14:textId="77777777" w:rsidR="002E5BB5" w:rsidRPr="002E5BB5" w:rsidRDefault="002E5BB5" w:rsidP="00CA43BF">
            <w:pPr>
              <w:widowControl w:val="0"/>
              <w:spacing w:before="120" w:after="120" w:line="264" w:lineRule="auto"/>
              <w:ind w:firstLine="148"/>
              <w:rPr>
                <w:lang w:val="pl-PL"/>
              </w:rPr>
            </w:pPr>
            <w:r w:rsidRPr="002E5BB5">
              <w:rPr>
                <w:lang w:val="pl-PL"/>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50D86C23" w14:textId="77777777" w:rsidR="002E5BB5" w:rsidRPr="002E5BB5" w:rsidRDefault="002E5BB5" w:rsidP="00CA43BF">
            <w:pPr>
              <w:widowControl w:val="0"/>
              <w:spacing w:before="120" w:after="120" w:line="264" w:lineRule="auto"/>
              <w:ind w:firstLine="148"/>
              <w:rPr>
                <w:lang w:val="pl-PL"/>
              </w:rPr>
            </w:pPr>
            <w:r w:rsidRPr="002E5BB5">
              <w:rPr>
                <w:lang w:val="pl-PL"/>
              </w:rPr>
              <w:t>+ Quyết định của Toà án là quyết định cuối cùng ràng buộc các bên phải thực hiện. Bên thua sẽ phải chịu mọi chi phí phát sinh.</w:t>
            </w:r>
          </w:p>
          <w:p w14:paraId="19B94B1E" w14:textId="77777777" w:rsidR="002E5BB5" w:rsidRPr="002E5BB5" w:rsidRDefault="002E5BB5" w:rsidP="00CA43BF">
            <w:pPr>
              <w:widowControl w:val="0"/>
              <w:spacing w:before="120" w:after="120" w:line="264" w:lineRule="auto"/>
              <w:ind w:firstLine="148"/>
              <w:rPr>
                <w:lang w:val="pl-PL"/>
              </w:rPr>
            </w:pPr>
            <w:r w:rsidRPr="002E5BB5">
              <w:rPr>
                <w:lang w:val="pl-PL"/>
              </w:rPr>
              <w:t>+ Chi phí giải quyết cho việc tranh chấp sẽ do bên thua kiện trả</w:t>
            </w:r>
          </w:p>
        </w:tc>
      </w:tr>
      <w:tr w:rsidR="002E5BB5" w:rsidRPr="002E5BB5" w14:paraId="0FB74D2D" w14:textId="77777777" w:rsidTr="00CA43BF">
        <w:tc>
          <w:tcPr>
            <w:tcW w:w="1872" w:type="dxa"/>
            <w:tcBorders>
              <w:top w:val="single" w:sz="4" w:space="0" w:color="auto"/>
              <w:left w:val="single" w:sz="4" w:space="0" w:color="auto"/>
              <w:bottom w:val="single" w:sz="4" w:space="0" w:color="auto"/>
              <w:right w:val="single" w:sz="4" w:space="0" w:color="auto"/>
            </w:tcBorders>
          </w:tcPr>
          <w:p w14:paraId="710EA824" w14:textId="77777777" w:rsidR="002E5BB5" w:rsidRPr="002E5BB5" w:rsidRDefault="002E5BB5" w:rsidP="00CA43BF">
            <w:pPr>
              <w:widowControl w:val="0"/>
              <w:spacing w:before="120" w:after="120" w:line="264" w:lineRule="auto"/>
              <w:ind w:right="34"/>
              <w:rPr>
                <w:b/>
              </w:rPr>
            </w:pPr>
            <w:r w:rsidRPr="002E5BB5">
              <w:rPr>
                <w:b/>
              </w:rPr>
              <w:t>E-ĐKC 9</w:t>
            </w:r>
          </w:p>
        </w:tc>
        <w:tc>
          <w:tcPr>
            <w:tcW w:w="7654" w:type="dxa"/>
            <w:tcBorders>
              <w:top w:val="single" w:sz="4" w:space="0" w:color="auto"/>
              <w:left w:val="single" w:sz="4" w:space="0" w:color="auto"/>
              <w:bottom w:val="single" w:sz="4" w:space="0" w:color="auto"/>
              <w:right w:val="single" w:sz="4" w:space="0" w:color="auto"/>
            </w:tcBorders>
          </w:tcPr>
          <w:p w14:paraId="5A5558E6" w14:textId="77777777" w:rsidR="002E5BB5" w:rsidRPr="002E5BB5" w:rsidRDefault="002E5BB5" w:rsidP="00CA43BF">
            <w:pPr>
              <w:widowControl w:val="0"/>
              <w:spacing w:before="120" w:after="120" w:line="264" w:lineRule="auto"/>
              <w:ind w:firstLine="148"/>
            </w:pPr>
            <w:r w:rsidRPr="002E5BB5">
              <w:t>Nhà thầu phải cung cấp các thông tin và chứng từ sau đây:</w:t>
            </w:r>
          </w:p>
          <w:p w14:paraId="17405815" w14:textId="77777777" w:rsidR="002E5BB5" w:rsidRPr="002E5BB5" w:rsidRDefault="002E5BB5" w:rsidP="00CA43BF">
            <w:pPr>
              <w:widowControl w:val="0"/>
              <w:spacing w:before="120" w:after="120" w:line="264" w:lineRule="auto"/>
              <w:ind w:firstLine="148"/>
            </w:pPr>
            <w:r w:rsidRPr="002E5BB5">
              <w:t xml:space="preserve">+ Giấy chứng nhận chất lượng hàng hóa (C/Q) nếu có, Giấy chứng nhận xuất xứ hàng hóa (C/O) nêu có - bản sao công chứng đối với hàng hóa yêu cầu tại </w:t>
            </w:r>
            <w:r w:rsidRPr="002E5BB5">
              <w:rPr>
                <w:lang w:val="nl-NL"/>
              </w:rPr>
              <w:t>Chương V. Yêu cầu kỹ thuật của E- HSMT</w:t>
            </w:r>
            <w:r w:rsidRPr="002E5BB5">
              <w:t>;</w:t>
            </w:r>
          </w:p>
          <w:p w14:paraId="1A7FE005" w14:textId="77777777" w:rsidR="002E5BB5" w:rsidRPr="002E5BB5" w:rsidRDefault="002E5BB5" w:rsidP="00CA43BF">
            <w:pPr>
              <w:widowControl w:val="0"/>
              <w:spacing w:before="120" w:after="120" w:line="264" w:lineRule="auto"/>
              <w:ind w:firstLine="148"/>
            </w:pPr>
            <w:r w:rsidRPr="002E5BB5">
              <w:t>+ Giấy chứng nhận hợp quy (nếu có)</w:t>
            </w:r>
          </w:p>
          <w:p w14:paraId="36C1D0BF" w14:textId="77777777" w:rsidR="002E5BB5" w:rsidRPr="002E5BB5" w:rsidRDefault="002E5BB5" w:rsidP="00CA43BF">
            <w:pPr>
              <w:widowControl w:val="0"/>
              <w:spacing w:before="120" w:after="120" w:line="264" w:lineRule="auto"/>
              <w:ind w:firstLine="148"/>
            </w:pPr>
            <w:r w:rsidRPr="002E5BB5">
              <w:t>+ Phiếu bảo hành hàng hóa của Nhà thầu;</w:t>
            </w:r>
          </w:p>
          <w:p w14:paraId="4471FA51" w14:textId="77777777" w:rsidR="002E5BB5" w:rsidRPr="002E5BB5" w:rsidRDefault="002E5BB5" w:rsidP="00CA43BF">
            <w:pPr>
              <w:widowControl w:val="0"/>
              <w:spacing w:before="120" w:after="120" w:line="264" w:lineRule="auto"/>
              <w:ind w:firstLine="148"/>
            </w:pPr>
            <w:r w:rsidRPr="002E5BB5">
              <w:t>+ Tài liệu hướng dẫn sử dụng.</w:t>
            </w:r>
          </w:p>
          <w:p w14:paraId="639CC17A" w14:textId="77777777" w:rsidR="002E5BB5" w:rsidRPr="002E5BB5" w:rsidRDefault="002E5BB5" w:rsidP="00CA43BF">
            <w:pPr>
              <w:widowControl w:val="0"/>
              <w:spacing w:before="120" w:after="120" w:line="264" w:lineRule="auto"/>
              <w:ind w:firstLine="148"/>
            </w:pPr>
            <w:r w:rsidRPr="002E5BB5">
              <w:t>Chủ đầu tư phải nhận được các thông tin và chứng từ nêu trên trước khi hàng hóa đến địa điểm quy định, nếu không Nhà thầu sẽ phải chịu mọi chi phí phát sinh có liên quan.</w:t>
            </w:r>
          </w:p>
        </w:tc>
      </w:tr>
      <w:tr w:rsidR="002E5BB5" w:rsidRPr="002E5BB5" w14:paraId="31A31552" w14:textId="77777777" w:rsidTr="00CA43BF">
        <w:tc>
          <w:tcPr>
            <w:tcW w:w="1872" w:type="dxa"/>
            <w:tcBorders>
              <w:top w:val="single" w:sz="4" w:space="0" w:color="auto"/>
              <w:left w:val="single" w:sz="4" w:space="0" w:color="auto"/>
              <w:bottom w:val="single" w:sz="4" w:space="0" w:color="auto"/>
              <w:right w:val="single" w:sz="4" w:space="0" w:color="auto"/>
            </w:tcBorders>
          </w:tcPr>
          <w:p w14:paraId="06186163" w14:textId="77777777" w:rsidR="002E5BB5" w:rsidRPr="002E5BB5" w:rsidRDefault="002E5BB5" w:rsidP="00CA43BF">
            <w:pPr>
              <w:widowControl w:val="0"/>
              <w:spacing w:before="120" w:after="120" w:line="264" w:lineRule="auto"/>
              <w:ind w:right="34"/>
              <w:rPr>
                <w:b/>
              </w:rPr>
            </w:pPr>
            <w:r w:rsidRPr="002E5BB5">
              <w:rPr>
                <w:b/>
              </w:rPr>
              <w:t>E-ĐKC 11.1</w:t>
            </w:r>
          </w:p>
        </w:tc>
        <w:tc>
          <w:tcPr>
            <w:tcW w:w="7654" w:type="dxa"/>
            <w:tcBorders>
              <w:top w:val="single" w:sz="4" w:space="0" w:color="auto"/>
              <w:left w:val="single" w:sz="4" w:space="0" w:color="auto"/>
              <w:bottom w:val="single" w:sz="4" w:space="0" w:color="auto"/>
              <w:right w:val="single" w:sz="4" w:space="0" w:color="auto"/>
            </w:tcBorders>
          </w:tcPr>
          <w:p w14:paraId="705CC29E" w14:textId="77777777" w:rsidR="002E5BB5" w:rsidRPr="002E5BB5" w:rsidRDefault="002E5BB5" w:rsidP="00CA43BF">
            <w:pPr>
              <w:widowControl w:val="0"/>
              <w:spacing w:before="120" w:after="120" w:line="264" w:lineRule="auto"/>
              <w:ind w:firstLine="148"/>
            </w:pPr>
            <w:r w:rsidRPr="002E5BB5">
              <w:t>Loại hợp đồng: Hợp đồng trọn gói.</w:t>
            </w:r>
          </w:p>
        </w:tc>
      </w:tr>
      <w:tr w:rsidR="002E5BB5" w:rsidRPr="002E5BB5" w14:paraId="6AC54A05" w14:textId="77777777" w:rsidTr="00CA43BF">
        <w:tc>
          <w:tcPr>
            <w:tcW w:w="1872" w:type="dxa"/>
            <w:tcBorders>
              <w:top w:val="single" w:sz="4" w:space="0" w:color="auto"/>
              <w:left w:val="single" w:sz="4" w:space="0" w:color="auto"/>
              <w:bottom w:val="single" w:sz="4" w:space="0" w:color="auto"/>
              <w:right w:val="single" w:sz="4" w:space="0" w:color="auto"/>
            </w:tcBorders>
          </w:tcPr>
          <w:p w14:paraId="5875B03F" w14:textId="77777777" w:rsidR="002E5BB5" w:rsidRPr="002E5BB5" w:rsidRDefault="002E5BB5" w:rsidP="00CA43BF">
            <w:pPr>
              <w:widowControl w:val="0"/>
              <w:spacing w:before="120" w:after="120" w:line="264" w:lineRule="auto"/>
              <w:ind w:right="34"/>
              <w:rPr>
                <w:b/>
              </w:rPr>
            </w:pPr>
            <w:r w:rsidRPr="002E5BB5">
              <w:rPr>
                <w:b/>
              </w:rPr>
              <w:t>E-ĐKC 11.2</w:t>
            </w:r>
          </w:p>
        </w:tc>
        <w:tc>
          <w:tcPr>
            <w:tcW w:w="7654" w:type="dxa"/>
            <w:tcBorders>
              <w:top w:val="single" w:sz="4" w:space="0" w:color="auto"/>
              <w:left w:val="single" w:sz="4" w:space="0" w:color="auto"/>
              <w:bottom w:val="single" w:sz="4" w:space="0" w:color="auto"/>
              <w:right w:val="single" w:sz="4" w:space="0" w:color="auto"/>
            </w:tcBorders>
          </w:tcPr>
          <w:p w14:paraId="35F74956" w14:textId="77777777" w:rsidR="002E5BB5" w:rsidRPr="002E5BB5" w:rsidRDefault="002E5BB5" w:rsidP="00CA43BF">
            <w:pPr>
              <w:widowControl w:val="0"/>
              <w:numPr>
                <w:ilvl w:val="12"/>
                <w:numId w:val="0"/>
              </w:numPr>
              <w:spacing w:before="120" w:after="120" w:line="264" w:lineRule="auto"/>
              <w:ind w:firstLine="148"/>
            </w:pPr>
            <w:r w:rsidRPr="002E5BB5">
              <w:t>Giá hợp đồng: Cố định</w:t>
            </w:r>
          </w:p>
        </w:tc>
      </w:tr>
      <w:tr w:rsidR="002E5BB5" w:rsidRPr="002E5BB5" w14:paraId="58902381" w14:textId="77777777" w:rsidTr="00CA43BF">
        <w:tc>
          <w:tcPr>
            <w:tcW w:w="1872" w:type="dxa"/>
            <w:tcBorders>
              <w:top w:val="single" w:sz="4" w:space="0" w:color="auto"/>
              <w:left w:val="single" w:sz="4" w:space="0" w:color="auto"/>
              <w:bottom w:val="single" w:sz="4" w:space="0" w:color="auto"/>
              <w:right w:val="single" w:sz="4" w:space="0" w:color="auto"/>
            </w:tcBorders>
          </w:tcPr>
          <w:p w14:paraId="2DB5A398" w14:textId="77777777" w:rsidR="002E5BB5" w:rsidRPr="002E5BB5" w:rsidRDefault="002E5BB5" w:rsidP="00CA43BF">
            <w:pPr>
              <w:widowControl w:val="0"/>
              <w:spacing w:before="120" w:after="120" w:line="264" w:lineRule="auto"/>
              <w:ind w:right="34"/>
              <w:rPr>
                <w:b/>
              </w:rPr>
            </w:pPr>
            <w:r w:rsidRPr="002E5BB5">
              <w:rPr>
                <w:b/>
              </w:rPr>
              <w:t>E-ĐKC 12.3</w:t>
            </w:r>
          </w:p>
        </w:tc>
        <w:tc>
          <w:tcPr>
            <w:tcW w:w="7654" w:type="dxa"/>
            <w:tcBorders>
              <w:top w:val="single" w:sz="4" w:space="0" w:color="auto"/>
              <w:left w:val="single" w:sz="4" w:space="0" w:color="auto"/>
              <w:bottom w:val="single" w:sz="4" w:space="0" w:color="auto"/>
              <w:right w:val="single" w:sz="4" w:space="0" w:color="auto"/>
            </w:tcBorders>
          </w:tcPr>
          <w:p w14:paraId="2C51C8C6" w14:textId="77777777" w:rsidR="002E5BB5" w:rsidRPr="002E5BB5" w:rsidRDefault="002E5BB5" w:rsidP="00CA43BF">
            <w:pPr>
              <w:widowControl w:val="0"/>
              <w:numPr>
                <w:ilvl w:val="12"/>
                <w:numId w:val="0"/>
              </w:numPr>
              <w:spacing w:before="120" w:after="120" w:line="264" w:lineRule="auto"/>
              <w:ind w:firstLine="148"/>
            </w:pPr>
            <w:r w:rsidRPr="002E5BB5">
              <w:t>Điều chỉnh thuế: “Được phép”</w:t>
            </w:r>
            <w:r w:rsidRPr="002E5BB5">
              <w:rPr>
                <w:i/>
              </w:rPr>
              <w:t xml:space="preserve">. </w:t>
            </w:r>
            <w:r w:rsidRPr="002E5BB5">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2E5BB5">
              <w:rPr>
                <w:i/>
              </w:rPr>
              <w:t>.</w:t>
            </w:r>
          </w:p>
        </w:tc>
      </w:tr>
      <w:tr w:rsidR="002E5BB5" w:rsidRPr="002E5BB5" w14:paraId="66481CAB" w14:textId="77777777" w:rsidTr="00CA43BF">
        <w:tc>
          <w:tcPr>
            <w:tcW w:w="1872" w:type="dxa"/>
            <w:tcBorders>
              <w:top w:val="single" w:sz="4" w:space="0" w:color="auto"/>
              <w:left w:val="single" w:sz="4" w:space="0" w:color="auto"/>
              <w:bottom w:val="single" w:sz="4" w:space="0" w:color="auto"/>
              <w:right w:val="single" w:sz="4" w:space="0" w:color="auto"/>
            </w:tcBorders>
          </w:tcPr>
          <w:p w14:paraId="2CAEE1F5" w14:textId="77777777" w:rsidR="002E5BB5" w:rsidRPr="002E5BB5" w:rsidRDefault="002E5BB5" w:rsidP="00CA43BF">
            <w:pPr>
              <w:widowControl w:val="0"/>
              <w:spacing w:before="120" w:after="120" w:line="264" w:lineRule="auto"/>
              <w:ind w:left="34" w:right="34"/>
              <w:rPr>
                <w:b/>
              </w:rPr>
            </w:pPr>
            <w:r w:rsidRPr="002E5BB5">
              <w:rPr>
                <w:b/>
              </w:rPr>
              <w:t>E-ĐKC 13.1</w:t>
            </w:r>
          </w:p>
        </w:tc>
        <w:tc>
          <w:tcPr>
            <w:tcW w:w="7654" w:type="dxa"/>
            <w:tcBorders>
              <w:top w:val="single" w:sz="4" w:space="0" w:color="auto"/>
              <w:left w:val="single" w:sz="4" w:space="0" w:color="auto"/>
              <w:bottom w:val="single" w:sz="4" w:space="0" w:color="auto"/>
              <w:right w:val="single" w:sz="4" w:space="0" w:color="auto"/>
            </w:tcBorders>
          </w:tcPr>
          <w:p w14:paraId="4C1F4287" w14:textId="08E02C7C" w:rsidR="002E5BB5" w:rsidRPr="002E5BB5" w:rsidRDefault="002E5BB5" w:rsidP="00CA43BF">
            <w:pPr>
              <w:widowControl w:val="0"/>
              <w:numPr>
                <w:ilvl w:val="12"/>
                <w:numId w:val="0"/>
              </w:numPr>
              <w:spacing w:before="120" w:after="120" w:line="264" w:lineRule="auto"/>
              <w:ind w:firstLine="148"/>
            </w:pPr>
            <w:r w:rsidRPr="002E5BB5">
              <w:t xml:space="preserve">Tạm ứng: </w:t>
            </w:r>
            <w:r w:rsidR="00B13336">
              <w:rPr>
                <w:lang w:val="es-ES"/>
              </w:rPr>
              <w:t>Không tạm ứng</w:t>
            </w:r>
            <w:r w:rsidRPr="002E5BB5">
              <w:rPr>
                <w:lang w:val="es-ES"/>
              </w:rPr>
              <w:t>;</w:t>
            </w:r>
          </w:p>
        </w:tc>
      </w:tr>
      <w:tr w:rsidR="002E5BB5" w:rsidRPr="002E5BB5" w14:paraId="5C55BB66" w14:textId="77777777" w:rsidTr="00CA43BF">
        <w:tc>
          <w:tcPr>
            <w:tcW w:w="1872" w:type="dxa"/>
            <w:tcBorders>
              <w:top w:val="single" w:sz="4" w:space="0" w:color="auto"/>
              <w:left w:val="single" w:sz="4" w:space="0" w:color="auto"/>
              <w:bottom w:val="single" w:sz="4" w:space="0" w:color="auto"/>
              <w:right w:val="single" w:sz="4" w:space="0" w:color="auto"/>
            </w:tcBorders>
          </w:tcPr>
          <w:p w14:paraId="7780ADF9" w14:textId="77777777" w:rsidR="002E5BB5" w:rsidRPr="002E5BB5" w:rsidRDefault="002E5BB5" w:rsidP="00CA43BF">
            <w:pPr>
              <w:widowControl w:val="0"/>
              <w:spacing w:before="120" w:after="120" w:line="264" w:lineRule="auto"/>
              <w:ind w:left="34" w:right="34"/>
              <w:rPr>
                <w:b/>
              </w:rPr>
            </w:pPr>
            <w:r w:rsidRPr="002E5BB5">
              <w:rPr>
                <w:b/>
              </w:rPr>
              <w:t>E-ĐKC 14.2</w:t>
            </w:r>
          </w:p>
        </w:tc>
        <w:tc>
          <w:tcPr>
            <w:tcW w:w="7654" w:type="dxa"/>
            <w:tcBorders>
              <w:top w:val="single" w:sz="4" w:space="0" w:color="auto"/>
              <w:left w:val="single" w:sz="4" w:space="0" w:color="auto"/>
              <w:bottom w:val="single" w:sz="4" w:space="0" w:color="auto"/>
              <w:right w:val="single" w:sz="4" w:space="0" w:color="auto"/>
            </w:tcBorders>
          </w:tcPr>
          <w:p w14:paraId="1E9F3234" w14:textId="77777777" w:rsidR="002E5BB5" w:rsidRPr="002E5BB5" w:rsidRDefault="002E5BB5" w:rsidP="00CA43BF">
            <w:pPr>
              <w:widowControl w:val="0"/>
              <w:spacing w:before="120" w:after="120" w:line="264" w:lineRule="auto"/>
              <w:ind w:firstLine="148"/>
              <w:rPr>
                <w:i/>
              </w:rPr>
            </w:pPr>
            <w:r w:rsidRPr="002E5BB5">
              <w:t xml:space="preserve">Phương thức thanh toán: Thanh toán được chia làm nhiều lần sau khi nghiệm thu khối lượng hoàn thành công trình và </w:t>
            </w:r>
            <w:r w:rsidRPr="002E5BB5">
              <w:rPr>
                <w:lang w:val="es-ES"/>
              </w:rPr>
              <w:t xml:space="preserve">thoả thuận giữa Chủ đầu tư và nhà </w:t>
            </w:r>
            <w:r w:rsidRPr="002E5BB5">
              <w:rPr>
                <w:lang w:val="es-ES"/>
              </w:rPr>
              <w:lastRenderedPageBreak/>
              <w:t>thầu.</w:t>
            </w:r>
          </w:p>
        </w:tc>
      </w:tr>
      <w:tr w:rsidR="002E5BB5" w:rsidRPr="002E5BB5" w14:paraId="029488F1" w14:textId="77777777" w:rsidTr="00CA43BF">
        <w:tc>
          <w:tcPr>
            <w:tcW w:w="1872" w:type="dxa"/>
            <w:tcBorders>
              <w:top w:val="single" w:sz="4" w:space="0" w:color="auto"/>
              <w:left w:val="single" w:sz="4" w:space="0" w:color="auto"/>
              <w:bottom w:val="single" w:sz="4" w:space="0" w:color="auto"/>
              <w:right w:val="single" w:sz="4" w:space="0" w:color="auto"/>
            </w:tcBorders>
          </w:tcPr>
          <w:p w14:paraId="60030EF8" w14:textId="77777777" w:rsidR="002E5BB5" w:rsidRPr="002E5BB5" w:rsidRDefault="002E5BB5" w:rsidP="00CA43BF">
            <w:pPr>
              <w:widowControl w:val="0"/>
              <w:spacing w:before="120" w:after="120" w:line="264" w:lineRule="auto"/>
              <w:ind w:left="34" w:right="34"/>
              <w:rPr>
                <w:b/>
              </w:rPr>
            </w:pPr>
            <w:r w:rsidRPr="002E5BB5">
              <w:rPr>
                <w:b/>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706234E8" w14:textId="77777777" w:rsidR="002E5BB5" w:rsidRPr="002E5BB5" w:rsidRDefault="002E5BB5" w:rsidP="00CA43BF">
            <w:pPr>
              <w:widowControl w:val="0"/>
              <w:spacing w:before="120" w:after="120" w:line="264" w:lineRule="auto"/>
              <w:ind w:firstLine="148"/>
              <w:rPr>
                <w:u w:val="single"/>
              </w:rPr>
            </w:pPr>
            <w:r w:rsidRPr="002E5BB5">
              <w:rPr>
                <w:lang w:val="es-ES"/>
              </w:rPr>
              <w:t>Việc đóng gói, ghi chú đối với hàng hóa, các giấy tờ bên trong và bên ngoài kiện hàng: Theo quy cách của nhà sản xuất, phù hợp với điều kiện vận chuyển và giao hàng.</w:t>
            </w:r>
          </w:p>
        </w:tc>
      </w:tr>
      <w:tr w:rsidR="002E5BB5" w:rsidRPr="002E5BB5" w14:paraId="24F66B72" w14:textId="77777777" w:rsidTr="00CA43BF">
        <w:tc>
          <w:tcPr>
            <w:tcW w:w="1872" w:type="dxa"/>
            <w:tcBorders>
              <w:top w:val="single" w:sz="4" w:space="0" w:color="auto"/>
              <w:left w:val="single" w:sz="4" w:space="0" w:color="auto"/>
              <w:bottom w:val="single" w:sz="4" w:space="0" w:color="auto"/>
              <w:right w:val="single" w:sz="4" w:space="0" w:color="auto"/>
            </w:tcBorders>
          </w:tcPr>
          <w:p w14:paraId="17564551" w14:textId="77777777" w:rsidR="002E5BB5" w:rsidRPr="002E5BB5" w:rsidRDefault="002E5BB5" w:rsidP="00CA43BF">
            <w:pPr>
              <w:widowControl w:val="0"/>
              <w:spacing w:before="120" w:after="120" w:line="264" w:lineRule="auto"/>
              <w:ind w:left="34" w:right="34"/>
              <w:rPr>
                <w:b/>
              </w:rPr>
            </w:pPr>
            <w:r w:rsidRPr="002E5BB5">
              <w:rPr>
                <w:b/>
              </w:rPr>
              <w:t>E-ĐKC 19</w:t>
            </w:r>
          </w:p>
        </w:tc>
        <w:tc>
          <w:tcPr>
            <w:tcW w:w="7654" w:type="dxa"/>
            <w:tcBorders>
              <w:top w:val="single" w:sz="4" w:space="0" w:color="auto"/>
              <w:left w:val="single" w:sz="4" w:space="0" w:color="auto"/>
              <w:bottom w:val="single" w:sz="4" w:space="0" w:color="auto"/>
              <w:right w:val="single" w:sz="4" w:space="0" w:color="auto"/>
            </w:tcBorders>
          </w:tcPr>
          <w:p w14:paraId="63ADFE01" w14:textId="77777777" w:rsidR="002E5BB5" w:rsidRPr="002E5BB5" w:rsidRDefault="002E5BB5" w:rsidP="00CA43BF">
            <w:pPr>
              <w:pStyle w:val="Footer"/>
              <w:widowControl w:val="0"/>
              <w:spacing w:before="120" w:after="120" w:line="264" w:lineRule="auto"/>
              <w:ind w:firstLine="148"/>
            </w:pPr>
            <w:r w:rsidRPr="002E5BB5">
              <w:t xml:space="preserve">Nội </w:t>
            </w:r>
            <w:r w:rsidRPr="002E5BB5">
              <w:rPr>
                <w:lang w:val="es-ES"/>
              </w:rPr>
              <w:t>dung bảo hiểm: Thoả thuận tại thương thảo hợp đồng.</w:t>
            </w:r>
          </w:p>
        </w:tc>
      </w:tr>
      <w:tr w:rsidR="002E5BB5" w:rsidRPr="002E5BB5" w14:paraId="29D8EF64" w14:textId="77777777" w:rsidTr="00CA43BF">
        <w:tc>
          <w:tcPr>
            <w:tcW w:w="1872" w:type="dxa"/>
            <w:tcBorders>
              <w:top w:val="single" w:sz="4" w:space="0" w:color="auto"/>
              <w:left w:val="single" w:sz="4" w:space="0" w:color="auto"/>
              <w:bottom w:val="single" w:sz="4" w:space="0" w:color="auto"/>
              <w:right w:val="single" w:sz="4" w:space="0" w:color="auto"/>
            </w:tcBorders>
          </w:tcPr>
          <w:p w14:paraId="1C84AA4A" w14:textId="77777777" w:rsidR="002E5BB5" w:rsidRPr="002E5BB5" w:rsidRDefault="002E5BB5" w:rsidP="00CA43BF">
            <w:pPr>
              <w:widowControl w:val="0"/>
              <w:spacing w:before="120" w:after="120" w:line="264" w:lineRule="auto"/>
              <w:ind w:left="34" w:right="34"/>
              <w:rPr>
                <w:b/>
              </w:rPr>
            </w:pPr>
            <w:r w:rsidRPr="002E5BB5">
              <w:rPr>
                <w:b/>
              </w:rPr>
              <w:t>E-ĐKC 20.1</w:t>
            </w:r>
          </w:p>
        </w:tc>
        <w:tc>
          <w:tcPr>
            <w:tcW w:w="7654" w:type="dxa"/>
            <w:tcBorders>
              <w:top w:val="single" w:sz="4" w:space="0" w:color="auto"/>
              <w:left w:val="single" w:sz="4" w:space="0" w:color="auto"/>
              <w:bottom w:val="single" w:sz="4" w:space="0" w:color="auto"/>
              <w:right w:val="single" w:sz="4" w:space="0" w:color="auto"/>
            </w:tcBorders>
          </w:tcPr>
          <w:p w14:paraId="2885A35D" w14:textId="77777777" w:rsidR="002E5BB5" w:rsidRPr="002E5BB5" w:rsidRDefault="002E5BB5" w:rsidP="00CA43BF">
            <w:pPr>
              <w:pStyle w:val="Footer"/>
              <w:widowControl w:val="0"/>
              <w:spacing w:before="120" w:after="120" w:line="264" w:lineRule="auto"/>
              <w:ind w:firstLine="148"/>
              <w:rPr>
                <w:u w:val="single"/>
                <w:lang w:val="nl-NL"/>
              </w:rPr>
            </w:pPr>
            <w:r w:rsidRPr="002E5BB5">
              <w:rPr>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Pr="002E5BB5">
              <w:rPr>
                <w:lang w:val="nl-NL"/>
              </w:rPr>
              <w:tab/>
            </w:r>
          </w:p>
        </w:tc>
      </w:tr>
      <w:tr w:rsidR="002E5BB5" w:rsidRPr="002E5BB5" w14:paraId="7C0C44D0" w14:textId="77777777" w:rsidTr="00CA43BF">
        <w:tc>
          <w:tcPr>
            <w:tcW w:w="1872" w:type="dxa"/>
            <w:tcBorders>
              <w:top w:val="single" w:sz="4" w:space="0" w:color="auto"/>
              <w:left w:val="single" w:sz="4" w:space="0" w:color="auto"/>
              <w:bottom w:val="single" w:sz="4" w:space="0" w:color="auto"/>
              <w:right w:val="single" w:sz="4" w:space="0" w:color="auto"/>
            </w:tcBorders>
          </w:tcPr>
          <w:p w14:paraId="0264A98C" w14:textId="77777777" w:rsidR="002E5BB5" w:rsidRPr="002E5BB5" w:rsidRDefault="002E5BB5" w:rsidP="00CA43BF">
            <w:pPr>
              <w:widowControl w:val="0"/>
              <w:spacing w:before="120" w:after="120" w:line="264" w:lineRule="auto"/>
              <w:ind w:left="34" w:right="34"/>
              <w:rPr>
                <w:b/>
              </w:rPr>
            </w:pPr>
            <w:r w:rsidRPr="002E5BB5">
              <w:rPr>
                <w:b/>
              </w:rPr>
              <w:t>E-ĐKC 20.2</w:t>
            </w:r>
          </w:p>
        </w:tc>
        <w:tc>
          <w:tcPr>
            <w:tcW w:w="7654" w:type="dxa"/>
            <w:tcBorders>
              <w:top w:val="single" w:sz="4" w:space="0" w:color="auto"/>
              <w:left w:val="single" w:sz="4" w:space="0" w:color="auto"/>
              <w:bottom w:val="single" w:sz="4" w:space="0" w:color="auto"/>
              <w:right w:val="single" w:sz="4" w:space="0" w:color="auto"/>
            </w:tcBorders>
          </w:tcPr>
          <w:p w14:paraId="6AC907A5" w14:textId="77777777" w:rsidR="002E5BB5" w:rsidRPr="002E5BB5" w:rsidRDefault="002E5BB5" w:rsidP="00CA43BF">
            <w:pPr>
              <w:pStyle w:val="Footer"/>
              <w:widowControl w:val="0"/>
              <w:spacing w:before="120" w:after="120" w:line="264" w:lineRule="auto"/>
              <w:ind w:firstLine="148"/>
              <w:rPr>
                <w:lang w:val="nl-NL"/>
              </w:rPr>
            </w:pPr>
            <w:r w:rsidRPr="002E5BB5">
              <w:rPr>
                <w:lang w:val="nl-NL"/>
              </w:rPr>
              <w:t xml:space="preserve">Các dịch vụ bao gồm: </w:t>
            </w:r>
          </w:p>
          <w:p w14:paraId="3D373017" w14:textId="77777777" w:rsidR="002E5BB5" w:rsidRPr="002E5BB5" w:rsidRDefault="002E5BB5" w:rsidP="00CA43BF">
            <w:pPr>
              <w:pStyle w:val="Footer"/>
              <w:widowControl w:val="0"/>
              <w:spacing w:before="120" w:after="120" w:line="264" w:lineRule="auto"/>
              <w:ind w:firstLine="148"/>
              <w:rPr>
                <w:iCs/>
                <w:lang w:val="nl-NL"/>
              </w:rPr>
            </w:pPr>
            <w:r w:rsidRPr="002E5BB5">
              <w:rPr>
                <w:iCs/>
                <w:lang w:val="nl-NL"/>
              </w:rPr>
              <w:t>+ Cung cấp các tài liệu chỉ dẫn chi tiết về cách sử dụng.</w:t>
            </w:r>
          </w:p>
          <w:p w14:paraId="093CC989" w14:textId="77777777" w:rsidR="002E5BB5" w:rsidRPr="002E5BB5" w:rsidRDefault="002E5BB5" w:rsidP="00CA43BF">
            <w:pPr>
              <w:pStyle w:val="Footer"/>
              <w:widowControl w:val="0"/>
              <w:spacing w:before="120" w:after="120" w:line="264" w:lineRule="auto"/>
              <w:ind w:firstLine="148"/>
              <w:rPr>
                <w:i/>
                <w:lang w:val="nl-NL"/>
              </w:rPr>
            </w:pPr>
            <w:r w:rsidRPr="002E5BB5">
              <w:rPr>
                <w:iCs/>
                <w:lang w:val="nl-NL"/>
              </w:rPr>
              <w:t>+ Đào tạo nhân sự cho Chủ đầu tư về việc bảo quản, sử dụng hàng hóa</w:t>
            </w:r>
          </w:p>
        </w:tc>
      </w:tr>
      <w:tr w:rsidR="002E5BB5" w:rsidRPr="002E5BB5" w14:paraId="37083229" w14:textId="77777777" w:rsidTr="00CA43BF">
        <w:tc>
          <w:tcPr>
            <w:tcW w:w="1872" w:type="dxa"/>
            <w:tcBorders>
              <w:top w:val="single" w:sz="4" w:space="0" w:color="auto"/>
              <w:left w:val="single" w:sz="4" w:space="0" w:color="auto"/>
              <w:bottom w:val="single" w:sz="4" w:space="0" w:color="auto"/>
              <w:right w:val="single" w:sz="4" w:space="0" w:color="auto"/>
            </w:tcBorders>
          </w:tcPr>
          <w:p w14:paraId="7DB8DAAB" w14:textId="77777777" w:rsidR="002E5BB5" w:rsidRPr="002E5BB5" w:rsidRDefault="002E5BB5" w:rsidP="00CA43BF">
            <w:pPr>
              <w:widowControl w:val="0"/>
              <w:spacing w:before="120" w:after="120" w:line="264" w:lineRule="auto"/>
              <w:ind w:left="34" w:right="34"/>
              <w:rPr>
                <w:b/>
              </w:rPr>
            </w:pPr>
            <w:r w:rsidRPr="002E5BB5">
              <w:rPr>
                <w:b/>
              </w:rPr>
              <w:t>E-ĐKC 21.1</w:t>
            </w:r>
          </w:p>
        </w:tc>
        <w:tc>
          <w:tcPr>
            <w:tcW w:w="7654" w:type="dxa"/>
            <w:tcBorders>
              <w:top w:val="single" w:sz="4" w:space="0" w:color="auto"/>
              <w:left w:val="single" w:sz="4" w:space="0" w:color="auto"/>
              <w:bottom w:val="single" w:sz="4" w:space="0" w:color="auto"/>
              <w:right w:val="single" w:sz="4" w:space="0" w:color="auto"/>
            </w:tcBorders>
          </w:tcPr>
          <w:p w14:paraId="37A9BCBF" w14:textId="77777777" w:rsidR="002E5BB5" w:rsidRPr="002E5BB5" w:rsidRDefault="002E5BB5" w:rsidP="00CA43BF">
            <w:pPr>
              <w:pStyle w:val="Footer"/>
              <w:widowControl w:val="0"/>
              <w:spacing w:before="120" w:after="120" w:line="264" w:lineRule="auto"/>
              <w:ind w:firstLine="148"/>
              <w:rPr>
                <w:lang w:val="nl-NL"/>
              </w:rPr>
            </w:pPr>
            <w:r w:rsidRPr="002E5BB5">
              <w:rPr>
                <w:lang w:val="nl-NL"/>
              </w:rPr>
              <w:t xml:space="preserve">Kiểm tra, thử nghiệm hàng hóa: </w:t>
            </w:r>
          </w:p>
          <w:p w14:paraId="05BAB126" w14:textId="77777777" w:rsidR="002E5BB5" w:rsidRPr="002E5BB5" w:rsidRDefault="002E5BB5" w:rsidP="00CA43BF">
            <w:pPr>
              <w:pStyle w:val="Footer"/>
              <w:widowControl w:val="0"/>
              <w:spacing w:before="120" w:after="120" w:line="264" w:lineRule="auto"/>
              <w:ind w:firstLine="148"/>
              <w:rPr>
                <w:lang w:val="nl-NL"/>
              </w:rPr>
            </w:pPr>
            <w:r w:rsidRPr="002E5BB5">
              <w:rPr>
                <w:lang w:val="nl-NL"/>
              </w:rPr>
              <w:t>+ Bước 1: Kiểm tra an toàn, an ninh thông tin của hàng hóa theo quy định.</w:t>
            </w:r>
          </w:p>
          <w:p w14:paraId="662AB666" w14:textId="77777777" w:rsidR="002E5BB5" w:rsidRPr="002E5BB5" w:rsidRDefault="002E5BB5" w:rsidP="00CA43BF">
            <w:pPr>
              <w:pStyle w:val="Footer"/>
              <w:widowControl w:val="0"/>
              <w:spacing w:before="120" w:after="120" w:line="264" w:lineRule="auto"/>
              <w:ind w:firstLine="148"/>
              <w:rPr>
                <w:lang w:val="nl-NL"/>
              </w:rPr>
            </w:pPr>
            <w:r w:rsidRPr="002E5BB5">
              <w:rPr>
                <w:lang w:val="nl-NL"/>
              </w:rPr>
              <w:t>+ Bước 2: Hai bên tiến hành kiểm tra về số lượng, chủng loại, tình trạng, xuất xứ của hàng hóa. Tiến hành ký biên bản bàn giao hàng hóa.</w:t>
            </w:r>
          </w:p>
          <w:p w14:paraId="0FA45EB8" w14:textId="77777777" w:rsidR="002E5BB5" w:rsidRPr="002E5BB5" w:rsidRDefault="002E5BB5" w:rsidP="00CA43BF">
            <w:pPr>
              <w:pStyle w:val="Footer"/>
              <w:widowControl w:val="0"/>
              <w:spacing w:before="120" w:after="120" w:line="264" w:lineRule="auto"/>
              <w:ind w:firstLine="148"/>
              <w:rPr>
                <w:lang w:val="nl-NL"/>
              </w:rPr>
            </w:pPr>
            <w:r w:rsidRPr="002E5BB5">
              <w:rPr>
                <w:lang w:val="nl-NL"/>
              </w:rPr>
              <w:t>+ Bước 3: Tiến hành kiểm tra tài liệu giấy tờ kèm theo để chứng minh tính hợp lệ của hàng hóa.</w:t>
            </w:r>
          </w:p>
          <w:p w14:paraId="2FD26F65" w14:textId="77777777" w:rsidR="002E5BB5" w:rsidRPr="002E5BB5" w:rsidRDefault="002E5BB5" w:rsidP="00CA43BF">
            <w:pPr>
              <w:widowControl w:val="0"/>
              <w:spacing w:before="120" w:after="120" w:line="264" w:lineRule="auto"/>
              <w:ind w:firstLine="148"/>
              <w:rPr>
                <w:spacing w:val="-2"/>
                <w:lang w:val="nl-NL"/>
              </w:rPr>
            </w:pPr>
            <w:r w:rsidRPr="002E5BB5">
              <w:rPr>
                <w:lang w:val="nl-NL"/>
              </w:rPr>
              <w:t>Nếu hàng hóa không đảm bảo theo quy định của hợp đồng, Bên mới thầu sẽ từ chối nhận hàng, nhà thầu phải chịu toàn bộ chi phí có liên quan đến lô hàng và chịu phạt theo hợp đồng.</w:t>
            </w:r>
          </w:p>
        </w:tc>
      </w:tr>
      <w:tr w:rsidR="002E5BB5" w:rsidRPr="002E5BB5" w14:paraId="47B639C6" w14:textId="77777777" w:rsidTr="00CA43BF">
        <w:tc>
          <w:tcPr>
            <w:tcW w:w="1872" w:type="dxa"/>
            <w:tcBorders>
              <w:top w:val="single" w:sz="4" w:space="0" w:color="auto"/>
              <w:left w:val="single" w:sz="4" w:space="0" w:color="auto"/>
              <w:bottom w:val="single" w:sz="4" w:space="0" w:color="auto"/>
              <w:right w:val="single" w:sz="4" w:space="0" w:color="auto"/>
            </w:tcBorders>
          </w:tcPr>
          <w:p w14:paraId="507918C6" w14:textId="77777777" w:rsidR="002E5BB5" w:rsidRPr="002E5BB5" w:rsidRDefault="002E5BB5" w:rsidP="00CA43BF">
            <w:pPr>
              <w:widowControl w:val="0"/>
              <w:spacing w:before="120" w:after="120" w:line="264" w:lineRule="auto"/>
              <w:ind w:left="34" w:right="34"/>
              <w:rPr>
                <w:b/>
              </w:rPr>
            </w:pPr>
            <w:r w:rsidRPr="002E5BB5">
              <w:rPr>
                <w:b/>
              </w:rPr>
              <w:t>E-ĐKC 21.2</w:t>
            </w:r>
          </w:p>
        </w:tc>
        <w:tc>
          <w:tcPr>
            <w:tcW w:w="7654" w:type="dxa"/>
            <w:tcBorders>
              <w:top w:val="single" w:sz="4" w:space="0" w:color="auto"/>
              <w:left w:val="single" w:sz="4" w:space="0" w:color="auto"/>
              <w:bottom w:val="single" w:sz="4" w:space="0" w:color="auto"/>
              <w:right w:val="single" w:sz="4" w:space="0" w:color="auto"/>
            </w:tcBorders>
          </w:tcPr>
          <w:p w14:paraId="50B84184" w14:textId="77777777" w:rsidR="002E5BB5" w:rsidRPr="002E5BB5" w:rsidRDefault="002E5BB5" w:rsidP="00CA43BF">
            <w:pPr>
              <w:widowControl w:val="0"/>
              <w:spacing w:before="120" w:after="120" w:line="264" w:lineRule="auto"/>
              <w:ind w:firstLine="148"/>
              <w:rPr>
                <w:spacing w:val="-2"/>
                <w:lang w:val="nl-NL"/>
              </w:rPr>
            </w:pPr>
            <w:r w:rsidRPr="002E5BB5">
              <w:rPr>
                <w:spacing w:val="-2"/>
                <w:lang w:val="nl-NL"/>
              </w:rPr>
              <w:t>Việc kiểm tra, thử nghiệm hàng hóa được thực hiện tại: UBND xã Giao Phúc</w:t>
            </w:r>
          </w:p>
        </w:tc>
      </w:tr>
      <w:tr w:rsidR="002E5BB5" w:rsidRPr="002E5BB5" w14:paraId="6CACCFB8" w14:textId="77777777" w:rsidTr="00CA43BF">
        <w:tc>
          <w:tcPr>
            <w:tcW w:w="1872" w:type="dxa"/>
            <w:tcBorders>
              <w:top w:val="single" w:sz="4" w:space="0" w:color="auto"/>
              <w:left w:val="single" w:sz="4" w:space="0" w:color="auto"/>
              <w:bottom w:val="single" w:sz="4" w:space="0" w:color="auto"/>
              <w:right w:val="single" w:sz="4" w:space="0" w:color="auto"/>
            </w:tcBorders>
          </w:tcPr>
          <w:p w14:paraId="34D32C15" w14:textId="77777777" w:rsidR="002E5BB5" w:rsidRPr="002E5BB5" w:rsidRDefault="002E5BB5" w:rsidP="00CA43BF">
            <w:pPr>
              <w:widowControl w:val="0"/>
              <w:spacing w:before="120" w:after="120" w:line="264" w:lineRule="auto"/>
              <w:ind w:left="34" w:right="34"/>
              <w:rPr>
                <w:b/>
              </w:rPr>
            </w:pPr>
            <w:r w:rsidRPr="002E5BB5">
              <w:rPr>
                <w:b/>
              </w:rPr>
              <w:t>E-ĐKC 22</w:t>
            </w:r>
          </w:p>
        </w:tc>
        <w:tc>
          <w:tcPr>
            <w:tcW w:w="7654" w:type="dxa"/>
            <w:tcBorders>
              <w:top w:val="single" w:sz="4" w:space="0" w:color="auto"/>
              <w:left w:val="single" w:sz="4" w:space="0" w:color="auto"/>
              <w:bottom w:val="single" w:sz="4" w:space="0" w:color="auto"/>
              <w:right w:val="single" w:sz="4" w:space="0" w:color="auto"/>
            </w:tcBorders>
          </w:tcPr>
          <w:p w14:paraId="244F0297" w14:textId="77777777" w:rsidR="002E5BB5" w:rsidRPr="002E5BB5" w:rsidRDefault="002E5BB5" w:rsidP="00CA43BF">
            <w:pPr>
              <w:spacing w:before="120" w:after="120" w:line="360" w:lineRule="exact"/>
              <w:ind w:firstLine="148"/>
              <w:rPr>
                <w:lang w:val="pt-BR"/>
              </w:rPr>
            </w:pPr>
            <w:r w:rsidRPr="002E5BB5">
              <w:rPr>
                <w:lang w:val="nl-NL"/>
              </w:rPr>
              <w:t>1. Phạt vi phạm hợp đồng</w:t>
            </w:r>
            <w:r w:rsidRPr="002E5BB5">
              <w:rPr>
                <w:lang w:val="pt-BR"/>
              </w:rPr>
              <w:t xml:space="preserve">: “Áp dụng” </w:t>
            </w:r>
          </w:p>
          <w:p w14:paraId="06230FFC" w14:textId="77777777" w:rsidR="002E5BB5" w:rsidRPr="002E5BB5" w:rsidRDefault="002E5BB5" w:rsidP="00CA43BF">
            <w:pPr>
              <w:spacing w:before="120" w:after="120" w:line="360" w:lineRule="exact"/>
              <w:ind w:firstLine="148"/>
              <w:rPr>
                <w:lang w:val="nl-NL"/>
              </w:rPr>
            </w:pPr>
            <w:r w:rsidRPr="002E5BB5">
              <w:rPr>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0,1 %/tuần cho đến khi nội dung công việc đó được thực hiện. Chủ đầu tư sẽ khấu trừ đến 5 %. Khi đạt đến mức phạt tối đa, Chủ đầu tư có thể xem xét chấm dứt hợp đồng theo quy định tại Mục 29 E-ĐKC.</w:t>
            </w:r>
          </w:p>
          <w:p w14:paraId="0A28E1B6" w14:textId="77777777" w:rsidR="002E5BB5" w:rsidRPr="002E5BB5" w:rsidRDefault="002E5BB5" w:rsidP="00CA43BF">
            <w:pPr>
              <w:spacing w:before="120" w:after="120" w:line="360" w:lineRule="exact"/>
              <w:ind w:firstLine="148"/>
              <w:rPr>
                <w:lang w:val="nl-NL"/>
              </w:rPr>
            </w:pPr>
            <w:r w:rsidRPr="002E5BB5">
              <w:rPr>
                <w:lang w:val="nl-NL"/>
              </w:rPr>
              <w:t>2. Bồi thường thiệt hại: “Áp dụng”.</w:t>
            </w:r>
          </w:p>
          <w:p w14:paraId="5D67A835" w14:textId="77777777" w:rsidR="002E5BB5" w:rsidRPr="002E5BB5" w:rsidRDefault="002E5BB5" w:rsidP="00CA43BF">
            <w:pPr>
              <w:widowControl w:val="0"/>
              <w:tabs>
                <w:tab w:val="right" w:pos="7164"/>
              </w:tabs>
              <w:spacing w:before="120" w:after="120" w:line="264" w:lineRule="auto"/>
              <w:ind w:firstLine="148"/>
              <w:rPr>
                <w:u w:val="single"/>
                <w:lang w:val="nl-NL"/>
              </w:rPr>
            </w:pPr>
            <w:r w:rsidRPr="002E5BB5">
              <w:rPr>
                <w:lang w:val="nl-NL"/>
              </w:rPr>
              <w:t>- Bồi thường thiệt hại trên cơ sở toàn bộ thiệt hại thực tế.</w:t>
            </w:r>
          </w:p>
        </w:tc>
      </w:tr>
      <w:tr w:rsidR="002E5BB5" w:rsidRPr="002E5BB5" w14:paraId="555BDB94" w14:textId="77777777" w:rsidTr="00CA43BF">
        <w:tc>
          <w:tcPr>
            <w:tcW w:w="1872" w:type="dxa"/>
            <w:tcBorders>
              <w:top w:val="single" w:sz="4" w:space="0" w:color="auto"/>
              <w:left w:val="single" w:sz="4" w:space="0" w:color="auto"/>
              <w:bottom w:val="single" w:sz="4" w:space="0" w:color="auto"/>
              <w:right w:val="single" w:sz="4" w:space="0" w:color="auto"/>
            </w:tcBorders>
          </w:tcPr>
          <w:p w14:paraId="3CA9B736" w14:textId="77777777" w:rsidR="002E5BB5" w:rsidRPr="002E5BB5" w:rsidRDefault="002E5BB5" w:rsidP="00CA43BF">
            <w:pPr>
              <w:widowControl w:val="0"/>
              <w:spacing w:before="120" w:after="120" w:line="264" w:lineRule="auto"/>
              <w:ind w:left="34" w:right="34"/>
              <w:rPr>
                <w:b/>
              </w:rPr>
            </w:pPr>
            <w:r w:rsidRPr="002E5BB5">
              <w:rPr>
                <w:b/>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5E665B6" w14:textId="77777777" w:rsidR="002E5BB5" w:rsidRPr="002E5BB5" w:rsidRDefault="002E5BB5" w:rsidP="00CA43BF">
            <w:pPr>
              <w:widowControl w:val="0"/>
              <w:spacing w:before="120" w:after="120" w:line="264" w:lineRule="auto"/>
              <w:ind w:firstLine="148"/>
            </w:pPr>
            <w:r w:rsidRPr="002E5BB5">
              <w:t>Thời hạn bảo hành là: Đáp ứng thời gian bảo hành yêu cầu đối với từng loại thiết bị. Tối thiểu 24 tháng đối với SIM 4G + Phí duy trì và 36 tháng đối với các thiết bị còn lại.</w:t>
            </w:r>
          </w:p>
          <w:p w14:paraId="02D8E1D2" w14:textId="77777777" w:rsidR="002E5BB5" w:rsidRPr="002E5BB5" w:rsidRDefault="002E5BB5" w:rsidP="00CA43BF">
            <w:pPr>
              <w:widowControl w:val="0"/>
              <w:spacing w:before="120" w:after="120" w:line="264" w:lineRule="auto"/>
              <w:ind w:firstLine="148"/>
              <w:rPr>
                <w:i/>
                <w:iCs/>
              </w:rPr>
            </w:pPr>
            <w:r w:rsidRPr="002E5BB5">
              <w:t xml:space="preserve">Địa điểm để áp dụng bảo hành là: tại các điểm lắp đặt thiết bị địa bàn xã Giao </w:t>
            </w:r>
            <w:r w:rsidRPr="002E5BB5">
              <w:lastRenderedPageBreak/>
              <w:t>Phúc, tỉnh Ninh Bình.</w:t>
            </w:r>
          </w:p>
        </w:tc>
      </w:tr>
      <w:tr w:rsidR="002E5BB5" w:rsidRPr="002E5BB5" w14:paraId="55611E34" w14:textId="77777777" w:rsidTr="00CA43BF">
        <w:tc>
          <w:tcPr>
            <w:tcW w:w="1872" w:type="dxa"/>
            <w:tcBorders>
              <w:top w:val="single" w:sz="4" w:space="0" w:color="auto"/>
              <w:left w:val="single" w:sz="4" w:space="0" w:color="auto"/>
              <w:bottom w:val="single" w:sz="4" w:space="0" w:color="auto"/>
              <w:right w:val="single" w:sz="4" w:space="0" w:color="auto"/>
            </w:tcBorders>
          </w:tcPr>
          <w:p w14:paraId="40038FA4" w14:textId="77777777" w:rsidR="002E5BB5" w:rsidRPr="002E5BB5" w:rsidRDefault="002E5BB5" w:rsidP="00CA43BF">
            <w:pPr>
              <w:widowControl w:val="0"/>
              <w:spacing w:before="120" w:after="120" w:line="264" w:lineRule="auto"/>
              <w:ind w:left="34" w:right="34"/>
              <w:rPr>
                <w:b/>
              </w:rPr>
            </w:pPr>
            <w:r w:rsidRPr="002E5BB5">
              <w:rPr>
                <w:b/>
              </w:rPr>
              <w:lastRenderedPageBreak/>
              <w:t>E-ĐKC 23.5</w:t>
            </w:r>
          </w:p>
          <w:p w14:paraId="63AA4D02" w14:textId="77777777" w:rsidR="002E5BB5" w:rsidRPr="002E5BB5" w:rsidRDefault="002E5BB5" w:rsidP="00CA43BF">
            <w:pPr>
              <w:widowControl w:val="0"/>
              <w:spacing w:before="120" w:after="120" w:line="264" w:lineRule="auto"/>
              <w:ind w:left="34" w:right="34"/>
              <w:rPr>
                <w:b/>
              </w:rPr>
            </w:pPr>
            <w:r w:rsidRPr="002E5BB5">
              <w:rPr>
                <w:b/>
              </w:rPr>
              <w:t>E-ĐKC 23.6</w:t>
            </w:r>
          </w:p>
        </w:tc>
        <w:tc>
          <w:tcPr>
            <w:tcW w:w="7654" w:type="dxa"/>
            <w:tcBorders>
              <w:top w:val="single" w:sz="4" w:space="0" w:color="auto"/>
              <w:left w:val="single" w:sz="4" w:space="0" w:color="auto"/>
              <w:bottom w:val="single" w:sz="4" w:space="0" w:color="auto"/>
              <w:right w:val="single" w:sz="4" w:space="0" w:color="auto"/>
            </w:tcBorders>
          </w:tcPr>
          <w:p w14:paraId="17593C0B" w14:textId="77777777" w:rsidR="002E5BB5" w:rsidRPr="002E5BB5" w:rsidRDefault="002E5BB5" w:rsidP="00CA43BF">
            <w:pPr>
              <w:widowControl w:val="0"/>
              <w:spacing w:before="120" w:after="120" w:line="264" w:lineRule="auto"/>
              <w:ind w:firstLine="148"/>
            </w:pPr>
            <w:r w:rsidRPr="002E5BB5">
              <w:t>Thời hạn sửa chữa, thay thế là: trong vòng 2 ngày kể từ khi nhận được yêu cầu của Chủ đầu tư về việc hư hỏng, sai sót của hàng hóa trong thời gian bảo hành, nhà thầu phải có biện pháp khắc phục, thay thế không làm ảnh hưởng đến hoạt động bình thường của Chủ đầu tư.</w:t>
            </w:r>
          </w:p>
        </w:tc>
      </w:tr>
      <w:tr w:rsidR="002E5BB5" w:rsidRPr="002E5BB5" w14:paraId="352A1B4C" w14:textId="77777777" w:rsidTr="00CA43BF">
        <w:tc>
          <w:tcPr>
            <w:tcW w:w="1872" w:type="dxa"/>
            <w:tcBorders>
              <w:top w:val="single" w:sz="4" w:space="0" w:color="auto"/>
              <w:left w:val="single" w:sz="4" w:space="0" w:color="auto"/>
              <w:bottom w:val="single" w:sz="4" w:space="0" w:color="auto"/>
              <w:right w:val="single" w:sz="4" w:space="0" w:color="auto"/>
            </w:tcBorders>
          </w:tcPr>
          <w:p w14:paraId="09D0912D" w14:textId="77777777" w:rsidR="002E5BB5" w:rsidRPr="002E5BB5" w:rsidRDefault="002E5BB5" w:rsidP="00CA43BF">
            <w:pPr>
              <w:widowControl w:val="0"/>
              <w:spacing w:before="120" w:after="120" w:line="264" w:lineRule="auto"/>
              <w:ind w:left="34" w:right="34"/>
              <w:rPr>
                <w:b/>
              </w:rPr>
            </w:pPr>
            <w:r w:rsidRPr="002E5BB5">
              <w:rPr>
                <w:b/>
              </w:rPr>
              <w:t>E-ĐKC 27.7 (d)</w:t>
            </w:r>
          </w:p>
        </w:tc>
        <w:tc>
          <w:tcPr>
            <w:tcW w:w="7654" w:type="dxa"/>
            <w:tcBorders>
              <w:top w:val="single" w:sz="4" w:space="0" w:color="auto"/>
              <w:left w:val="single" w:sz="4" w:space="0" w:color="auto"/>
              <w:bottom w:val="single" w:sz="4" w:space="0" w:color="auto"/>
              <w:right w:val="single" w:sz="4" w:space="0" w:color="auto"/>
            </w:tcBorders>
          </w:tcPr>
          <w:p w14:paraId="215E2E7C" w14:textId="77777777" w:rsidR="002E5BB5" w:rsidRPr="002E5BB5" w:rsidRDefault="002E5BB5" w:rsidP="00CA43BF">
            <w:pPr>
              <w:widowControl w:val="0"/>
              <w:spacing w:before="120" w:after="120" w:line="264" w:lineRule="auto"/>
              <w:ind w:firstLine="148"/>
            </w:pPr>
            <w:r w:rsidRPr="002E5BB5">
              <w:rPr>
                <w:lang w:val="nl-NL"/>
              </w:rPr>
              <w:t xml:space="preserve">Trường hợp đề xuất giải pháp tiết kiệm chi phí được Chủ đầu tư chấp thuận và giúp giảm giá hợp đồng, Chủ đầu tư thanh toán cho Nhà thầu </w:t>
            </w:r>
            <w:r w:rsidRPr="002E5BB5">
              <w:t xml:space="preserve">0% </w:t>
            </w:r>
            <w:r w:rsidRPr="002E5BB5">
              <w:rPr>
                <w:lang w:val="nl-NL"/>
              </w:rPr>
              <w:t>giá trị giảm giá hợp đồng.</w:t>
            </w:r>
          </w:p>
        </w:tc>
      </w:tr>
    </w:tbl>
    <w:p w14:paraId="2B65FAB1" w14:textId="77777777" w:rsidR="002E5BB5" w:rsidRPr="002E5BB5" w:rsidRDefault="002E5BB5" w:rsidP="002E5BB5">
      <w:pPr>
        <w:spacing w:before="120" w:after="120" w:line="264" w:lineRule="auto"/>
        <w:ind w:firstLine="567"/>
        <w:rPr>
          <w:sz w:val="28"/>
          <w:szCs w:val="28"/>
        </w:rPr>
      </w:pPr>
    </w:p>
    <w:p w14:paraId="024F281A" w14:textId="77777777" w:rsidR="002E5BB5" w:rsidRPr="002E5BB5" w:rsidRDefault="002E5BB5" w:rsidP="002E5BB5">
      <w:pPr>
        <w:spacing w:before="120" w:after="120" w:line="264" w:lineRule="auto"/>
        <w:rPr>
          <w:szCs w:val="24"/>
          <w:lang w:val="vi-VN"/>
        </w:rPr>
      </w:pPr>
    </w:p>
    <w:p w14:paraId="7523D056" w14:textId="77777777" w:rsidR="00B91B2F" w:rsidRPr="002E5BB5" w:rsidRDefault="00B91B2F"/>
    <w:sectPr w:rsidR="00B91B2F" w:rsidRPr="002E5BB5" w:rsidSect="005F5B37">
      <w:footerReference w:type="default" r:id="rId7"/>
      <w:pgSz w:w="11907" w:h="16840" w:code="9"/>
      <w:pgMar w:top="562" w:right="835" w:bottom="562" w:left="117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F5E2" w14:textId="77777777" w:rsidR="00D419A9" w:rsidRDefault="00D419A9" w:rsidP="005F5B37">
      <w:r>
        <w:separator/>
      </w:r>
    </w:p>
  </w:endnote>
  <w:endnote w:type="continuationSeparator" w:id="0">
    <w:p w14:paraId="2FF40DB1" w14:textId="77777777" w:rsidR="00D419A9" w:rsidRDefault="00D419A9" w:rsidP="005F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19630"/>
      <w:docPartObj>
        <w:docPartGallery w:val="Page Numbers (Bottom of Page)"/>
        <w:docPartUnique/>
      </w:docPartObj>
    </w:sdtPr>
    <w:sdtEndPr>
      <w:rPr>
        <w:noProof/>
      </w:rPr>
    </w:sdtEndPr>
    <w:sdtContent>
      <w:p w14:paraId="7A7A11BC" w14:textId="4C91F317" w:rsidR="005F5B37" w:rsidRDefault="005F5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A52CC1" w14:textId="77777777" w:rsidR="005F5B37" w:rsidRDefault="005F5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3EE8" w14:textId="77777777" w:rsidR="00D419A9" w:rsidRDefault="00D419A9" w:rsidP="005F5B37">
      <w:r>
        <w:separator/>
      </w:r>
    </w:p>
  </w:footnote>
  <w:footnote w:type="continuationSeparator" w:id="0">
    <w:p w14:paraId="28337F71" w14:textId="77777777" w:rsidR="00D419A9" w:rsidRDefault="00D419A9" w:rsidP="005F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60838254">
    <w:abstractNumId w:val="5"/>
  </w:num>
  <w:num w:numId="2" w16cid:durableId="1820535140">
    <w:abstractNumId w:val="7"/>
  </w:num>
  <w:num w:numId="3" w16cid:durableId="10958382">
    <w:abstractNumId w:val="14"/>
  </w:num>
  <w:num w:numId="4" w16cid:durableId="1333024681">
    <w:abstractNumId w:val="10"/>
  </w:num>
  <w:num w:numId="5" w16cid:durableId="152379984">
    <w:abstractNumId w:val="8"/>
  </w:num>
  <w:num w:numId="6" w16cid:durableId="787743552">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797265">
    <w:abstractNumId w:val="11"/>
  </w:num>
  <w:num w:numId="8" w16cid:durableId="793212042">
    <w:abstractNumId w:val="3"/>
  </w:num>
  <w:num w:numId="9" w16cid:durableId="950167529">
    <w:abstractNumId w:val="9"/>
  </w:num>
  <w:num w:numId="10" w16cid:durableId="767970580">
    <w:abstractNumId w:val="1"/>
  </w:num>
  <w:num w:numId="11" w16cid:durableId="525098213">
    <w:abstractNumId w:val="0"/>
  </w:num>
  <w:num w:numId="12" w16cid:durableId="305742414">
    <w:abstractNumId w:val="15"/>
  </w:num>
  <w:num w:numId="13" w16cid:durableId="210967888">
    <w:abstractNumId w:val="12"/>
  </w:num>
  <w:num w:numId="14" w16cid:durableId="176504377">
    <w:abstractNumId w:val="4"/>
  </w:num>
  <w:num w:numId="15" w16cid:durableId="1757630690">
    <w:abstractNumId w:val="6"/>
  </w:num>
  <w:num w:numId="16" w16cid:durableId="2017883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37"/>
    <w:rsid w:val="00146248"/>
    <w:rsid w:val="001A5F0C"/>
    <w:rsid w:val="001E40BE"/>
    <w:rsid w:val="002E5BB5"/>
    <w:rsid w:val="00427ACD"/>
    <w:rsid w:val="005C09FB"/>
    <w:rsid w:val="005F5B37"/>
    <w:rsid w:val="006C7159"/>
    <w:rsid w:val="00921ADC"/>
    <w:rsid w:val="00B13336"/>
    <w:rsid w:val="00B34D95"/>
    <w:rsid w:val="00B91B2F"/>
    <w:rsid w:val="00D17492"/>
    <w:rsid w:val="00D419A9"/>
    <w:rsid w:val="00F14E6F"/>
    <w:rsid w:val="00F7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90DF"/>
  <w15:chartTrackingRefBased/>
  <w15:docId w15:val="{C4ACA8C9-FEE7-465A-989F-0637278D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3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F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5F5B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B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B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B3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not used -&gt; use Title 3) Char"/>
    <w:basedOn w:val="DefaultParagraphFont"/>
    <w:link w:val="Heading3"/>
    <w:uiPriority w:val="9"/>
    <w:semiHidden/>
    <w:rsid w:val="005F5B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B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B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37"/>
    <w:rPr>
      <w:rFonts w:eastAsiaTheme="majorEastAsia" w:cstheme="majorBidi"/>
      <w:color w:val="272727" w:themeColor="text1" w:themeTint="D8"/>
    </w:rPr>
  </w:style>
  <w:style w:type="paragraph" w:styleId="Title">
    <w:name w:val="Title"/>
    <w:basedOn w:val="Normal"/>
    <w:next w:val="Normal"/>
    <w:link w:val="TitleChar"/>
    <w:uiPriority w:val="10"/>
    <w:qFormat/>
    <w:rsid w:val="005F5B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B37"/>
    <w:pPr>
      <w:spacing w:before="160"/>
      <w:jc w:val="center"/>
    </w:pPr>
    <w:rPr>
      <w:i/>
      <w:iCs/>
      <w:color w:val="404040" w:themeColor="text1" w:themeTint="BF"/>
    </w:rPr>
  </w:style>
  <w:style w:type="character" w:customStyle="1" w:styleId="QuoteChar">
    <w:name w:val="Quote Char"/>
    <w:basedOn w:val="DefaultParagraphFont"/>
    <w:link w:val="Quote"/>
    <w:uiPriority w:val="29"/>
    <w:rsid w:val="005F5B3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5F5B37"/>
    <w:pPr>
      <w:ind w:left="720"/>
      <w:contextualSpacing/>
    </w:pPr>
  </w:style>
  <w:style w:type="character" w:styleId="IntenseEmphasis">
    <w:name w:val="Intense Emphasis"/>
    <w:basedOn w:val="DefaultParagraphFont"/>
    <w:uiPriority w:val="21"/>
    <w:qFormat/>
    <w:rsid w:val="005F5B37"/>
    <w:rPr>
      <w:i/>
      <w:iCs/>
      <w:color w:val="2F5496" w:themeColor="accent1" w:themeShade="BF"/>
    </w:rPr>
  </w:style>
  <w:style w:type="paragraph" w:styleId="IntenseQuote">
    <w:name w:val="Intense Quote"/>
    <w:basedOn w:val="Normal"/>
    <w:next w:val="Normal"/>
    <w:link w:val="IntenseQuoteChar"/>
    <w:uiPriority w:val="30"/>
    <w:qFormat/>
    <w:rsid w:val="005F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37"/>
    <w:rPr>
      <w:i/>
      <w:iCs/>
      <w:color w:val="2F5496" w:themeColor="accent1" w:themeShade="BF"/>
    </w:rPr>
  </w:style>
  <w:style w:type="character" w:styleId="IntenseReference">
    <w:name w:val="Intense Reference"/>
    <w:basedOn w:val="DefaultParagraphFont"/>
    <w:uiPriority w:val="32"/>
    <w:qFormat/>
    <w:rsid w:val="005F5B37"/>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5F5B37"/>
    <w:rPr>
      <w:rFonts w:ascii="Times New Roman" w:eastAsia="Times New Roman" w:hAnsi="Times New Roman" w:cs="Times New Roman"/>
      <w:b/>
      <w:sz w:val="28"/>
      <w:szCs w:val="20"/>
    </w:rPr>
  </w:style>
  <w:style w:type="paragraph" w:customStyle="1" w:styleId="Head42">
    <w:name w:val="Head 4.2"/>
    <w:basedOn w:val="Normal"/>
    <w:rsid w:val="005F5B37"/>
    <w:pPr>
      <w:suppressAutoHyphens/>
      <w:spacing w:after="240"/>
      <w:ind w:left="360" w:hanging="360"/>
      <w:jc w:val="left"/>
    </w:pPr>
    <w:rPr>
      <w:b/>
    </w:rPr>
  </w:style>
  <w:style w:type="paragraph" w:customStyle="1" w:styleId="4">
    <w:name w:val="4"/>
    <w:basedOn w:val="Normal"/>
    <w:rsid w:val="005F5B3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qFormat/>
    <w:rsid w:val="005F5B37"/>
  </w:style>
  <w:style w:type="paragraph" w:styleId="Header">
    <w:name w:val="header"/>
    <w:basedOn w:val="Normal"/>
    <w:link w:val="HeaderChar"/>
    <w:uiPriority w:val="99"/>
    <w:unhideWhenUsed/>
    <w:rsid w:val="005F5B37"/>
    <w:pPr>
      <w:tabs>
        <w:tab w:val="center" w:pos="4680"/>
        <w:tab w:val="right" w:pos="9360"/>
      </w:tabs>
    </w:pPr>
  </w:style>
  <w:style w:type="character" w:customStyle="1" w:styleId="HeaderChar">
    <w:name w:val="Header Char"/>
    <w:basedOn w:val="DefaultParagraphFont"/>
    <w:link w:val="Header"/>
    <w:uiPriority w:val="99"/>
    <w:rsid w:val="005F5B37"/>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5F5B37"/>
    <w:pPr>
      <w:tabs>
        <w:tab w:val="center" w:pos="4680"/>
        <w:tab w:val="right" w:pos="9360"/>
      </w:tabs>
    </w:pPr>
  </w:style>
  <w:style w:type="character" w:customStyle="1" w:styleId="FooterChar">
    <w:name w:val="Footer Char"/>
    <w:basedOn w:val="DefaultParagraphFont"/>
    <w:link w:val="Footer"/>
    <w:uiPriority w:val="99"/>
    <w:rsid w:val="005F5B37"/>
    <w:rPr>
      <w:rFonts w:ascii="Times New Roman" w:eastAsia="Times New Roman" w:hAnsi="Times New Roman" w:cs="Times New Roman"/>
      <w:kern w:val="0"/>
      <w:szCs w:val="20"/>
      <w14:ligatures w14:val="none"/>
    </w:rPr>
  </w:style>
  <w:style w:type="character" w:customStyle="1" w:styleId="w8qarf">
    <w:name w:val="w8qarf"/>
    <w:basedOn w:val="DefaultParagraphFont"/>
    <w:rsid w:val="002E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2025-12-18T06:54:00Z</dcterms:created>
  <dcterms:modified xsi:type="dcterms:W3CDTF">2025-12-18T08:36:00Z</dcterms:modified>
</cp:coreProperties>
</file>