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FA0EC" w14:textId="77777777" w:rsidR="004672DB" w:rsidRPr="004672DB" w:rsidRDefault="004672DB" w:rsidP="00346DC9">
      <w:pPr>
        <w:pStyle w:val="Style11"/>
        <w:tabs>
          <w:tab w:val="left" w:pos="0"/>
          <w:tab w:val="left" w:pos="851"/>
          <w:tab w:val="left" w:pos="1418"/>
        </w:tabs>
        <w:spacing w:before="80" w:after="80" w:line="240" w:lineRule="auto"/>
        <w:ind w:firstLine="567"/>
        <w:jc w:val="both"/>
        <w:rPr>
          <w:b/>
          <w:sz w:val="28"/>
          <w:szCs w:val="28"/>
          <w:lang w:val="vi-VN"/>
        </w:rPr>
      </w:pPr>
      <w:r w:rsidRPr="004672DB">
        <w:rPr>
          <w:b/>
          <w:sz w:val="28"/>
          <w:szCs w:val="28"/>
          <w:lang w:val="vi-VN"/>
        </w:rPr>
        <w:t>Chương V. YÊU CẦU VỀ KỸ THUẬT</w:t>
      </w:r>
    </w:p>
    <w:p w14:paraId="5AFD4B82" w14:textId="77777777" w:rsidR="004672DB" w:rsidRPr="004672DB" w:rsidRDefault="004672DB" w:rsidP="00346DC9">
      <w:pPr>
        <w:pStyle w:val="Style11"/>
        <w:tabs>
          <w:tab w:val="left" w:pos="0"/>
          <w:tab w:val="left" w:pos="851"/>
          <w:tab w:val="left" w:pos="1418"/>
        </w:tabs>
        <w:spacing w:before="80" w:after="80" w:line="240" w:lineRule="auto"/>
        <w:ind w:firstLine="567"/>
        <w:jc w:val="both"/>
        <w:rPr>
          <w:b/>
          <w:sz w:val="28"/>
          <w:szCs w:val="28"/>
          <w:lang w:val="vi-VN"/>
        </w:rPr>
      </w:pPr>
    </w:p>
    <w:p w14:paraId="4246A8E5" w14:textId="77777777" w:rsidR="004672DB" w:rsidRPr="004672DB" w:rsidRDefault="004672DB" w:rsidP="00346DC9">
      <w:pPr>
        <w:tabs>
          <w:tab w:val="left" w:pos="1418"/>
        </w:tabs>
        <w:spacing w:before="80" w:after="80"/>
        <w:ind w:firstLine="709"/>
        <w:jc w:val="both"/>
        <w:rPr>
          <w:rFonts w:ascii="Times New Roman" w:hAnsi="Times New Roman" w:cs="Times New Roman"/>
          <w:b/>
          <w:color w:val="auto"/>
          <w:sz w:val="28"/>
          <w:szCs w:val="28"/>
        </w:rPr>
      </w:pPr>
      <w:r w:rsidRPr="004672DB">
        <w:rPr>
          <w:rFonts w:ascii="Times New Roman" w:hAnsi="Times New Roman" w:cs="Times New Roman"/>
          <w:b/>
          <w:color w:val="auto"/>
          <w:sz w:val="28"/>
          <w:szCs w:val="28"/>
        </w:rPr>
        <w:t>I. Giới thiệu về gói thầu</w:t>
      </w:r>
    </w:p>
    <w:p w14:paraId="2BCA3DE6"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b/>
          <w:color w:val="auto"/>
          <w:sz w:val="28"/>
          <w:szCs w:val="28"/>
        </w:rPr>
        <w:t xml:space="preserve">1. Phạm vi công việc của gói thầu: </w:t>
      </w:r>
      <w:r w:rsidRPr="004672DB">
        <w:rPr>
          <w:rFonts w:ascii="Times New Roman" w:hAnsi="Times New Roman" w:cs="Times New Roman"/>
          <w:color w:val="auto"/>
          <w:sz w:val="28"/>
          <w:szCs w:val="28"/>
        </w:rPr>
        <w:t xml:space="preserve">Theo Quyết định số 2850/QĐ-UBND ngày 13/11/2025 của UBND tỉnh về việc phê duyệt chủ trương đầu tư dự án Nhà lớp học 2 tầng 6 phòng học Trường THCS Hua La và mua sắm thiết bị cho các trường học năm 2025-2026; nội dung cụ </w:t>
      </w:r>
      <w:bookmarkStart w:id="0" w:name="_GoBack"/>
      <w:bookmarkEnd w:id="0"/>
      <w:r w:rsidRPr="004672DB">
        <w:rPr>
          <w:rFonts w:ascii="Times New Roman" w:hAnsi="Times New Roman" w:cs="Times New Roman"/>
          <w:color w:val="auto"/>
          <w:sz w:val="28"/>
          <w:szCs w:val="28"/>
        </w:rPr>
        <w:t>thể:</w:t>
      </w:r>
    </w:p>
    <w:p w14:paraId="08B558D4"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Xây dựng Nhà lớp học 2 tầng 6 phòng học </w:t>
      </w:r>
      <w:r w:rsidRPr="004672DB">
        <w:rPr>
          <w:rFonts w:ascii="Times New Roman" w:hAnsi="Times New Roman" w:cs="Times New Roman"/>
          <w:i/>
          <w:color w:val="auto"/>
          <w:sz w:val="28"/>
          <w:szCs w:val="28"/>
        </w:rPr>
        <w:t>(điểm trường Trung Ban)</w:t>
      </w:r>
      <w:r w:rsidRPr="004672DB">
        <w:rPr>
          <w:rFonts w:ascii="Times New Roman" w:hAnsi="Times New Roman" w:cs="Times New Roman"/>
          <w:color w:val="auto"/>
          <w:sz w:val="28"/>
          <w:szCs w:val="28"/>
        </w:rPr>
        <w:t>;</w:t>
      </w:r>
    </w:p>
    <w:p w14:paraId="301D804D"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Mua sắm thiết bị cho các trường học trên địa bàn phường (</w:t>
      </w:r>
      <w:r w:rsidRPr="004672DB">
        <w:rPr>
          <w:rFonts w:ascii="Times New Roman" w:hAnsi="Times New Roman" w:cs="Times New Roman"/>
          <w:i/>
          <w:color w:val="auto"/>
          <w:sz w:val="28"/>
          <w:szCs w:val="28"/>
        </w:rPr>
        <w:t>bàn ghế học sinh, ti vi, máy vi tính...)</w:t>
      </w:r>
      <w:r w:rsidRPr="004672DB">
        <w:rPr>
          <w:rFonts w:ascii="Times New Roman" w:hAnsi="Times New Roman" w:cs="Times New Roman"/>
          <w:color w:val="auto"/>
          <w:sz w:val="28"/>
          <w:szCs w:val="28"/>
        </w:rPr>
        <w:t>.</w:t>
      </w:r>
    </w:p>
    <w:p w14:paraId="76CFE828" w14:textId="77777777" w:rsidR="004672DB" w:rsidRPr="004672DB" w:rsidRDefault="004672DB" w:rsidP="00346DC9">
      <w:pPr>
        <w:tabs>
          <w:tab w:val="left" w:pos="1418"/>
        </w:tabs>
        <w:spacing w:before="80" w:after="80"/>
        <w:ind w:firstLine="709"/>
        <w:jc w:val="both"/>
        <w:rPr>
          <w:rFonts w:ascii="Times New Roman" w:hAnsi="Times New Roman" w:cs="Times New Roman"/>
          <w:b/>
          <w:color w:val="auto"/>
          <w:sz w:val="28"/>
          <w:szCs w:val="28"/>
        </w:rPr>
      </w:pPr>
      <w:r w:rsidRPr="004672DB">
        <w:rPr>
          <w:rFonts w:ascii="Times New Roman" w:hAnsi="Times New Roman" w:cs="Times New Roman"/>
          <w:b/>
          <w:bCs/>
          <w:color w:val="auto"/>
          <w:sz w:val="28"/>
          <w:szCs w:val="28"/>
          <w:lang w:val="nl-NL"/>
        </w:rPr>
        <w:t>2. Giải pháp thiết kế:</w:t>
      </w:r>
    </w:p>
    <w:p w14:paraId="210A2CBC" w14:textId="77777777" w:rsidR="004672DB" w:rsidRPr="004672DB" w:rsidRDefault="004672DB" w:rsidP="00346DC9">
      <w:pPr>
        <w:tabs>
          <w:tab w:val="left" w:pos="1418"/>
        </w:tabs>
        <w:spacing w:before="80" w:after="80"/>
        <w:ind w:firstLine="709"/>
        <w:jc w:val="both"/>
        <w:rPr>
          <w:rFonts w:ascii="Times New Roman" w:hAnsi="Times New Roman" w:cs="Times New Roman"/>
          <w:b/>
          <w:color w:val="auto"/>
          <w:sz w:val="28"/>
          <w:szCs w:val="28"/>
        </w:rPr>
      </w:pPr>
      <w:r w:rsidRPr="004672DB">
        <w:rPr>
          <w:rFonts w:ascii="Times New Roman" w:hAnsi="Times New Roman" w:cs="Times New Roman"/>
          <w:b/>
          <w:color w:val="auto"/>
          <w:sz w:val="28"/>
          <w:szCs w:val="28"/>
        </w:rPr>
        <w:t>1. Giải pháp thiết tổng mặt bằng và hạ tầng kỹ thuật</w:t>
      </w:r>
    </w:p>
    <w:p w14:paraId="1E62F8D9"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1.1. Giải pháp thiết kế tổng bằng Dự án được đầu tư xây dựng trong khu đất hiện trạng của điểm trường THCS Hua La tại bản Púa Nhọt, phường Chiềng Cơi; diện tích khu đất khoảng 3.350 m2; các hạng mục hiện trạng bố trí trong khu đất bao gồm Nhà lớp học 02 tầng 10 phòng, nhà lớp học 01 tầng, nhà vệ sinh và các hạng mục phụ trợ (sân đường, rãnh thoát nước, bồn cây...). Để đảm bảo mặt bằng xây dựng cần phá dỡ 01 nhà lớp học 01 tầng hiện trạng diện tích khoảng 271 m2; các chỉ tiêu quy hoạch chính bao gồm: Mật độ xây dựng 25,4%; hệ số sử dụng đất 0,47 lần; số tầng cao 02 tầng.</w:t>
      </w:r>
    </w:p>
    <w:p w14:paraId="55F15A6C"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1.2. Giải pháp thiết kế hạ tầng kỹ thuật </w:t>
      </w:r>
    </w:p>
    <w:p w14:paraId="2726C6EA"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1.2.1. San nền </w:t>
      </w:r>
    </w:p>
    <w:p w14:paraId="15A9C525"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Dự án được đầu tư xây dựng trong khu đất hiện trạng đã được san nền, xâydựng các hệ thống hạ tầng kỹ thuật; trước khi xây dựng cần san gạt cục bộ xung quanh vị trí dự kiến xây dựng hạng mục nhà lớp học 2 tầng 6 phòng, cốt san nền trung bình 677,20; san nền thiết kế đảm bảo độ dốc theo tiêu chuẩn thiết kế, đảm bảo thoát nước mặt nhanh chóng theo hướng dốc về phía rãnh thu nước xung quanh khuôn viên trường.</w:t>
      </w:r>
    </w:p>
    <w:p w14:paraId="2CFCD085"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1.2.2. Cấp điện dự án: Nguồn điện cấp cho dự án được đấu nối từ nguồn</w:t>
      </w:r>
      <w:r w:rsidRPr="004672DB">
        <w:rPr>
          <w:rFonts w:ascii="Times New Roman" w:hAnsi="Times New Roman" w:cs="Times New Roman"/>
          <w:color w:val="auto"/>
          <w:sz w:val="28"/>
          <w:szCs w:val="28"/>
        </w:rPr>
        <w:br/>
        <w:t>cấp hiện trạng đã có.</w:t>
      </w:r>
    </w:p>
    <w:p w14:paraId="79D83B01"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1.2.3. Hệ thống chiếu sáng ngoài nhà: Sử dụng kết hợp bóng đèn năng lượng mặt trời và bóng đèn cao áp gắn trên sê nô mái, mái sảnh các nhà lớp học, các cột đèn hiện trạng bố trí xung quanh khuôn viên nhà trường.</w:t>
      </w:r>
    </w:p>
    <w:p w14:paraId="775C9A82"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1.2.4. Cấp nước: Được đấu nối từ nguồn cấp nước hiện trạng của khu vực, và cấp từ giếng khoan của nhà trường; đường ống cấp nước đi ngầm dưới nền sân.</w:t>
      </w:r>
    </w:p>
    <w:p w14:paraId="36A064E3"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1.2.5. Thoát nước ngoài nhà: Nước mưa, nước mặt được thu gom về hệ thống rãnh thoát nước ngoài nhà xung quanh khuôn viên dự án và thoát ra hệ thống thoát nước chung; lưu lượng nước được tính toán, thiết kế đảm bảo theo tiêu chuẩn.</w:t>
      </w:r>
    </w:p>
    <w:p w14:paraId="424B3573"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lastRenderedPageBreak/>
        <w:t>1.2.6. Hệ thống giao thông: Dự án kết nối với đường tỉnh 117 thông qua đường bê tông (đường vào trường) hiện trạng đã có.</w:t>
      </w:r>
    </w:p>
    <w:p w14:paraId="5A4E6693" w14:textId="77777777" w:rsidR="004672DB" w:rsidRPr="004672DB" w:rsidRDefault="004672DB" w:rsidP="00346DC9">
      <w:pPr>
        <w:tabs>
          <w:tab w:val="left" w:pos="1418"/>
        </w:tabs>
        <w:spacing w:before="80" w:after="80"/>
        <w:ind w:firstLine="709"/>
        <w:jc w:val="both"/>
        <w:rPr>
          <w:rFonts w:ascii="Times New Roman" w:hAnsi="Times New Roman" w:cs="Times New Roman"/>
          <w:b/>
          <w:color w:val="auto"/>
          <w:sz w:val="28"/>
          <w:szCs w:val="28"/>
        </w:rPr>
      </w:pPr>
      <w:r w:rsidRPr="004672DB">
        <w:rPr>
          <w:rFonts w:ascii="Times New Roman" w:hAnsi="Times New Roman" w:cs="Times New Roman"/>
          <w:b/>
          <w:color w:val="auto"/>
          <w:sz w:val="28"/>
          <w:szCs w:val="28"/>
        </w:rPr>
        <w:t>2. Các giải pháp thiết kế chủ yếu hạng mục công trình</w:t>
      </w:r>
    </w:p>
    <w:p w14:paraId="0CC20187"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2.1. Xây dựng mới nhà lớp học 2 tầng 6 phòng, diện tích xây dựng 336,5 m2, tổng diện tích sàn 670,25 m2</w:t>
      </w:r>
    </w:p>
    <w:p w14:paraId="09C14FA5"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Kiến trúc: Chiều dài nhà 33 m, chiều rộng nhà 9,3 m; bước gian chính 4,2m, gian cầu thang rộng 3,9 m; bước nhịp 6,9m, hành lang rộng 2,4 m. Cao độ nền nhà cốt ±0,00 cao hơn cốt sân 0,45 m; chiều cao các tầng 3,6 m; cao độ nền nhà đến đỉnh mái 8,8m; cầu thang bố trí tại vị trí trục (3)-(4) và trục (8)-(9). Tường trong, ngoài lăn sơn 3 nước không bả; hệ thống cửa đi, cửa sổ bằng cửa khuôn</w:t>
      </w:r>
      <w:r w:rsidRPr="004672DB">
        <w:rPr>
          <w:rFonts w:ascii="Times New Roman" w:hAnsi="Times New Roman" w:cs="Times New Roman"/>
          <w:color w:val="auto"/>
          <w:sz w:val="28"/>
          <w:szCs w:val="28"/>
        </w:rPr>
        <w:br/>
        <w:t>thép định hình, kính dày 5 mm; vách kính khung thép tổ hợp hàn, kính dày 5 mm; lan can cầu thang, hành lang, hoa sắt cửa sổ thép đặc tổ hợp hàn; bậc cầu thang,</w:t>
      </w:r>
      <w:r w:rsidRPr="004672DB">
        <w:rPr>
          <w:rFonts w:ascii="Times New Roman" w:hAnsi="Times New Roman" w:cs="Times New Roman"/>
          <w:color w:val="auto"/>
          <w:sz w:val="28"/>
          <w:szCs w:val="28"/>
        </w:rPr>
        <w:br/>
        <w:t>tam cấp lát đá granite; nền nhà lát gạch ceramic kích thước (60x60) cm;</w:t>
      </w:r>
    </w:p>
    <w:p w14:paraId="581917E0"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pacing w:val="-2"/>
          <w:sz w:val="28"/>
          <w:szCs w:val="28"/>
        </w:rPr>
      </w:pPr>
      <w:r w:rsidRPr="004672DB">
        <w:rPr>
          <w:rFonts w:ascii="Times New Roman" w:hAnsi="Times New Roman" w:cs="Times New Roman"/>
          <w:color w:val="auto"/>
          <w:spacing w:val="-2"/>
          <w:sz w:val="28"/>
          <w:szCs w:val="28"/>
        </w:rPr>
        <w:t>- Kết cấu: Móng đơn, dầm, cột, sàn, cầu thang, lanh tô bằng bê tông cốt thép cấp độ bền B15 (mác 200). Tường xây gạch không nung vữa xi măng mác 75; trát tường, dầm, trần cột vữa xi măng mác 75 dày 1,5cm. Mái: Lợp tôn múi màu đỏ dày 0,4 mm/xà gồ thép hình sơn 3 nước chống gỉ/giằng thu hồi bê tông cốt thép cấp độ bền B15 (mác 200) dày 10 cm/tường xây thu hồi vữa xi măng mác 75, không trát; hè xung quanh nhà đổ bê tông cấp độ bền B15 (mác 200) dày 10cm;</w:t>
      </w:r>
    </w:p>
    <w:p w14:paraId="55B5C949"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Cấp điện: Nguồn điện cấp cho nhà được đấu nối từ hệ thống cấp điện hiện có của nhà trường bằng dây dẫn 2x16 mm2 về tủ điện tổng đặt tại vị trí cầu thang đoạn trục (8)-(9); từ tủ điện tổng phân phối tới các tủ điện tầng, tủ điện phòng và </w:t>
      </w:r>
      <w:r w:rsidRPr="004672DB">
        <w:rPr>
          <w:rFonts w:ascii="Times New Roman" w:hAnsi="Times New Roman" w:cs="Times New Roman"/>
          <w:color w:val="auto"/>
          <w:sz w:val="28"/>
          <w:szCs w:val="28"/>
        </w:rPr>
        <w:br/>
        <w:t>các thiết bị điện; dây dẫn đi chìm tường trong ống gen;</w:t>
      </w:r>
    </w:p>
    <w:p w14:paraId="39F7D85A"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Thu lôi chống sét: Kim thu sét Փ18, dây dẫn và thu sét mạ kẽm Փ10, cọc tiếp địa thép hình; điện trở bộ phận tiếp địa ≤10Ω;</w:t>
      </w:r>
    </w:p>
    <w:p w14:paraId="7433BE92"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Thoát nước mái: Nước mưa được thu từ mái tôn xuống sê nô, mái sảnh và thoát xuống hệ thống rãnh thoát nước quanh nhà thông qua đường ống thoát nước đứng PVC Ф90 và phụ kiện đồng bộ; đường ống đi chìm trong cột;</w:t>
      </w:r>
    </w:p>
    <w:p w14:paraId="0022EAFE"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Phòng cháy chữa cháy (bao gồm cả hệ thống PCCC cho nhà lớp học 2 tầng 10 phòng hiện trạng trong khuôn viên nhà trường): Hạng mục công trình được thiết kế hệ thống báo cháy tự động kết hợp với hệ thống chữa cháy ngoài nhà bao gồm: tủ trung tâm báo cháy tự động đặt tầng 1 của nhà; hệ thống đầu báo khói; tổ hợp còi, đèn, nút ấn báo cháy; hệ thống biển báo thoát hiểm, thoát nạn, đèn chiếu sáng sự cố; hệ thống bình cứu hỏa, bảng tiêu lệnh PCCC; giải pháp thiết kế cơ bản đã tuân thủ theo các quy chuẩn, tiêu chuẩn thiết kế và đã được Phòng Cảnh sát PCCC&amp;CNCH-Công an tỉnh Sơn La tham gia ý kiến về giải pháp thiết kế PCCC tại Công văn số 2997/PCCC-Đ1 ngày 25/11/2025;</w:t>
      </w:r>
    </w:p>
    <w:p w14:paraId="569DC0CE"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Rãnh thoát nước: Chiều dài 106 m; đáy rãnh đổ bê tông cấp độ bền B7,5 </w:t>
      </w:r>
      <w:r w:rsidRPr="004672DB">
        <w:rPr>
          <w:rFonts w:ascii="Times New Roman" w:hAnsi="Times New Roman" w:cs="Times New Roman"/>
          <w:color w:val="auto"/>
          <w:sz w:val="28"/>
          <w:szCs w:val="28"/>
        </w:rPr>
        <w:lastRenderedPageBreak/>
        <w:t>(mác 100) dày 10 cm; tường rãnh xây gạch không nung vữa xi măng mác 75, trát tường, láng lòng rãnh vữa xi măng mác 75 dày 2 cm; tấm đan bê tông cốt thép cấp độ bền B15 (mác 200) dày 7 cm;</w:t>
      </w:r>
    </w:p>
    <w:p w14:paraId="7CFA70F5"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Hố ga: Số lượng 04 cái, kích thước (0,72 x 0,72 x 0,7) m; đáy rãnh đổ bê tông cấp độ bền B7,5 (mác 100) dày 10 cm; tường rãnh xây gạch chỉ vữa xi măng mác 75, trát tường, láng lòng rãnh vữa xi măng mác 75 dày 2 cm; tấm đan bê tông cốt thép cấp độ bền B15 (mác 200) dày 7 cm;</w:t>
      </w:r>
    </w:p>
    <w:p w14:paraId="2ECC523A"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Bồn hoa: Số lượng 10 bồn; đáy rãnh đổ bê tông cấp độ bền B7,5 (mác 100) dày 10 cm; tường rãnh xây gạch chỉ vữa xi măng mác 50, trát tường ngoài vữa xi măng mác 75 dày 1,5 cm, bề mặt ốp lát đá granite;</w:t>
      </w:r>
    </w:p>
    <w:p w14:paraId="6F7B5236"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Sân bê tông (đầu hồi trục 9), diện tích 125 m2: Bê tông nền cấp độ bền B15 (mác 200) dày 10 cm/lót bạt dứa/nền đất hiện trạng đầm chặt. </w:t>
      </w:r>
    </w:p>
    <w:p w14:paraId="690DC4F8"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2.2. Phá dỡ nhà lớp học 01 tầng, diện tích xây dựng khoảng 281 m2.</w:t>
      </w:r>
    </w:p>
    <w:p w14:paraId="504A58E7"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2.3. Đầu tư mua sắm trang thiết bị cho các trường học trên địa bàn phường (bàn ghế học sinh, ti vi, máy vi tính...); số lượng, chủng loại thiết bị theo cơ sở rà soát và đề xuất của chủ đầu tư.</w:t>
      </w:r>
    </w:p>
    <w:p w14:paraId="4F416498"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2.4. Các chi tiết khác: Theo hồ sơ thiết kế kèm theo.</w:t>
      </w:r>
    </w:p>
    <w:p w14:paraId="1ABCEA6C" w14:textId="77777777" w:rsidR="004672DB" w:rsidRPr="004672DB" w:rsidRDefault="004672DB" w:rsidP="00346DC9">
      <w:pPr>
        <w:tabs>
          <w:tab w:val="left" w:pos="1418"/>
        </w:tabs>
        <w:spacing w:before="80" w:after="80"/>
        <w:ind w:firstLine="709"/>
        <w:jc w:val="both"/>
        <w:rPr>
          <w:rFonts w:ascii="Times New Roman" w:hAnsi="Times New Roman" w:cs="Times New Roman"/>
          <w:b/>
          <w:color w:val="auto"/>
          <w:sz w:val="28"/>
          <w:szCs w:val="28"/>
        </w:rPr>
      </w:pPr>
      <w:r w:rsidRPr="004672DB">
        <w:rPr>
          <w:rFonts w:ascii="Times New Roman" w:hAnsi="Times New Roman" w:cs="Times New Roman"/>
          <w:b/>
          <w:color w:val="auto"/>
          <w:sz w:val="28"/>
          <w:szCs w:val="28"/>
        </w:rPr>
        <w:t xml:space="preserve">2. Thời hạn hoàn thành: </w:t>
      </w:r>
      <w:r w:rsidRPr="004672DB">
        <w:rPr>
          <w:rFonts w:ascii="Times New Roman" w:hAnsi="Times New Roman" w:cs="Times New Roman"/>
          <w:color w:val="auto"/>
          <w:sz w:val="28"/>
          <w:szCs w:val="28"/>
        </w:rPr>
        <w:t>180 ngày.</w:t>
      </w:r>
    </w:p>
    <w:p w14:paraId="5C79E47C" w14:textId="77777777" w:rsidR="004672DB" w:rsidRPr="004672DB" w:rsidRDefault="004672DB" w:rsidP="00346DC9">
      <w:pPr>
        <w:tabs>
          <w:tab w:val="left" w:pos="1418"/>
        </w:tabs>
        <w:spacing w:before="80" w:after="80"/>
        <w:ind w:firstLine="709"/>
        <w:jc w:val="both"/>
        <w:rPr>
          <w:rFonts w:ascii="Times New Roman" w:hAnsi="Times New Roman" w:cs="Times New Roman"/>
          <w:b/>
          <w:color w:val="auto"/>
          <w:sz w:val="28"/>
          <w:szCs w:val="28"/>
        </w:rPr>
      </w:pPr>
      <w:r w:rsidRPr="004672DB">
        <w:rPr>
          <w:rFonts w:ascii="Times New Roman" w:hAnsi="Times New Roman" w:cs="Times New Roman"/>
          <w:b/>
          <w:color w:val="auto"/>
          <w:sz w:val="28"/>
          <w:szCs w:val="28"/>
        </w:rPr>
        <w:t>II. Yêu cầu về tiến độ thực hiện</w:t>
      </w:r>
    </w:p>
    <w:p w14:paraId="4B3F4C2D" w14:textId="77777777" w:rsidR="004672DB" w:rsidRPr="004672DB" w:rsidRDefault="004672DB" w:rsidP="00346DC9">
      <w:pPr>
        <w:tabs>
          <w:tab w:val="left" w:pos="700"/>
        </w:tabs>
        <w:spacing w:before="80" w:after="80"/>
        <w:ind w:firstLine="709"/>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Thời hạn hoàn thành toàn bộ các công việc của gói thầu là </w:t>
      </w:r>
      <w:r w:rsidRPr="004672DB">
        <w:rPr>
          <w:rFonts w:ascii="Times New Roman" w:hAnsi="Times New Roman" w:cs="Times New Roman"/>
          <w:b/>
          <w:color w:val="auto"/>
          <w:sz w:val="28"/>
          <w:szCs w:val="28"/>
          <w:lang w:val="nl-NL"/>
        </w:rPr>
        <w:t xml:space="preserve">≤ </w:t>
      </w:r>
      <w:r w:rsidRPr="004672DB">
        <w:rPr>
          <w:rFonts w:ascii="Times New Roman" w:hAnsi="Times New Roman" w:cs="Times New Roman"/>
          <w:color w:val="auto"/>
          <w:sz w:val="28"/>
          <w:szCs w:val="28"/>
          <w:lang w:val="nl-NL"/>
        </w:rPr>
        <w:t>180 ngày tính từ ngày khởi công.</w:t>
      </w:r>
    </w:p>
    <w:p w14:paraId="565A4019" w14:textId="77777777" w:rsidR="004672DB" w:rsidRPr="004672DB" w:rsidRDefault="004672DB" w:rsidP="00346DC9">
      <w:pPr>
        <w:tabs>
          <w:tab w:val="left" w:pos="700"/>
          <w:tab w:val="left" w:pos="1418"/>
        </w:tabs>
        <w:spacing w:before="80" w:after="80"/>
        <w:ind w:firstLine="709"/>
        <w:jc w:val="both"/>
        <w:rPr>
          <w:rFonts w:ascii="Times New Roman" w:hAnsi="Times New Roman" w:cs="Times New Roman"/>
          <w:b/>
          <w:bCs/>
          <w:color w:val="auto"/>
          <w:sz w:val="28"/>
          <w:szCs w:val="28"/>
        </w:rPr>
      </w:pPr>
      <w:r w:rsidRPr="004672DB">
        <w:rPr>
          <w:rFonts w:ascii="Times New Roman" w:hAnsi="Times New Roman" w:cs="Times New Roman"/>
          <w:b/>
          <w:bCs/>
          <w:color w:val="auto"/>
          <w:sz w:val="28"/>
          <w:szCs w:val="28"/>
        </w:rPr>
        <w:t>III. Yêu cầu về kỹ thuật/chỉ dẫn kỹ thuật</w:t>
      </w:r>
    </w:p>
    <w:p w14:paraId="5F59F28C"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pacing w:val="-4"/>
          <w:sz w:val="28"/>
          <w:szCs w:val="28"/>
        </w:rPr>
      </w:pPr>
      <w:r w:rsidRPr="004672DB">
        <w:rPr>
          <w:rFonts w:ascii="Times New Roman" w:hAnsi="Times New Roman" w:cs="Times New Roman"/>
          <w:bCs/>
          <w:color w:val="auto"/>
          <w:spacing w:val="-4"/>
          <w:sz w:val="28"/>
          <w:szCs w:val="28"/>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14:paraId="18BABB2E"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Các yêu cầu về vật tư, về kỹ thuật không thể hiện trong hồ sơ thiết kế được phê duyệt thì thực hiện theo các tiêu chuẩn hiện hành và theo chỉ định của đơn vị thiết kế.</w:t>
      </w:r>
    </w:p>
    <w:p w14:paraId="4EAB90C7"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Các chỉ dẫn, trình tự thủ tục thi công và nghiệm thu đều phải tuân thủ theo Nghị định số 06/2021/NĐ-CP ngày 26/01/2021 của Chính phủ về quản lý chất lượng, thi công xây dựng và bảo trì công trình xây dựng.</w:t>
      </w:r>
    </w:p>
    <w:p w14:paraId="26DDFD8F" w14:textId="77777777" w:rsidR="004672DB" w:rsidRPr="004672DB" w:rsidRDefault="004672DB" w:rsidP="00346DC9">
      <w:pPr>
        <w:tabs>
          <w:tab w:val="left" w:pos="700"/>
          <w:tab w:val="left" w:pos="1418"/>
        </w:tabs>
        <w:spacing w:before="80" w:after="80"/>
        <w:ind w:firstLine="709"/>
        <w:jc w:val="both"/>
        <w:rPr>
          <w:rFonts w:ascii="Times New Roman" w:hAnsi="Times New Roman" w:cs="Times New Roman"/>
          <w:b/>
          <w:bCs/>
          <w:color w:val="auto"/>
          <w:spacing w:val="-4"/>
          <w:sz w:val="28"/>
          <w:szCs w:val="28"/>
          <w:lang w:val="es-ES"/>
        </w:rPr>
      </w:pPr>
      <w:r w:rsidRPr="004672DB">
        <w:rPr>
          <w:rFonts w:ascii="Times New Roman" w:hAnsi="Times New Roman" w:cs="Times New Roman"/>
          <w:b/>
          <w:bCs/>
          <w:color w:val="auto"/>
          <w:spacing w:val="-4"/>
          <w:sz w:val="28"/>
          <w:szCs w:val="28"/>
          <w:lang w:val="es-ES"/>
        </w:rPr>
        <w:t>1. Quy trình, quy phạm áp dụng cho việc thi công, nghiệm thu công trình.</w:t>
      </w:r>
    </w:p>
    <w:p w14:paraId="2D551391"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1.1. Quy chuẩn</w:t>
      </w:r>
    </w:p>
    <w:p w14:paraId="33DC797E"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01-2021/BXD: Quy chuẩn kỹ thuật quốc gia về quy hoạch xây dựng;</w:t>
      </w:r>
    </w:p>
    <w:p w14:paraId="2C2DAC1E"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02-2022/BXD: Quy chuẩn kỹ thuật quốc gia, số liệu điều kiện tự nhiên dùng trong xây dựng;</w:t>
      </w:r>
    </w:p>
    <w:p w14:paraId="6F30D077"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xml:space="preserve">- QCVN 03-2022/BXD: Quy chuẩn kỹ thuật quốc gia về phân cấp công </w:t>
      </w:r>
      <w:r w:rsidRPr="004672DB">
        <w:rPr>
          <w:rFonts w:ascii="Times New Roman" w:hAnsi="Times New Roman" w:cs="Times New Roman"/>
          <w:bCs/>
          <w:color w:val="auto"/>
          <w:sz w:val="28"/>
          <w:szCs w:val="28"/>
        </w:rPr>
        <w:lastRenderedPageBreak/>
        <w:t>trình phục vụ thiết kế xây dựng;</w:t>
      </w:r>
    </w:p>
    <w:p w14:paraId="3EBA4FB4"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06-2022/BXD: Quy chuẩn quốc gia về an toàn cháy cho nhà và công trình; Quy chuẩn sửa đổi 1:2023 QCVN 06:2022/BXD về an toàn cháy cho nhà và công trình;</w:t>
      </w:r>
    </w:p>
    <w:p w14:paraId="0C908A94"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07-2023/BXD: Quy chuẩn kỹ thuật quốc gia về hệ thống các công trình hạ tầng kỹ thuật;</w:t>
      </w:r>
    </w:p>
    <w:p w14:paraId="20210F9B"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10-2024/BXD: Quy chuẩn kỹ thuật quốc gia về xây dựng công trình đảm bảo tiếp cận sử dụng;</w:t>
      </w:r>
    </w:p>
    <w:p w14:paraId="2F607DDC"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12-2014/BXD: Quy chuẩn kỹ thuật quốc gia về hệ thống điện của</w:t>
      </w:r>
      <w:r w:rsidRPr="004672DB">
        <w:rPr>
          <w:rFonts w:ascii="Times New Roman" w:hAnsi="Times New Roman" w:cs="Times New Roman"/>
          <w:bCs/>
          <w:color w:val="auto"/>
          <w:sz w:val="28"/>
          <w:szCs w:val="28"/>
        </w:rPr>
        <w:br/>
        <w:t>nhà ở và công trình công cộng;</w:t>
      </w:r>
    </w:p>
    <w:p w14:paraId="23C91E84"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14-2025/BNNMT: Quy chuẩn kỹ thuật quốc gia về nước thải sinh hoạt và nước thải đô thị, khu dân cư tập trung;</w:t>
      </w:r>
    </w:p>
    <w:p w14:paraId="75A46D44"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16-2023/BXD: Quy chuẩn kỹ thuật quốc gia về sản phẩm, hàng hóa vật liệu xây dựng;</w:t>
      </w:r>
    </w:p>
    <w:p w14:paraId="4000B633"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18-2021/BXD: Quy chuẩn kỹ thuật quốc gia về an toàn trong thi công ây dựng;</w:t>
      </w:r>
    </w:p>
    <w:p w14:paraId="765A9CF6"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QCVN 25-2025/BCT: Quy chuẩn quốc gia về an toàn điện.</w:t>
      </w:r>
    </w:p>
    <w:p w14:paraId="0D4492CA"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1.2. Tiêu chuẩn thiết kế</w:t>
      </w:r>
    </w:p>
    <w:p w14:paraId="1AC007F5"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8794-2021: Trường trung học-Yêu cầu thiết kế;</w:t>
      </w:r>
    </w:p>
    <w:p w14:paraId="53FDFACC"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4319-2012: Nhà và công trình công cộng-Nguyên tắc cơ bản để thiết kế;</w:t>
      </w:r>
    </w:p>
    <w:p w14:paraId="518B582C"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2737-2023: Tiêu chuẩn tải trọng và tác động;</w:t>
      </w:r>
    </w:p>
    <w:p w14:paraId="69C277AF"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5574-2018: Kết cấu bê tông và bê tông cốt thép-Tiêu chuẩn thiết kế;</w:t>
      </w:r>
    </w:p>
    <w:p w14:paraId="64765D66"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5575-2024: Kết cấu thép-Tiêu chuẩn thiết kế;</w:t>
      </w:r>
    </w:p>
    <w:p w14:paraId="2BE9F051"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5573-2011: Kết gạch đá và gạch đá cốt thép-Tiêu chuẩn thiết kế;</w:t>
      </w:r>
    </w:p>
    <w:p w14:paraId="48B51A3C"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4732-2016: Đá ốp, lát đá tự nhiên;</w:t>
      </w:r>
    </w:p>
    <w:p w14:paraId="66BC3C39"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4447-2012: Công tác đất-Thi công và nghiệm thu;</w:t>
      </w:r>
    </w:p>
    <w:p w14:paraId="5E5F3B09"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9362-2012: Tiêu chuẩn thiết kế nền nhà và công trình;</w:t>
      </w:r>
    </w:p>
    <w:p w14:paraId="0668AA6E"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9379-2012: Kết cấu xây dựng và nền-Nguyên tắc cơ bản về tính toán;</w:t>
      </w:r>
    </w:p>
    <w:p w14:paraId="785EEF7C"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11231-2015 (ISO 5002-2013): Thép lá cacbon cán nóng và cán nguội mạ kẽm điện phân chất lượng thương mại và dập vuốt;</w:t>
      </w:r>
    </w:p>
    <w:p w14:paraId="6D166AB8"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6525-2018: Thép cacbon tấm mỏng chất lượng kết cấu được mạ</w:t>
      </w:r>
      <w:r w:rsidRPr="004672DB">
        <w:rPr>
          <w:rFonts w:ascii="Times New Roman" w:hAnsi="Times New Roman" w:cs="Times New Roman"/>
          <w:bCs/>
          <w:color w:val="auto"/>
          <w:sz w:val="28"/>
          <w:szCs w:val="28"/>
        </w:rPr>
        <w:br/>
        <w:t>kẽm và hợp kim kẽm-sắt nhúng nóng liên tục;</w:t>
      </w:r>
    </w:p>
    <w:p w14:paraId="10090CA8"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10355-2018: Thép các bon tấm mỏng chất lượng thương mại và</w:t>
      </w:r>
      <w:r w:rsidRPr="004672DB">
        <w:rPr>
          <w:rFonts w:ascii="Times New Roman" w:hAnsi="Times New Roman" w:cs="Times New Roman"/>
          <w:bCs/>
          <w:color w:val="auto"/>
          <w:sz w:val="28"/>
          <w:szCs w:val="28"/>
        </w:rPr>
        <w:br/>
        <w:t>chất lượng dập vuốt mạ kẽm và hợp kim kẽm-sắt nhúng nóng liên tục;</w:t>
      </w:r>
    </w:p>
    <w:p w14:paraId="46374D97"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Bộ tiêu chuẩn TCVN 1651-2018: Thép cốt bê tông;</w:t>
      </w:r>
    </w:p>
    <w:p w14:paraId="52A87B69"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lastRenderedPageBreak/>
        <w:t>- TCVN 8053-2009: Tấm lợp dạng sóng- Yêu cầu thiết kế và hướng dẫn lắp đặt;</w:t>
      </w:r>
    </w:p>
    <w:p w14:paraId="24935804"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9206-2012: Lắp đặt thiết bị điện trong nhà ở và công trình công</w:t>
      </w:r>
      <w:r w:rsidRPr="004672DB">
        <w:rPr>
          <w:rFonts w:ascii="Times New Roman" w:hAnsi="Times New Roman" w:cs="Times New Roman"/>
          <w:bCs/>
          <w:color w:val="auto"/>
          <w:sz w:val="28"/>
          <w:szCs w:val="28"/>
        </w:rPr>
        <w:br/>
        <w:t>cộng-Tiêu chuẩn thiết kế;</w:t>
      </w:r>
    </w:p>
    <w:p w14:paraId="43A4685F"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9207-2012: Lắp đặt đường dẫn điện trong nhà ở và công trình</w:t>
      </w:r>
      <w:r w:rsidRPr="004672DB">
        <w:rPr>
          <w:rFonts w:ascii="Times New Roman" w:hAnsi="Times New Roman" w:cs="Times New Roman"/>
          <w:bCs/>
          <w:color w:val="auto"/>
          <w:sz w:val="28"/>
          <w:szCs w:val="28"/>
        </w:rPr>
        <w:br/>
        <w:t>công cộng-Tiêu chuẩn thiết kế;</w:t>
      </w:r>
    </w:p>
    <w:p w14:paraId="1544D2F7"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5935-2013 (IEC 60502-2009): Tiêu chuẩn về cáp điện;</w:t>
      </w:r>
    </w:p>
    <w:p w14:paraId="0C5E0807"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Tiêu chuẩn IEC 60364: Lắp đặt điện trong công trình xây dựng;</w:t>
      </w:r>
    </w:p>
    <w:p w14:paraId="0E66B429"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2622-1995: Phòng cháy, chống cháy cho nhà và công trình-Yêu cầu thiết kế;</w:t>
      </w:r>
    </w:p>
    <w:p w14:paraId="151A448A"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13456-2022: Phòng cháy chữa cháy-phương tiện chiếu sáng sự cố</w:t>
      </w:r>
      <w:r w:rsidRPr="004672DB">
        <w:rPr>
          <w:rFonts w:ascii="Times New Roman" w:hAnsi="Times New Roman" w:cs="Times New Roman"/>
          <w:bCs/>
          <w:color w:val="auto"/>
          <w:sz w:val="28"/>
          <w:szCs w:val="28"/>
        </w:rPr>
        <w:br/>
        <w:t>và chỉ dẫn thoát nạn-yêu cầu thiết kế, lắp đặt;</w:t>
      </w:r>
    </w:p>
    <w:p w14:paraId="2BC42C17"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7435-1-2004: Phòng cháy chữa cháy-bình chữa cháy xách tay và</w:t>
      </w:r>
      <w:r w:rsidRPr="004672DB">
        <w:rPr>
          <w:rFonts w:ascii="Times New Roman" w:hAnsi="Times New Roman" w:cs="Times New Roman"/>
          <w:bCs/>
          <w:color w:val="auto"/>
          <w:sz w:val="28"/>
          <w:szCs w:val="28"/>
        </w:rPr>
        <w:br/>
        <w:t>xe đẩy chữa cháy -phần 1: Lựa chọn và bố trí;</w:t>
      </w:r>
    </w:p>
    <w:p w14:paraId="1FDC2C8C"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7026-2025: Chữa cháy-bình chữa cháy xách tay-tính năng và cấu tạo;</w:t>
      </w:r>
    </w:p>
    <w:p w14:paraId="5CA5C78E"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3890-2023: Phương tiện phòng cháy và chữa cháy cho nhà và</w:t>
      </w:r>
      <w:r w:rsidRPr="004672DB">
        <w:rPr>
          <w:rFonts w:ascii="Times New Roman" w:hAnsi="Times New Roman" w:cs="Times New Roman"/>
          <w:bCs/>
          <w:color w:val="auto"/>
          <w:sz w:val="28"/>
          <w:szCs w:val="28"/>
        </w:rPr>
        <w:br/>
        <w:t>công trình-Trang bị, bố trí, kiểm tra, bảo dưỡng;</w:t>
      </w:r>
    </w:p>
    <w:p w14:paraId="5EE5847A"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9385-2012: Chống sét cho công trình xây dựng-Hướng dẫn thiết</w:t>
      </w:r>
      <w:r w:rsidRPr="004672DB">
        <w:rPr>
          <w:rFonts w:ascii="Times New Roman" w:hAnsi="Times New Roman" w:cs="Times New Roman"/>
          <w:bCs/>
          <w:color w:val="auto"/>
          <w:sz w:val="28"/>
          <w:szCs w:val="28"/>
        </w:rPr>
        <w:br/>
        <w:t>kế, kiểm tra và bảo trì hệ thống;</w:t>
      </w:r>
    </w:p>
    <w:p w14:paraId="261819C2"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Bộ TCVN 7305-2008: Hệ thống ống nhựa-ống Polyetylen (PE) và phụ</w:t>
      </w:r>
      <w:r w:rsidRPr="004672DB">
        <w:rPr>
          <w:rFonts w:ascii="Times New Roman" w:hAnsi="Times New Roman" w:cs="Times New Roman"/>
          <w:bCs/>
          <w:color w:val="auto"/>
          <w:sz w:val="28"/>
          <w:szCs w:val="28"/>
        </w:rPr>
        <w:br/>
        <w:t>tùng dùng để cấp nước;</w:t>
      </w:r>
    </w:p>
    <w:p w14:paraId="05A0EE5D"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9115-2019: Kết cấu bê tông và bê tông cốt thép lắp ghép-Quy</w:t>
      </w:r>
      <w:r w:rsidRPr="004672DB">
        <w:rPr>
          <w:rFonts w:ascii="Times New Roman" w:hAnsi="Times New Roman" w:cs="Times New Roman"/>
          <w:bCs/>
          <w:color w:val="auto"/>
          <w:sz w:val="28"/>
          <w:szCs w:val="28"/>
        </w:rPr>
        <w:br/>
        <w:t>phạm thi công và nghiệm thu;</w:t>
      </w:r>
    </w:p>
    <w:p w14:paraId="09E512D2"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13608-2023: Chiếu sáng nhân tạo bên ngoài các công trình công</w:t>
      </w:r>
      <w:r w:rsidRPr="004672DB">
        <w:rPr>
          <w:rFonts w:ascii="Times New Roman" w:hAnsi="Times New Roman" w:cs="Times New Roman"/>
          <w:bCs/>
          <w:color w:val="auto"/>
          <w:sz w:val="28"/>
          <w:szCs w:val="28"/>
        </w:rPr>
        <w:br/>
        <w:t>cộng và hạ tầng kỹ thuật đô thị-Tiêu chuẩn thiết kế;</w:t>
      </w:r>
    </w:p>
    <w:p w14:paraId="340FBC22"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4513-1988: Cấp nước bên trong-Tiêu chuẩn thiết kế;</w:t>
      </w:r>
    </w:p>
    <w:p w14:paraId="5AB146E2"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13606-2023: Cấp nước-mạng lưới đường ống và công trình yêu</w:t>
      </w:r>
      <w:r w:rsidRPr="004672DB">
        <w:rPr>
          <w:rFonts w:ascii="Times New Roman" w:hAnsi="Times New Roman" w:cs="Times New Roman"/>
          <w:bCs/>
          <w:color w:val="auto"/>
          <w:sz w:val="28"/>
          <w:szCs w:val="28"/>
        </w:rPr>
        <w:br/>
        <w:t>cầu thiết kế;</w:t>
      </w:r>
    </w:p>
    <w:p w14:paraId="5DF92078"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7957-2023: Thoát nước-Mạng lưới và công trình bên ngoài-Tiêu</w:t>
      </w:r>
      <w:r w:rsidRPr="004672DB">
        <w:rPr>
          <w:rFonts w:ascii="Times New Roman" w:hAnsi="Times New Roman" w:cs="Times New Roman"/>
          <w:bCs/>
          <w:color w:val="auto"/>
          <w:sz w:val="28"/>
          <w:szCs w:val="28"/>
        </w:rPr>
        <w:br/>
        <w:t>chuẩn thiết kế;</w:t>
      </w:r>
    </w:p>
    <w:p w14:paraId="395F89AA"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9404-2012: Sơn xây dựng-Phân loại;</w:t>
      </w:r>
    </w:p>
    <w:p w14:paraId="21311215"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9406-2012: Sơn-Phương pháp không phá hủy xác định chiều dầy</w:t>
      </w:r>
      <w:r w:rsidRPr="004672DB">
        <w:rPr>
          <w:rFonts w:ascii="Times New Roman" w:hAnsi="Times New Roman" w:cs="Times New Roman"/>
          <w:bCs/>
          <w:color w:val="auto"/>
          <w:sz w:val="28"/>
          <w:szCs w:val="28"/>
        </w:rPr>
        <w:br/>
        <w:t>màng sơn khô;</w:t>
      </w:r>
    </w:p>
    <w:p w14:paraId="728F6281" w14:textId="77777777" w:rsidR="004672DB" w:rsidRPr="004672DB" w:rsidRDefault="004672DB" w:rsidP="00346DC9">
      <w:pPr>
        <w:tabs>
          <w:tab w:val="left" w:pos="700"/>
        </w:tabs>
        <w:spacing w:before="80" w:after="80"/>
        <w:ind w:firstLine="709"/>
        <w:jc w:val="both"/>
        <w:rPr>
          <w:rFonts w:ascii="Times New Roman" w:hAnsi="Times New Roman" w:cs="Times New Roman"/>
          <w:bCs/>
          <w:color w:val="auto"/>
          <w:sz w:val="28"/>
          <w:szCs w:val="28"/>
        </w:rPr>
      </w:pPr>
      <w:r w:rsidRPr="004672DB">
        <w:rPr>
          <w:rFonts w:ascii="Times New Roman" w:hAnsi="Times New Roman" w:cs="Times New Roman"/>
          <w:bCs/>
          <w:color w:val="auto"/>
          <w:sz w:val="28"/>
          <w:szCs w:val="28"/>
        </w:rPr>
        <w:t>- TCVN 9366-2012: Cửa đi, cửa sổ-Phần 2 cửa kim loại;</w:t>
      </w:r>
    </w:p>
    <w:p w14:paraId="01C2D585" w14:textId="77777777" w:rsidR="004672DB" w:rsidRPr="004672DB" w:rsidRDefault="004672DB" w:rsidP="00346DC9">
      <w:pPr>
        <w:tabs>
          <w:tab w:val="left" w:pos="700"/>
        </w:tabs>
        <w:spacing w:before="80" w:after="80"/>
        <w:ind w:firstLine="709"/>
        <w:jc w:val="both"/>
        <w:rPr>
          <w:rFonts w:ascii="Times New Roman" w:hAnsi="Times New Roman" w:cs="Times New Roman"/>
          <w:color w:val="auto"/>
          <w:sz w:val="28"/>
          <w:szCs w:val="28"/>
          <w:lang w:val="nl-NL"/>
        </w:rPr>
      </w:pPr>
      <w:r w:rsidRPr="004672DB">
        <w:rPr>
          <w:rFonts w:ascii="Times New Roman" w:hAnsi="Times New Roman" w:cs="Times New Roman"/>
          <w:bCs/>
          <w:color w:val="auto"/>
          <w:sz w:val="28"/>
          <w:szCs w:val="28"/>
        </w:rPr>
        <w:t>- Các quy chuẩn, tiêu chuẩn khác có liên quan.</w:t>
      </w:r>
    </w:p>
    <w:p w14:paraId="2A85FD19" w14:textId="77777777" w:rsidR="004672DB" w:rsidRPr="004672DB" w:rsidRDefault="004672DB" w:rsidP="00346DC9">
      <w:pPr>
        <w:tabs>
          <w:tab w:val="left" w:pos="700"/>
        </w:tabs>
        <w:spacing w:before="80" w:after="8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ab/>
        <w:t>2. Yêu cầu về tổ chức kỹ thuật thi công, giám sát.</w:t>
      </w:r>
    </w:p>
    <w:p w14:paraId="714B813F" w14:textId="77777777" w:rsidR="004672DB" w:rsidRPr="004672DB" w:rsidRDefault="004672DB" w:rsidP="00346DC9">
      <w:pPr>
        <w:spacing w:before="80" w:after="80"/>
        <w:ind w:firstLine="700"/>
        <w:jc w:val="both"/>
        <w:rPr>
          <w:rFonts w:ascii="Times New Roman" w:hAnsi="Times New Roman" w:cs="Times New Roman"/>
          <w:color w:val="auto"/>
          <w:spacing w:val="-4"/>
          <w:sz w:val="28"/>
          <w:szCs w:val="28"/>
          <w:lang w:val="nl-NL"/>
        </w:rPr>
      </w:pPr>
      <w:r w:rsidRPr="004672DB">
        <w:rPr>
          <w:rFonts w:ascii="Times New Roman" w:hAnsi="Times New Roman" w:cs="Times New Roman"/>
          <w:color w:val="auto"/>
          <w:sz w:val="28"/>
          <w:szCs w:val="28"/>
          <w:lang w:val="nl-NL"/>
        </w:rPr>
        <w:tab/>
      </w:r>
      <w:r w:rsidRPr="004672DB">
        <w:rPr>
          <w:rFonts w:ascii="Times New Roman" w:hAnsi="Times New Roman" w:cs="Times New Roman"/>
          <w:color w:val="auto"/>
          <w:spacing w:val="-4"/>
          <w:sz w:val="28"/>
          <w:szCs w:val="28"/>
          <w:lang w:val="nl-NL"/>
        </w:rPr>
        <w:t xml:space="preserve">Nhà thầu phải đảm bảo mọi công việc đáp ứng đầy đủ những yêu cầu của </w:t>
      </w:r>
      <w:r w:rsidRPr="004672DB">
        <w:rPr>
          <w:rFonts w:ascii="Times New Roman" w:hAnsi="Times New Roman" w:cs="Times New Roman"/>
          <w:color w:val="auto"/>
          <w:spacing w:val="-4"/>
          <w:sz w:val="28"/>
          <w:szCs w:val="28"/>
          <w:lang w:val="nl-NL"/>
        </w:rPr>
        <w:lastRenderedPageBreak/>
        <w:t>hợp đồng. Chủ đầu tư sẽ cung cấp các kết quả thử nghiệm chính xác công trình đạt yêu cầu kỹ thuật. Mọi việc thi công sẽ tiến hành dưới sự quản lý của nhà thầu phải do chủ đầu tư kiểm tra lại bất cứ lúc nào, bất kỳ chỗ nào trước khi đưa ra kết quả nghiệm thu, bảo đảm công việc hoàn toàn phù hợp với các điều khoản hợp đồng.</w:t>
      </w:r>
    </w:p>
    <w:p w14:paraId="78AA4492" w14:textId="77777777" w:rsidR="004672DB" w:rsidRPr="004672DB" w:rsidRDefault="004672DB" w:rsidP="00346DC9">
      <w:pPr>
        <w:pStyle w:val="BodyText2"/>
        <w:spacing w:before="80" w:after="80" w:line="240" w:lineRule="auto"/>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Trách nhiệm tổng quan: </w:t>
      </w:r>
    </w:p>
    <w:p w14:paraId="37158A74"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Nhà thầu phải chịu hoàn toàn trách nhiệm về chất lượng thi công công trình do mình đảm nhiệm trước pháp luật nhà nước và chủ đầu tư. </w:t>
      </w:r>
    </w:p>
    <w:p w14:paraId="506D4FE4" w14:textId="77777777" w:rsidR="004672DB" w:rsidRPr="004672DB" w:rsidRDefault="004672DB" w:rsidP="00346DC9">
      <w:pPr>
        <w:pStyle w:val="BodyText"/>
        <w:widowControl w:val="0"/>
        <w:spacing w:before="80" w:after="80"/>
        <w:ind w:firstLine="700"/>
        <w:jc w:val="both"/>
        <w:rPr>
          <w:rFonts w:ascii="Times New Roman" w:hAnsi="Times New Roman"/>
          <w:szCs w:val="28"/>
          <w:lang w:val="nl-NL"/>
        </w:rPr>
      </w:pPr>
      <w:r w:rsidRPr="004672DB">
        <w:rPr>
          <w:rFonts w:ascii="Times New Roman" w:hAnsi="Times New Roman"/>
          <w:szCs w:val="28"/>
          <w:lang w:val="nl-NL"/>
        </w:rPr>
        <w:tab/>
        <w:t xml:space="preserve">- Thực hiện đầy đủ các nội dung trong hồ sơ thiết kế đã được phê duyệt cũng như những nội dung do người kỹ sư thiết kế quyết định theo thẩm quyền. </w:t>
      </w:r>
    </w:p>
    <w:p w14:paraId="0C9ED02C" w14:textId="77777777" w:rsidR="004672DB" w:rsidRPr="004672DB" w:rsidRDefault="004672DB" w:rsidP="00346DC9">
      <w:pPr>
        <w:pStyle w:val="BodyText"/>
        <w:widowControl w:val="0"/>
        <w:spacing w:before="80" w:after="80"/>
        <w:ind w:firstLine="700"/>
        <w:jc w:val="both"/>
        <w:rPr>
          <w:rFonts w:ascii="Times New Roman" w:hAnsi="Times New Roman"/>
          <w:szCs w:val="28"/>
          <w:lang w:val="nl-NL"/>
        </w:rPr>
      </w:pPr>
      <w:r w:rsidRPr="004672DB">
        <w:rPr>
          <w:rFonts w:ascii="Times New Roman" w:hAnsi="Times New Roman"/>
          <w:szCs w:val="28"/>
          <w:lang w:val="nl-NL"/>
        </w:rPr>
        <w:tab/>
        <w:t xml:space="preserve">- Thực hiện đúng và đủ các quy định về tiêu chuẩn kỹ thuật, chất lượng nêu ra trong các quy trình thi công nghiệm thu, các quy định về thí nghiệm kiểm tra công trình hiện hành của các cơ quan có thẩm quyền. </w:t>
      </w:r>
    </w:p>
    <w:p w14:paraId="43A4E281"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Bản quy định kỹ thuật và chất lượng thi công trong hồ sơ mời thầu là tập hợp các quy định về các nội dung chủ yếu thuộc 2 yêu cầu nêu trên đối với việc thi công  công trình cùng với các quy chế quản lý chất lượng công trình xây dựng, các mối quan hệ công tác giữa CĐT, TVGS và nhà thầu xây lắp, bắt buộc các bên - nhất là nhà thầu xây lắp phải nghiêm túc thực hiện. </w:t>
      </w:r>
    </w:p>
    <w:p w14:paraId="27924362" w14:textId="77777777" w:rsidR="004672DB" w:rsidRPr="004672DB" w:rsidRDefault="004672DB" w:rsidP="00346DC9">
      <w:pPr>
        <w:pStyle w:val="BodyText2"/>
        <w:spacing w:before="80" w:after="80" w:line="240" w:lineRule="auto"/>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Kế hoạch và biện pháp đảm bảo chất lượng : </w:t>
      </w:r>
    </w:p>
    <w:p w14:paraId="312FDC3F"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Nhà thầu phải có kế hoạch và biện pháp đảm bảo chất lượng thi công công trình, phải có bộ phận chuyên trách công tác quản lý chất lượng công trình của mình (kiểm tra chất lượng sản phẩm viết tắt là KCS) có trình độ chuyên môn bảo đảm KCS hoạt động có hiệu quả thiết thực. Nếu trường hợp nhà thầu thuê đơn vị khác thực hiện công tác thí nghiệm kiểm tra thì phải coi đơn vị đó như một nhà thầu phụ và phải làm các thủ tục theo quy định. </w:t>
      </w:r>
    </w:p>
    <w:p w14:paraId="142127F8" w14:textId="77777777" w:rsidR="004672DB" w:rsidRPr="004672DB" w:rsidRDefault="004672DB" w:rsidP="00346DC9">
      <w:pPr>
        <w:pStyle w:val="BodyText"/>
        <w:widowControl w:val="0"/>
        <w:spacing w:before="80" w:after="80"/>
        <w:ind w:firstLine="700"/>
        <w:jc w:val="both"/>
        <w:rPr>
          <w:rFonts w:ascii="Times New Roman" w:hAnsi="Times New Roman"/>
          <w:spacing w:val="-2"/>
          <w:szCs w:val="28"/>
          <w:lang w:val="nl-NL"/>
        </w:rPr>
      </w:pPr>
      <w:r w:rsidRPr="004672DB">
        <w:rPr>
          <w:rFonts w:ascii="Times New Roman" w:hAnsi="Times New Roman"/>
          <w:spacing w:val="-2"/>
          <w:szCs w:val="28"/>
          <w:lang w:val="nl-NL"/>
        </w:rPr>
        <w:tab/>
        <w:t xml:space="preserve">- Nhà thầu phải trang bị đầy đủ thiết bị, dụng cụ thí nghiệm kiểm tra chất lượng thi công. Nếu không có đầy đủ máy móc, thiết bị thi công và thí nghiệm có chất lượng (Như hồ sơ dự thầu lập) thì không được thi công. Nếu thuê loại máy móc thiết bị nào, ở đâu thì cần phải nêu rõ ngay trong hồ sơ dự thầu ở bảng kê máy móc, thiết bị. </w:t>
      </w:r>
    </w:p>
    <w:p w14:paraId="570708B8" w14:textId="77777777" w:rsidR="004672DB" w:rsidRPr="004672DB" w:rsidRDefault="004672DB" w:rsidP="00346DC9">
      <w:pPr>
        <w:pStyle w:val="BodyText"/>
        <w:widowControl w:val="0"/>
        <w:spacing w:before="80" w:after="80"/>
        <w:ind w:firstLine="700"/>
        <w:jc w:val="both"/>
        <w:rPr>
          <w:rFonts w:ascii="Times New Roman" w:hAnsi="Times New Roman"/>
          <w:szCs w:val="28"/>
          <w:lang w:val="nl-NL"/>
        </w:rPr>
      </w:pPr>
      <w:r w:rsidRPr="004672DB">
        <w:rPr>
          <w:rFonts w:ascii="Times New Roman" w:hAnsi="Times New Roman"/>
          <w:szCs w:val="28"/>
          <w:lang w:val="nl-NL"/>
        </w:rPr>
        <w:tab/>
        <w:t xml:space="preserve">- Bộ phận KCS của nhà thầu được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Mọi thí nghiệm và kiểm tra, nghiệm thu phải lập biên bản đầy đủ và chính xác. </w:t>
      </w:r>
    </w:p>
    <w:p w14:paraId="43E65A74"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 xml:space="preserve">3. Yêu cầu về chủng loại, chất lượng vật tư, máy móc, thiết bị </w:t>
      </w:r>
      <w:r w:rsidRPr="004672DB">
        <w:rPr>
          <w:rFonts w:ascii="Times New Roman" w:hAnsi="Times New Roman" w:cs="Times New Roman"/>
          <w:b/>
          <w:color w:val="auto"/>
          <w:sz w:val="28"/>
          <w:szCs w:val="28"/>
          <w:lang w:val="es-ES"/>
        </w:rPr>
        <w:t>(kèm theo các tiêu chuẩn về phương pháp thử)</w:t>
      </w:r>
      <w:r w:rsidRPr="004672DB">
        <w:rPr>
          <w:rFonts w:ascii="Times New Roman" w:hAnsi="Times New Roman" w:cs="Times New Roman"/>
          <w:b/>
          <w:bCs/>
          <w:color w:val="auto"/>
          <w:sz w:val="28"/>
          <w:szCs w:val="28"/>
          <w:lang w:val="es-ES"/>
        </w:rPr>
        <w:t>.</w:t>
      </w:r>
    </w:p>
    <w:p w14:paraId="7728E549" w14:textId="77777777" w:rsidR="004672DB" w:rsidRPr="004672DB" w:rsidRDefault="004672DB" w:rsidP="00346DC9">
      <w:pPr>
        <w:tabs>
          <w:tab w:val="left" w:pos="851"/>
          <w:tab w:val="left" w:pos="5954"/>
        </w:tabs>
        <w:spacing w:before="80" w:after="80"/>
        <w:ind w:firstLine="700"/>
        <w:jc w:val="both"/>
        <w:rPr>
          <w:rFonts w:ascii="Times New Roman" w:hAnsi="Times New Roman" w:cs="Times New Roman"/>
          <w:b/>
          <w:bCs/>
          <w:color w:val="auto"/>
          <w:sz w:val="28"/>
          <w:szCs w:val="28"/>
        </w:rPr>
      </w:pPr>
      <w:r w:rsidRPr="004672DB">
        <w:rPr>
          <w:rFonts w:ascii="Times New Roman" w:hAnsi="Times New Roman" w:cs="Times New Roman"/>
          <w:b/>
          <w:bCs/>
          <w:color w:val="auto"/>
          <w:sz w:val="28"/>
          <w:szCs w:val="28"/>
        </w:rPr>
        <w:t>3.1. Vật tư, vật liệu</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813"/>
        <w:gridCol w:w="2723"/>
        <w:gridCol w:w="1960"/>
        <w:gridCol w:w="2678"/>
      </w:tblGrid>
      <w:tr w:rsidR="004672DB" w:rsidRPr="004672DB" w14:paraId="02BC22C9"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76F116DB" w14:textId="77777777" w:rsidR="004672DB" w:rsidRPr="004672DB" w:rsidRDefault="004672DB" w:rsidP="00346DC9">
            <w:pPr>
              <w:pStyle w:val="BodyText"/>
              <w:widowControl w:val="0"/>
              <w:spacing w:before="80" w:after="80"/>
              <w:jc w:val="both"/>
              <w:rPr>
                <w:rFonts w:ascii="Times New Roman" w:hAnsi="Times New Roman"/>
                <w:b/>
                <w:szCs w:val="28"/>
                <w:lang w:val="nl-NL"/>
              </w:rPr>
            </w:pPr>
            <w:r w:rsidRPr="004672DB">
              <w:rPr>
                <w:rFonts w:ascii="Times New Roman" w:hAnsi="Times New Roman"/>
                <w:b/>
                <w:szCs w:val="28"/>
                <w:lang w:val="nl-NL"/>
              </w:rPr>
              <w:t>TT</w:t>
            </w:r>
          </w:p>
        </w:tc>
        <w:tc>
          <w:tcPr>
            <w:tcW w:w="1813" w:type="dxa"/>
            <w:tcBorders>
              <w:top w:val="single" w:sz="4" w:space="0" w:color="auto"/>
              <w:left w:val="single" w:sz="4" w:space="0" w:color="auto"/>
              <w:bottom w:val="single" w:sz="4" w:space="0" w:color="auto"/>
              <w:right w:val="single" w:sz="4" w:space="0" w:color="auto"/>
            </w:tcBorders>
            <w:vAlign w:val="center"/>
          </w:tcPr>
          <w:p w14:paraId="1A06BAC9" w14:textId="77777777" w:rsidR="004672DB" w:rsidRPr="004672DB" w:rsidRDefault="004672DB" w:rsidP="00346DC9">
            <w:pPr>
              <w:pStyle w:val="BodyText"/>
              <w:widowControl w:val="0"/>
              <w:spacing w:before="80" w:after="80"/>
              <w:jc w:val="both"/>
              <w:rPr>
                <w:rFonts w:ascii="Times New Roman" w:hAnsi="Times New Roman"/>
                <w:b/>
                <w:szCs w:val="28"/>
                <w:lang w:val="nl-NL"/>
              </w:rPr>
            </w:pPr>
            <w:r w:rsidRPr="004672DB">
              <w:rPr>
                <w:rFonts w:ascii="Times New Roman" w:hAnsi="Times New Roman"/>
                <w:b/>
                <w:szCs w:val="28"/>
                <w:lang w:val="nl-NL"/>
              </w:rPr>
              <w:t>Chủng loại vật tư, vật liệu, hàng hoá</w:t>
            </w:r>
          </w:p>
        </w:tc>
        <w:tc>
          <w:tcPr>
            <w:tcW w:w="2723" w:type="dxa"/>
            <w:tcBorders>
              <w:top w:val="single" w:sz="4" w:space="0" w:color="auto"/>
              <w:left w:val="single" w:sz="4" w:space="0" w:color="auto"/>
              <w:bottom w:val="single" w:sz="4" w:space="0" w:color="auto"/>
              <w:right w:val="single" w:sz="4" w:space="0" w:color="auto"/>
            </w:tcBorders>
            <w:vAlign w:val="center"/>
          </w:tcPr>
          <w:p w14:paraId="0F3861CD" w14:textId="77777777" w:rsidR="004672DB" w:rsidRPr="004672DB" w:rsidRDefault="004672DB" w:rsidP="00346DC9">
            <w:pPr>
              <w:pStyle w:val="BodyText"/>
              <w:widowControl w:val="0"/>
              <w:spacing w:before="80" w:after="80"/>
              <w:jc w:val="both"/>
              <w:rPr>
                <w:rFonts w:ascii="Times New Roman" w:hAnsi="Times New Roman"/>
                <w:b/>
                <w:szCs w:val="28"/>
                <w:lang w:val="nl-NL"/>
              </w:rPr>
            </w:pPr>
            <w:r w:rsidRPr="004672DB">
              <w:rPr>
                <w:rFonts w:ascii="Times New Roman" w:hAnsi="Times New Roman"/>
                <w:b/>
                <w:szCs w:val="28"/>
                <w:lang w:val="nl-NL"/>
              </w:rPr>
              <w:t>Mô tả đặc tính kĩ thuật</w:t>
            </w:r>
          </w:p>
        </w:tc>
        <w:tc>
          <w:tcPr>
            <w:tcW w:w="1960" w:type="dxa"/>
            <w:tcBorders>
              <w:top w:val="single" w:sz="4" w:space="0" w:color="auto"/>
              <w:left w:val="single" w:sz="4" w:space="0" w:color="auto"/>
              <w:bottom w:val="single" w:sz="4" w:space="0" w:color="auto"/>
              <w:right w:val="single" w:sz="4" w:space="0" w:color="auto"/>
            </w:tcBorders>
            <w:vAlign w:val="center"/>
          </w:tcPr>
          <w:p w14:paraId="010CB278" w14:textId="77777777" w:rsidR="004672DB" w:rsidRPr="004672DB" w:rsidRDefault="004672DB" w:rsidP="00346DC9">
            <w:pPr>
              <w:pStyle w:val="BodyText"/>
              <w:widowControl w:val="0"/>
              <w:spacing w:before="80" w:after="80"/>
              <w:jc w:val="both"/>
              <w:rPr>
                <w:rFonts w:ascii="Times New Roman" w:hAnsi="Times New Roman"/>
                <w:b/>
                <w:szCs w:val="28"/>
                <w:lang w:val="nl-NL"/>
              </w:rPr>
            </w:pPr>
            <w:r w:rsidRPr="004672DB">
              <w:rPr>
                <w:rFonts w:ascii="Times New Roman" w:hAnsi="Times New Roman"/>
                <w:b/>
                <w:szCs w:val="28"/>
                <w:lang w:val="nl-NL"/>
              </w:rPr>
              <w:t>Tiêu chuẩn kiểm tra và yêu cầu kỹ thuật tối thiểu</w:t>
            </w:r>
          </w:p>
        </w:tc>
        <w:tc>
          <w:tcPr>
            <w:tcW w:w="2678" w:type="dxa"/>
            <w:tcBorders>
              <w:top w:val="single" w:sz="4" w:space="0" w:color="auto"/>
              <w:left w:val="single" w:sz="4" w:space="0" w:color="auto"/>
              <w:bottom w:val="single" w:sz="4" w:space="0" w:color="auto"/>
              <w:right w:val="single" w:sz="4" w:space="0" w:color="auto"/>
            </w:tcBorders>
            <w:vAlign w:val="center"/>
          </w:tcPr>
          <w:p w14:paraId="5F275386" w14:textId="77777777" w:rsidR="004672DB" w:rsidRPr="004672DB" w:rsidRDefault="004672DB" w:rsidP="00346DC9">
            <w:pPr>
              <w:pStyle w:val="BodyText"/>
              <w:widowControl w:val="0"/>
              <w:spacing w:before="80" w:after="80"/>
              <w:jc w:val="both"/>
              <w:rPr>
                <w:rFonts w:ascii="Times New Roman" w:hAnsi="Times New Roman"/>
                <w:b/>
                <w:szCs w:val="28"/>
                <w:lang w:val="nl-NL"/>
              </w:rPr>
            </w:pPr>
            <w:r w:rsidRPr="004672DB">
              <w:rPr>
                <w:rFonts w:ascii="Times New Roman" w:hAnsi="Times New Roman"/>
                <w:b/>
                <w:szCs w:val="28"/>
                <w:lang w:val="nl-NL"/>
              </w:rPr>
              <w:t>Nhà sản xuất và nhà cung cấp</w:t>
            </w:r>
          </w:p>
        </w:tc>
      </w:tr>
      <w:tr w:rsidR="004672DB" w:rsidRPr="004672DB" w14:paraId="587C4008"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068F3591"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lastRenderedPageBreak/>
              <w:t>1</w:t>
            </w:r>
          </w:p>
        </w:tc>
        <w:tc>
          <w:tcPr>
            <w:tcW w:w="1813" w:type="dxa"/>
            <w:tcBorders>
              <w:top w:val="single" w:sz="4" w:space="0" w:color="auto"/>
              <w:left w:val="single" w:sz="4" w:space="0" w:color="auto"/>
              <w:bottom w:val="single" w:sz="4" w:space="0" w:color="auto"/>
              <w:right w:val="single" w:sz="4" w:space="0" w:color="auto"/>
            </w:tcBorders>
            <w:vAlign w:val="center"/>
          </w:tcPr>
          <w:p w14:paraId="3F06A62A"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Xi măng PC30, PC40</w:t>
            </w:r>
          </w:p>
        </w:tc>
        <w:tc>
          <w:tcPr>
            <w:tcW w:w="2723" w:type="dxa"/>
            <w:tcBorders>
              <w:top w:val="single" w:sz="4" w:space="0" w:color="auto"/>
              <w:left w:val="single" w:sz="4" w:space="0" w:color="auto"/>
              <w:bottom w:val="single" w:sz="4" w:space="0" w:color="auto"/>
              <w:right w:val="single" w:sz="4" w:space="0" w:color="auto"/>
            </w:tcBorders>
            <w:vAlign w:val="center"/>
          </w:tcPr>
          <w:p w14:paraId="7D216359"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Giới hạn bền nén</w:t>
            </w:r>
          </w:p>
          <w:p w14:paraId="04ED56E8"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Độ nghiền mịn</w:t>
            </w:r>
          </w:p>
          <w:p w14:paraId="202BA247"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Thời gian đông kết</w:t>
            </w:r>
          </w:p>
          <w:p w14:paraId="44FD46C6"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Độ ổn định thể tích</w:t>
            </w:r>
          </w:p>
          <w:p w14:paraId="4390F09F"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Hàm lượng sun phát (SO3)</w:t>
            </w:r>
          </w:p>
          <w:p w14:paraId="2A6BE3AC"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Hàm lượng mất khi nung</w:t>
            </w:r>
          </w:p>
        </w:tc>
        <w:tc>
          <w:tcPr>
            <w:tcW w:w="1960" w:type="dxa"/>
            <w:tcBorders>
              <w:top w:val="single" w:sz="4" w:space="0" w:color="auto"/>
              <w:left w:val="single" w:sz="4" w:space="0" w:color="auto"/>
              <w:bottom w:val="single" w:sz="4" w:space="0" w:color="auto"/>
              <w:right w:val="single" w:sz="4" w:space="0" w:color="auto"/>
            </w:tcBorders>
            <w:vAlign w:val="center"/>
          </w:tcPr>
          <w:p w14:paraId="080A0425"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TCVN 2682-2020</w:t>
            </w:r>
          </w:p>
        </w:tc>
        <w:tc>
          <w:tcPr>
            <w:tcW w:w="2678" w:type="dxa"/>
            <w:tcBorders>
              <w:top w:val="single" w:sz="4" w:space="0" w:color="auto"/>
              <w:left w:val="single" w:sz="4" w:space="0" w:color="auto"/>
              <w:bottom w:val="single" w:sz="4" w:space="0" w:color="auto"/>
              <w:right w:val="single" w:sz="4" w:space="0" w:color="auto"/>
            </w:tcBorders>
            <w:vAlign w:val="center"/>
          </w:tcPr>
          <w:p w14:paraId="034DBDF0"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Nhà sản xuất phải được đăng ký thương hiệu và phải được cấp chứng chỉ quản lý chất lượng sản phẩm phù hợp.</w:t>
            </w:r>
          </w:p>
        </w:tc>
      </w:tr>
      <w:tr w:rsidR="004672DB" w:rsidRPr="004672DB" w14:paraId="6DD3E650"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31B15451"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2</w:t>
            </w:r>
          </w:p>
        </w:tc>
        <w:tc>
          <w:tcPr>
            <w:tcW w:w="1813" w:type="dxa"/>
            <w:tcBorders>
              <w:top w:val="single" w:sz="4" w:space="0" w:color="auto"/>
              <w:left w:val="single" w:sz="4" w:space="0" w:color="auto"/>
              <w:bottom w:val="single" w:sz="4" w:space="0" w:color="auto"/>
              <w:right w:val="single" w:sz="4" w:space="0" w:color="auto"/>
            </w:tcBorders>
            <w:vAlign w:val="center"/>
          </w:tcPr>
          <w:p w14:paraId="7AFC76FF"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Thép hình</w:t>
            </w:r>
          </w:p>
        </w:tc>
        <w:tc>
          <w:tcPr>
            <w:tcW w:w="2723" w:type="dxa"/>
            <w:tcBorders>
              <w:top w:val="single" w:sz="4" w:space="0" w:color="auto"/>
              <w:left w:val="single" w:sz="4" w:space="0" w:color="auto"/>
              <w:bottom w:val="single" w:sz="4" w:space="0" w:color="auto"/>
              <w:right w:val="single" w:sz="4" w:space="0" w:color="auto"/>
            </w:tcBorders>
          </w:tcPr>
          <w:p w14:paraId="426E1118"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13929452"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Kích thước hình học</w:t>
            </w:r>
          </w:p>
          <w:p w14:paraId="7950D604"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Thành phần hóa học</w:t>
            </w:r>
          </w:p>
        </w:tc>
        <w:tc>
          <w:tcPr>
            <w:tcW w:w="1960" w:type="dxa"/>
            <w:tcBorders>
              <w:top w:val="single" w:sz="4" w:space="0" w:color="auto"/>
              <w:left w:val="single" w:sz="4" w:space="0" w:color="auto"/>
              <w:bottom w:val="single" w:sz="4" w:space="0" w:color="auto"/>
              <w:right w:val="single" w:sz="4" w:space="0" w:color="auto"/>
            </w:tcBorders>
          </w:tcPr>
          <w:p w14:paraId="2D2F5B8E"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0CD8130E"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TCVN  7571-2019</w:t>
            </w:r>
          </w:p>
        </w:tc>
        <w:tc>
          <w:tcPr>
            <w:tcW w:w="2678" w:type="dxa"/>
            <w:tcBorders>
              <w:top w:val="single" w:sz="4" w:space="0" w:color="auto"/>
              <w:left w:val="single" w:sz="4" w:space="0" w:color="auto"/>
              <w:bottom w:val="single" w:sz="4" w:space="0" w:color="auto"/>
              <w:right w:val="single" w:sz="4" w:space="0" w:color="auto"/>
            </w:tcBorders>
          </w:tcPr>
          <w:p w14:paraId="585FC9F7"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 xml:space="preserve">Nhà sản xuất phải được đăng ký thương hiệu và phải được cấp chứng chỉ quản lý chất lượng sản phẩm phù hợp. </w:t>
            </w:r>
          </w:p>
        </w:tc>
      </w:tr>
      <w:tr w:rsidR="004672DB" w:rsidRPr="004672DB" w14:paraId="0D4998CD"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7537863E"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3</w:t>
            </w:r>
          </w:p>
        </w:tc>
        <w:tc>
          <w:tcPr>
            <w:tcW w:w="1813" w:type="dxa"/>
            <w:tcBorders>
              <w:top w:val="single" w:sz="4" w:space="0" w:color="auto"/>
              <w:left w:val="single" w:sz="4" w:space="0" w:color="auto"/>
              <w:bottom w:val="single" w:sz="4" w:space="0" w:color="auto"/>
              <w:right w:val="single" w:sz="4" w:space="0" w:color="auto"/>
            </w:tcBorders>
            <w:vAlign w:val="center"/>
          </w:tcPr>
          <w:p w14:paraId="6E25EA0A"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Thép tròn trơn C</w:t>
            </w:r>
          </w:p>
        </w:tc>
        <w:tc>
          <w:tcPr>
            <w:tcW w:w="2723" w:type="dxa"/>
            <w:tcBorders>
              <w:top w:val="single" w:sz="4" w:space="0" w:color="auto"/>
              <w:left w:val="single" w:sz="4" w:space="0" w:color="auto"/>
              <w:bottom w:val="single" w:sz="4" w:space="0" w:color="auto"/>
              <w:right w:val="single" w:sz="4" w:space="0" w:color="auto"/>
            </w:tcBorders>
            <w:vAlign w:val="center"/>
          </w:tcPr>
          <w:p w14:paraId="3F9062AA"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1. Giới hạn chảy</w:t>
            </w:r>
          </w:p>
          <w:p w14:paraId="2125F64A"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2. Độ bền đứt tức thời</w:t>
            </w:r>
          </w:p>
          <w:p w14:paraId="48664940"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3. Độ dãn dài tương đối</w:t>
            </w:r>
          </w:p>
          <w:p w14:paraId="17150A53"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4. Thử uốn nguội</w:t>
            </w:r>
          </w:p>
        </w:tc>
        <w:tc>
          <w:tcPr>
            <w:tcW w:w="1960" w:type="dxa"/>
            <w:tcBorders>
              <w:top w:val="single" w:sz="4" w:space="0" w:color="auto"/>
              <w:left w:val="single" w:sz="4" w:space="0" w:color="auto"/>
              <w:bottom w:val="single" w:sz="4" w:space="0" w:color="auto"/>
              <w:right w:val="single" w:sz="4" w:space="0" w:color="auto"/>
            </w:tcBorders>
            <w:vAlign w:val="center"/>
          </w:tcPr>
          <w:p w14:paraId="1D39BF1D"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TCVN 1651-2018</w:t>
            </w:r>
          </w:p>
        </w:tc>
        <w:tc>
          <w:tcPr>
            <w:tcW w:w="2678" w:type="dxa"/>
            <w:tcBorders>
              <w:top w:val="single" w:sz="4" w:space="0" w:color="auto"/>
              <w:left w:val="single" w:sz="4" w:space="0" w:color="auto"/>
              <w:bottom w:val="single" w:sz="4" w:space="0" w:color="auto"/>
              <w:right w:val="single" w:sz="4" w:space="0" w:color="auto"/>
            </w:tcBorders>
            <w:vAlign w:val="center"/>
          </w:tcPr>
          <w:p w14:paraId="4B656E69"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 xml:space="preserve">Nhà sản xuất phải được đăng ký thương hiệu và phải được cấp chứng chỉ quản lý chất lượng sản phẩm phù hợp. </w:t>
            </w:r>
          </w:p>
        </w:tc>
      </w:tr>
      <w:tr w:rsidR="004672DB" w:rsidRPr="004672DB" w14:paraId="74B44E6D"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5B779E1A"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4</w:t>
            </w:r>
          </w:p>
        </w:tc>
        <w:tc>
          <w:tcPr>
            <w:tcW w:w="1813" w:type="dxa"/>
            <w:tcBorders>
              <w:top w:val="single" w:sz="4" w:space="0" w:color="auto"/>
              <w:left w:val="single" w:sz="4" w:space="0" w:color="auto"/>
              <w:bottom w:val="single" w:sz="4" w:space="0" w:color="auto"/>
              <w:right w:val="single" w:sz="4" w:space="0" w:color="auto"/>
            </w:tcBorders>
            <w:vAlign w:val="center"/>
          </w:tcPr>
          <w:p w14:paraId="16F93D0A"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Đá dăm, đá 1x2, đá 4x6</w:t>
            </w:r>
          </w:p>
        </w:tc>
        <w:tc>
          <w:tcPr>
            <w:tcW w:w="2723" w:type="dxa"/>
            <w:tcBorders>
              <w:top w:val="single" w:sz="4" w:space="0" w:color="auto"/>
              <w:left w:val="single" w:sz="4" w:space="0" w:color="auto"/>
              <w:bottom w:val="single" w:sz="4" w:space="0" w:color="auto"/>
              <w:right w:val="single" w:sz="4" w:space="0" w:color="auto"/>
            </w:tcBorders>
          </w:tcPr>
          <w:p w14:paraId="72A76A31"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1. Độ hao mòn khi va đập trong</w:t>
            </w:r>
            <w:r w:rsidRPr="004672DB">
              <w:rPr>
                <w:rFonts w:ascii="Times New Roman" w:hAnsi="Times New Roman"/>
                <w:szCs w:val="28"/>
                <w:lang w:val="nl-NL"/>
              </w:rPr>
              <w:br/>
              <w:t xml:space="preserve">máy Los Angeles, % </w:t>
            </w:r>
          </w:p>
          <w:p w14:paraId="1BA1D788"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2. Hàm lượng sét, bùn bụi tính theo % khối lượng</w:t>
            </w:r>
          </w:p>
          <w:p w14:paraId="2AD64E74" w14:textId="77777777" w:rsidR="004672DB" w:rsidRPr="004672DB" w:rsidRDefault="004672DB" w:rsidP="00346DC9">
            <w:pPr>
              <w:pStyle w:val="BodyText"/>
              <w:widowControl w:val="0"/>
              <w:spacing w:before="80" w:after="80"/>
              <w:jc w:val="both"/>
              <w:rPr>
                <w:rFonts w:ascii="Times New Roman" w:hAnsi="Times New Roman"/>
                <w:szCs w:val="28"/>
                <w:lang w:val="nl-NL"/>
              </w:rPr>
            </w:pPr>
          </w:p>
        </w:tc>
        <w:tc>
          <w:tcPr>
            <w:tcW w:w="1960" w:type="dxa"/>
            <w:tcBorders>
              <w:top w:val="single" w:sz="4" w:space="0" w:color="auto"/>
              <w:left w:val="single" w:sz="4" w:space="0" w:color="auto"/>
              <w:bottom w:val="single" w:sz="4" w:space="0" w:color="auto"/>
              <w:right w:val="single" w:sz="4" w:space="0" w:color="auto"/>
            </w:tcBorders>
          </w:tcPr>
          <w:p w14:paraId="7A8C8E01"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7D30C2B5"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52AA8DD1"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TCVN 7570:</w:t>
            </w:r>
          </w:p>
          <w:p w14:paraId="740F72B3"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2006</w:t>
            </w:r>
          </w:p>
        </w:tc>
        <w:tc>
          <w:tcPr>
            <w:tcW w:w="2678" w:type="dxa"/>
            <w:tcBorders>
              <w:top w:val="single" w:sz="4" w:space="0" w:color="auto"/>
              <w:left w:val="single" w:sz="4" w:space="0" w:color="auto"/>
              <w:bottom w:val="single" w:sz="4" w:space="0" w:color="auto"/>
              <w:right w:val="single" w:sz="4" w:space="0" w:color="auto"/>
            </w:tcBorders>
          </w:tcPr>
          <w:p w14:paraId="0FB02CD3"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Nhà sản xuất phải được đăng ký thương hiệu. Yêu cầu khi thi công phải có giấy chứng nhận chất lượng của nhà SX về các thông số mô tả ở cột 3.</w:t>
            </w:r>
          </w:p>
        </w:tc>
      </w:tr>
      <w:tr w:rsidR="004672DB" w:rsidRPr="004672DB" w14:paraId="3B57C111"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44319925"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5</w:t>
            </w:r>
          </w:p>
        </w:tc>
        <w:tc>
          <w:tcPr>
            <w:tcW w:w="1813" w:type="dxa"/>
            <w:tcBorders>
              <w:top w:val="single" w:sz="4" w:space="0" w:color="auto"/>
              <w:left w:val="single" w:sz="4" w:space="0" w:color="auto"/>
              <w:bottom w:val="single" w:sz="4" w:space="0" w:color="auto"/>
              <w:right w:val="single" w:sz="4" w:space="0" w:color="auto"/>
            </w:tcBorders>
            <w:vAlign w:val="center"/>
          </w:tcPr>
          <w:p w14:paraId="3DCCE97F"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Cát xây dựng</w:t>
            </w:r>
          </w:p>
        </w:tc>
        <w:tc>
          <w:tcPr>
            <w:tcW w:w="2723" w:type="dxa"/>
            <w:tcBorders>
              <w:top w:val="single" w:sz="4" w:space="0" w:color="auto"/>
              <w:left w:val="single" w:sz="4" w:space="0" w:color="auto"/>
              <w:bottom w:val="single" w:sz="4" w:space="0" w:color="auto"/>
              <w:right w:val="single" w:sz="4" w:space="0" w:color="auto"/>
            </w:tcBorders>
          </w:tcPr>
          <w:p w14:paraId="79268ACB"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1. Sét, á sét, các tạp chất dạng cục: không có</w:t>
            </w:r>
          </w:p>
          <w:p w14:paraId="56A78FE5"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2. Lượng hạt trên 5 mm tính theo tỷ lệ %: &lt;=10% với cát bê tông và =0% với cát xây, trát.</w:t>
            </w:r>
          </w:p>
          <w:p w14:paraId="754831A9"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3. Hàm lượng muối gốc Sunfat, sunfit tính ra SO3 theo % khối lượng cát &lt;=1%;</w:t>
            </w:r>
          </w:p>
          <w:p w14:paraId="6DA608B1"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lastRenderedPageBreak/>
              <w:t>4. Khối lượng thể tích xốp &gt;=1300 kg/m3</w:t>
            </w:r>
          </w:p>
          <w:p w14:paraId="15A86883"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5. Hàm lượng bùn sét, bụi bẩn theo % khối lượng &lt;=3%</w:t>
            </w:r>
          </w:p>
          <w:p w14:paraId="78BE26F4"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6. Hàm lượng hạt nhỏ hơn 0.14mm, tính theo % khối lượng &lt;=20%</w:t>
            </w:r>
          </w:p>
        </w:tc>
        <w:tc>
          <w:tcPr>
            <w:tcW w:w="1960" w:type="dxa"/>
            <w:tcBorders>
              <w:top w:val="single" w:sz="4" w:space="0" w:color="auto"/>
              <w:left w:val="single" w:sz="4" w:space="0" w:color="auto"/>
              <w:bottom w:val="single" w:sz="4" w:space="0" w:color="auto"/>
              <w:right w:val="single" w:sz="4" w:space="0" w:color="auto"/>
            </w:tcBorders>
          </w:tcPr>
          <w:p w14:paraId="31E955C7"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lastRenderedPageBreak/>
              <w:t>TCVN 7570:</w:t>
            </w:r>
          </w:p>
          <w:p w14:paraId="5F8C85F0"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2006</w:t>
            </w:r>
          </w:p>
        </w:tc>
        <w:tc>
          <w:tcPr>
            <w:tcW w:w="2678" w:type="dxa"/>
            <w:tcBorders>
              <w:top w:val="single" w:sz="4" w:space="0" w:color="auto"/>
              <w:left w:val="single" w:sz="4" w:space="0" w:color="auto"/>
              <w:bottom w:val="single" w:sz="4" w:space="0" w:color="auto"/>
              <w:right w:val="single" w:sz="4" w:space="0" w:color="auto"/>
            </w:tcBorders>
          </w:tcPr>
          <w:p w14:paraId="2CFB2F71"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Nhà sản xuất phải được đăng ký thương hiệu. Yêu cầu khi thi công phải có giấy chứng nhận chất lượng của nhà SX về các thông số mô tả ở cột 3.</w:t>
            </w:r>
          </w:p>
        </w:tc>
      </w:tr>
      <w:tr w:rsidR="004672DB" w:rsidRPr="004672DB" w14:paraId="3F508C60"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tcPr>
          <w:p w14:paraId="309679CD"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17CB7209"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72E27E76"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6</w:t>
            </w:r>
          </w:p>
        </w:tc>
        <w:tc>
          <w:tcPr>
            <w:tcW w:w="1813" w:type="dxa"/>
            <w:tcBorders>
              <w:top w:val="single" w:sz="4" w:space="0" w:color="auto"/>
              <w:left w:val="single" w:sz="4" w:space="0" w:color="auto"/>
              <w:bottom w:val="single" w:sz="4" w:space="0" w:color="auto"/>
              <w:right w:val="single" w:sz="4" w:space="0" w:color="auto"/>
            </w:tcBorders>
          </w:tcPr>
          <w:p w14:paraId="761A61BC"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6D2466A6" w14:textId="77777777" w:rsidR="004672DB" w:rsidRPr="004672DB" w:rsidRDefault="004672DB" w:rsidP="00346DC9">
            <w:pPr>
              <w:pStyle w:val="BodyText"/>
              <w:widowControl w:val="0"/>
              <w:spacing w:before="80" w:after="80"/>
              <w:jc w:val="both"/>
              <w:rPr>
                <w:rFonts w:ascii="Times New Roman" w:hAnsi="Times New Roman"/>
                <w:szCs w:val="28"/>
                <w:lang w:val="nl-NL"/>
              </w:rPr>
            </w:pPr>
          </w:p>
          <w:p w14:paraId="2882EA2A" w14:textId="77777777" w:rsidR="004672DB" w:rsidRPr="004672DB" w:rsidRDefault="004672DB" w:rsidP="00346DC9">
            <w:pPr>
              <w:pStyle w:val="BodyText"/>
              <w:widowControl w:val="0"/>
              <w:spacing w:before="80" w:after="80"/>
              <w:jc w:val="both"/>
              <w:rPr>
                <w:rFonts w:ascii="Times New Roman" w:hAnsi="Times New Roman"/>
                <w:szCs w:val="28"/>
                <w:lang w:val="nl-NL"/>
              </w:rPr>
            </w:pPr>
            <w:r w:rsidRPr="004672DB">
              <w:rPr>
                <w:rFonts w:ascii="Times New Roman" w:hAnsi="Times New Roman"/>
                <w:szCs w:val="28"/>
                <w:lang w:val="nl-NL"/>
              </w:rPr>
              <w:t>Dây điện</w:t>
            </w:r>
          </w:p>
        </w:tc>
        <w:tc>
          <w:tcPr>
            <w:tcW w:w="2723" w:type="dxa"/>
            <w:tcBorders>
              <w:top w:val="single" w:sz="4" w:space="0" w:color="auto"/>
              <w:left w:val="single" w:sz="4" w:space="0" w:color="auto"/>
              <w:bottom w:val="single" w:sz="4" w:space="0" w:color="auto"/>
              <w:right w:val="single" w:sz="4" w:space="0" w:color="auto"/>
            </w:tcBorders>
          </w:tcPr>
          <w:p w14:paraId="415E0A79"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1. Tiết diện dây dẫn</w:t>
            </w:r>
          </w:p>
          <w:p w14:paraId="4FC4AD28"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2. Số sợi, đường kính sợi</w:t>
            </w:r>
          </w:p>
          <w:p w14:paraId="4733B245"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3.  Cường độ tối đa</w:t>
            </w:r>
          </w:p>
          <w:p w14:paraId="254AD9A2"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4. Điện áp rơi</w:t>
            </w:r>
          </w:p>
          <w:p w14:paraId="438BEA27"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5. Chất liệu vỏ dây</w:t>
            </w:r>
          </w:p>
        </w:tc>
        <w:tc>
          <w:tcPr>
            <w:tcW w:w="1960" w:type="dxa"/>
            <w:tcBorders>
              <w:top w:val="single" w:sz="4" w:space="0" w:color="auto"/>
              <w:left w:val="single" w:sz="4" w:space="0" w:color="auto"/>
              <w:bottom w:val="single" w:sz="4" w:space="0" w:color="auto"/>
              <w:right w:val="single" w:sz="4" w:space="0" w:color="auto"/>
            </w:tcBorders>
          </w:tcPr>
          <w:p w14:paraId="69A2ACE3"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pacing w:val="-4"/>
                <w:sz w:val="28"/>
                <w:szCs w:val="28"/>
                <w:lang w:val="nl-NL"/>
              </w:rPr>
            </w:pPr>
          </w:p>
          <w:p w14:paraId="20CF6EB0"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b/>
                <w:bCs/>
                <w:sz w:val="28"/>
                <w:szCs w:val="28"/>
                <w:lang w:eastAsia="x-none"/>
              </w:rPr>
            </w:pPr>
            <w:r w:rsidRPr="004672DB">
              <w:rPr>
                <w:rFonts w:ascii="Times New Roman" w:hAnsi="Times New Roman"/>
                <w:spacing w:val="-4"/>
                <w:sz w:val="28"/>
                <w:szCs w:val="28"/>
                <w:lang w:val="nl-NL"/>
              </w:rPr>
              <w:t>TCVN 9207-2012; TCVN 9208-2012</w:t>
            </w:r>
          </w:p>
        </w:tc>
        <w:tc>
          <w:tcPr>
            <w:tcW w:w="2678" w:type="dxa"/>
            <w:tcBorders>
              <w:top w:val="single" w:sz="4" w:space="0" w:color="auto"/>
              <w:left w:val="single" w:sz="4" w:space="0" w:color="auto"/>
              <w:bottom w:val="single" w:sz="4" w:space="0" w:color="auto"/>
              <w:right w:val="single" w:sz="4" w:space="0" w:color="auto"/>
            </w:tcBorders>
          </w:tcPr>
          <w:p w14:paraId="50D610D5" w14:textId="77777777" w:rsidR="004672DB" w:rsidRPr="004672DB" w:rsidRDefault="004672DB" w:rsidP="00346DC9">
            <w:pPr>
              <w:spacing w:before="80" w:after="80"/>
              <w:jc w:val="both"/>
              <w:outlineLvl w:val="0"/>
              <w:rPr>
                <w:rFonts w:ascii="Times New Roman" w:hAnsi="Times New Roman" w:cs="Times New Roman"/>
                <w:color w:val="auto"/>
                <w:sz w:val="28"/>
                <w:szCs w:val="28"/>
                <w:lang w:val="nl-NL" w:eastAsia="x-none"/>
              </w:rPr>
            </w:pPr>
            <w:r w:rsidRPr="004672DB">
              <w:rPr>
                <w:rFonts w:ascii="Times New Roman" w:hAnsi="Times New Roman" w:cs="Times New Roman"/>
                <w:color w:val="auto"/>
                <w:sz w:val="28"/>
                <w:szCs w:val="28"/>
                <w:lang w:val="nl-NL" w:eastAsia="x-none"/>
              </w:rPr>
              <w:t>Nhà sản xuất phải được đăng ký thương hiệu. Yêu cầu khi thi công phải có giấy chứng nhận chất lượng của nhà SX về các thông số mô tả ở cột 3.</w:t>
            </w:r>
          </w:p>
        </w:tc>
      </w:tr>
      <w:tr w:rsidR="004672DB" w:rsidRPr="004672DB" w14:paraId="0F0FFD69"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10262647"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7</w:t>
            </w:r>
          </w:p>
          <w:p w14:paraId="22973EBF"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p>
        </w:tc>
        <w:tc>
          <w:tcPr>
            <w:tcW w:w="1813" w:type="dxa"/>
            <w:tcBorders>
              <w:top w:val="single" w:sz="4" w:space="0" w:color="auto"/>
              <w:left w:val="single" w:sz="4" w:space="0" w:color="auto"/>
              <w:bottom w:val="single" w:sz="4" w:space="0" w:color="auto"/>
              <w:right w:val="single" w:sz="4" w:space="0" w:color="auto"/>
            </w:tcBorders>
          </w:tcPr>
          <w:p w14:paraId="1F4EEDC5"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p>
          <w:p w14:paraId="320463E0"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p>
          <w:p w14:paraId="6D7862E3"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p>
          <w:p w14:paraId="3E76887D"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Gạch</w:t>
            </w:r>
          </w:p>
        </w:tc>
        <w:tc>
          <w:tcPr>
            <w:tcW w:w="2723" w:type="dxa"/>
            <w:tcBorders>
              <w:top w:val="single" w:sz="4" w:space="0" w:color="auto"/>
              <w:left w:val="single" w:sz="4" w:space="0" w:color="auto"/>
              <w:bottom w:val="single" w:sz="4" w:space="0" w:color="auto"/>
              <w:right w:val="single" w:sz="4" w:space="0" w:color="auto"/>
            </w:tcBorders>
          </w:tcPr>
          <w:p w14:paraId="645EFE25"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Độ bền nén</w:t>
            </w:r>
          </w:p>
          <w:p w14:paraId="2B48D05F"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Độ bền uốn</w:t>
            </w:r>
          </w:p>
          <w:p w14:paraId="236E9AD0"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Độ hút nước</w:t>
            </w:r>
          </w:p>
          <w:p w14:paraId="6535F048"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Mô tả về khuyết tật và kích thước</w:t>
            </w:r>
          </w:p>
          <w:p w14:paraId="614FE860"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Gạch SX bằng dây chuyền tự động, có gắn nhãn mác trên sản phẩm.</w:t>
            </w:r>
          </w:p>
          <w:p w14:paraId="51928C22"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pacing w:val="-4"/>
                <w:sz w:val="28"/>
                <w:szCs w:val="28"/>
                <w:lang w:val="nl-NL" w:eastAsia="x-none"/>
              </w:rPr>
              <w:t>Xếp hạng A hoặc hạng I của nhà sản xuất.</w:t>
            </w:r>
          </w:p>
        </w:tc>
        <w:tc>
          <w:tcPr>
            <w:tcW w:w="1960" w:type="dxa"/>
            <w:tcBorders>
              <w:top w:val="single" w:sz="4" w:space="0" w:color="auto"/>
              <w:left w:val="single" w:sz="4" w:space="0" w:color="auto"/>
              <w:bottom w:val="single" w:sz="4" w:space="0" w:color="auto"/>
              <w:right w:val="single" w:sz="4" w:space="0" w:color="auto"/>
            </w:tcBorders>
          </w:tcPr>
          <w:p w14:paraId="7E16C558"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p>
          <w:p w14:paraId="4A9DCEBC"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p>
          <w:p w14:paraId="2310CF40"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TCVN1450-1998 (với gạch rỗng)</w:t>
            </w:r>
          </w:p>
          <w:p w14:paraId="56EB92A1"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TCVN 1451 – 1998 (với gạch đặc)</w:t>
            </w:r>
          </w:p>
        </w:tc>
        <w:tc>
          <w:tcPr>
            <w:tcW w:w="2678" w:type="dxa"/>
            <w:tcBorders>
              <w:top w:val="single" w:sz="4" w:space="0" w:color="auto"/>
              <w:left w:val="single" w:sz="4" w:space="0" w:color="auto"/>
              <w:bottom w:val="single" w:sz="4" w:space="0" w:color="auto"/>
              <w:right w:val="single" w:sz="4" w:space="0" w:color="auto"/>
            </w:tcBorders>
          </w:tcPr>
          <w:p w14:paraId="2665162A" w14:textId="77777777" w:rsidR="004672DB" w:rsidRPr="004672DB" w:rsidRDefault="004672DB" w:rsidP="00346DC9">
            <w:pPr>
              <w:pStyle w:val="SoVB"/>
              <w:widowControl w:val="0"/>
              <w:tabs>
                <w:tab w:val="clear" w:pos="1701"/>
              </w:tabs>
              <w:spacing w:before="80" w:after="80"/>
              <w:jc w:val="both"/>
              <w:outlineLvl w:val="0"/>
              <w:rPr>
                <w:rFonts w:ascii="Times New Roman" w:hAnsi="Times New Roman"/>
                <w:sz w:val="28"/>
                <w:szCs w:val="28"/>
                <w:lang w:val="nl-NL" w:eastAsia="x-none"/>
              </w:rPr>
            </w:pPr>
            <w:r w:rsidRPr="004672DB">
              <w:rPr>
                <w:rFonts w:ascii="Times New Roman" w:hAnsi="Times New Roman"/>
                <w:sz w:val="28"/>
                <w:szCs w:val="28"/>
                <w:lang w:val="nl-NL" w:eastAsia="x-none"/>
              </w:rPr>
              <w:t xml:space="preserve">Nhà sản xuất phải được đăng ký thương hiệu và phải được cấp chứng chỉ quản lý chất lượng sản phẩm phù hợp. </w:t>
            </w:r>
          </w:p>
        </w:tc>
      </w:tr>
      <w:tr w:rsidR="004672DB" w:rsidRPr="004672DB" w14:paraId="258D1EB4"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737968CD"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8</w:t>
            </w:r>
          </w:p>
        </w:tc>
        <w:tc>
          <w:tcPr>
            <w:tcW w:w="1813" w:type="dxa"/>
            <w:tcBorders>
              <w:top w:val="single" w:sz="4" w:space="0" w:color="auto"/>
              <w:left w:val="single" w:sz="4" w:space="0" w:color="auto"/>
              <w:bottom w:val="single" w:sz="4" w:space="0" w:color="auto"/>
              <w:right w:val="single" w:sz="4" w:space="0" w:color="auto"/>
            </w:tcBorders>
            <w:vAlign w:val="center"/>
          </w:tcPr>
          <w:p w14:paraId="13B68181"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Ống nhựa các loại</w:t>
            </w:r>
          </w:p>
        </w:tc>
        <w:tc>
          <w:tcPr>
            <w:tcW w:w="2723" w:type="dxa"/>
            <w:tcBorders>
              <w:top w:val="single" w:sz="4" w:space="0" w:color="auto"/>
              <w:left w:val="single" w:sz="4" w:space="0" w:color="auto"/>
              <w:bottom w:val="single" w:sz="4" w:space="0" w:color="auto"/>
              <w:right w:val="single" w:sz="4" w:space="0" w:color="auto"/>
            </w:tcBorders>
            <w:vAlign w:val="center"/>
          </w:tcPr>
          <w:p w14:paraId="5B92DD3F"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1. Độ bền kéo đứt (Mpa)</w:t>
            </w:r>
          </w:p>
          <w:p w14:paraId="2C3E9A3F"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2. Độ dãn dài tại thời điểm đứt</w:t>
            </w:r>
          </w:p>
          <w:p w14:paraId="78B02CFD"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3. Độ co rút theo chiều dài</w:t>
            </w:r>
          </w:p>
          <w:p w14:paraId="19BAD867"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4. Độ bền áp suất bên trong ở điều kiện 20°C, 100 giờ</w:t>
            </w:r>
          </w:p>
          <w:p w14:paraId="300CAFE0"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5. Độ bền va đập (TIR)</w:t>
            </w:r>
          </w:p>
          <w:p w14:paraId="71C3F0A6" w14:textId="77777777" w:rsidR="004672DB" w:rsidRPr="004672DB" w:rsidRDefault="004672DB" w:rsidP="00346DC9">
            <w:pPr>
              <w:spacing w:before="80" w:after="80"/>
              <w:jc w:val="both"/>
              <w:outlineLvl w:val="0"/>
              <w:rPr>
                <w:rFonts w:ascii="Times New Roman" w:hAnsi="Times New Roman" w:cs="Times New Roman"/>
                <w:bCs/>
                <w:color w:val="auto"/>
                <w:spacing w:val="-4"/>
                <w:sz w:val="28"/>
                <w:szCs w:val="28"/>
                <w:lang w:val="nl-NL"/>
              </w:rPr>
            </w:pPr>
            <w:r w:rsidRPr="004672DB">
              <w:rPr>
                <w:rFonts w:ascii="Times New Roman" w:hAnsi="Times New Roman" w:cs="Times New Roman"/>
                <w:bCs/>
                <w:color w:val="auto"/>
                <w:spacing w:val="-4"/>
                <w:sz w:val="28"/>
                <w:szCs w:val="28"/>
                <w:lang w:val="nl-NL"/>
              </w:rPr>
              <w:t>6. Hàm lượng màu</w:t>
            </w:r>
            <w:r w:rsidRPr="004672DB">
              <w:rPr>
                <w:rFonts w:ascii="Times New Roman" w:hAnsi="Times New Roman" w:cs="Times New Roman"/>
                <w:color w:val="auto"/>
                <w:spacing w:val="-4"/>
                <w:sz w:val="28"/>
                <w:szCs w:val="28"/>
              </w:rPr>
              <w:t xml:space="preserve"> </w:t>
            </w:r>
            <w:r w:rsidRPr="004672DB">
              <w:rPr>
                <w:rFonts w:ascii="Times New Roman" w:hAnsi="Times New Roman" w:cs="Times New Roman"/>
                <w:bCs/>
                <w:color w:val="auto"/>
                <w:spacing w:val="-4"/>
                <w:sz w:val="28"/>
                <w:szCs w:val="28"/>
                <w:lang w:val="nl-NL"/>
              </w:rPr>
              <w:t xml:space="preserve">đen </w:t>
            </w:r>
            <w:r w:rsidRPr="004672DB">
              <w:rPr>
                <w:rFonts w:ascii="Times New Roman" w:hAnsi="Times New Roman" w:cs="Times New Roman"/>
                <w:bCs/>
                <w:color w:val="auto"/>
                <w:spacing w:val="-4"/>
                <w:sz w:val="28"/>
                <w:szCs w:val="28"/>
                <w:lang w:val="nl-NL"/>
              </w:rPr>
              <w:lastRenderedPageBreak/>
              <w:t>trong compound (%)</w:t>
            </w:r>
          </w:p>
        </w:tc>
        <w:tc>
          <w:tcPr>
            <w:tcW w:w="1960" w:type="dxa"/>
            <w:tcBorders>
              <w:top w:val="single" w:sz="4" w:space="0" w:color="auto"/>
              <w:left w:val="single" w:sz="4" w:space="0" w:color="auto"/>
              <w:bottom w:val="single" w:sz="4" w:space="0" w:color="auto"/>
              <w:right w:val="single" w:sz="4" w:space="0" w:color="auto"/>
            </w:tcBorders>
            <w:vAlign w:val="center"/>
          </w:tcPr>
          <w:p w14:paraId="04F40D10"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Style w:val="fontstyle01"/>
                <w:rFonts w:ascii="Times New Roman" w:hAnsi="Times New Roman" w:cs="Times New Roman"/>
                <w:color w:val="auto"/>
              </w:rPr>
              <w:lastRenderedPageBreak/>
              <w:t>TCVN 8491:2011</w:t>
            </w:r>
          </w:p>
          <w:p w14:paraId="21A5E2ED"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p>
        </w:tc>
        <w:tc>
          <w:tcPr>
            <w:tcW w:w="2678" w:type="dxa"/>
            <w:tcBorders>
              <w:top w:val="single" w:sz="4" w:space="0" w:color="auto"/>
              <w:left w:val="single" w:sz="4" w:space="0" w:color="auto"/>
              <w:bottom w:val="single" w:sz="4" w:space="0" w:color="auto"/>
              <w:right w:val="single" w:sz="4" w:space="0" w:color="auto"/>
            </w:tcBorders>
            <w:vAlign w:val="center"/>
          </w:tcPr>
          <w:p w14:paraId="73FF55D7"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Nhà sản xuất phải được đăng ký thương hiệu và phải được cấp chứng chỉ quản lý chất lượng sản phẩm phù hợp.</w:t>
            </w:r>
          </w:p>
        </w:tc>
      </w:tr>
      <w:tr w:rsidR="004672DB" w:rsidRPr="004672DB" w14:paraId="69B868E0"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31DFB423" w14:textId="77777777" w:rsidR="004672DB" w:rsidRPr="004672DB" w:rsidRDefault="004672DB" w:rsidP="00346DC9">
            <w:pPr>
              <w:pStyle w:val="BodyText"/>
              <w:spacing w:before="80" w:after="80"/>
              <w:jc w:val="both"/>
              <w:rPr>
                <w:rFonts w:ascii="Times New Roman" w:hAnsi="Times New Roman"/>
                <w:szCs w:val="28"/>
                <w:lang w:val="nl-NL"/>
              </w:rPr>
            </w:pPr>
            <w:r w:rsidRPr="004672DB">
              <w:rPr>
                <w:rFonts w:ascii="Times New Roman" w:hAnsi="Times New Roman"/>
                <w:szCs w:val="28"/>
                <w:lang w:val="nl-NL"/>
              </w:rPr>
              <w:lastRenderedPageBreak/>
              <w:t>9</w:t>
            </w:r>
          </w:p>
        </w:tc>
        <w:tc>
          <w:tcPr>
            <w:tcW w:w="1813" w:type="dxa"/>
            <w:tcBorders>
              <w:top w:val="single" w:sz="4" w:space="0" w:color="auto"/>
              <w:left w:val="single" w:sz="4" w:space="0" w:color="auto"/>
              <w:bottom w:val="single" w:sz="4" w:space="0" w:color="auto"/>
              <w:right w:val="single" w:sz="4" w:space="0" w:color="auto"/>
            </w:tcBorders>
            <w:vAlign w:val="center"/>
          </w:tcPr>
          <w:p w14:paraId="6E0E66E6" w14:textId="77777777" w:rsidR="004672DB" w:rsidRPr="004672DB" w:rsidRDefault="004672DB" w:rsidP="00346DC9">
            <w:pPr>
              <w:pStyle w:val="BodyText"/>
              <w:spacing w:before="80" w:after="80"/>
              <w:jc w:val="both"/>
              <w:rPr>
                <w:rFonts w:ascii="Times New Roman" w:hAnsi="Times New Roman"/>
                <w:szCs w:val="28"/>
                <w:lang w:val="nl-NL"/>
              </w:rPr>
            </w:pPr>
            <w:r w:rsidRPr="004672DB">
              <w:rPr>
                <w:rFonts w:ascii="Times New Roman" w:hAnsi="Times New Roman"/>
                <w:szCs w:val="28"/>
                <w:lang w:val="nl-NL"/>
              </w:rPr>
              <w:t>Sơn các loại</w:t>
            </w:r>
          </w:p>
        </w:tc>
        <w:tc>
          <w:tcPr>
            <w:tcW w:w="2723" w:type="dxa"/>
            <w:tcBorders>
              <w:top w:val="single" w:sz="4" w:space="0" w:color="auto"/>
              <w:left w:val="single" w:sz="4" w:space="0" w:color="auto"/>
              <w:bottom w:val="single" w:sz="4" w:space="0" w:color="auto"/>
              <w:right w:val="single" w:sz="4" w:space="0" w:color="auto"/>
            </w:tcBorders>
            <w:vAlign w:val="center"/>
          </w:tcPr>
          <w:p w14:paraId="398E6AA2" w14:textId="77777777" w:rsidR="004672DB" w:rsidRPr="004672DB" w:rsidRDefault="004672DB" w:rsidP="00346DC9">
            <w:pPr>
              <w:pStyle w:val="BodyText"/>
              <w:spacing w:before="80" w:after="80"/>
              <w:jc w:val="both"/>
              <w:rPr>
                <w:rFonts w:ascii="Times New Roman" w:hAnsi="Times New Roman"/>
                <w:szCs w:val="28"/>
                <w:lang w:val="nl-NL"/>
              </w:rPr>
            </w:pPr>
          </w:p>
        </w:tc>
        <w:tc>
          <w:tcPr>
            <w:tcW w:w="1960" w:type="dxa"/>
            <w:tcBorders>
              <w:top w:val="single" w:sz="4" w:space="0" w:color="auto"/>
              <w:left w:val="single" w:sz="4" w:space="0" w:color="auto"/>
              <w:bottom w:val="single" w:sz="4" w:space="0" w:color="auto"/>
              <w:right w:val="single" w:sz="4" w:space="0" w:color="auto"/>
            </w:tcBorders>
            <w:vAlign w:val="center"/>
          </w:tcPr>
          <w:p w14:paraId="279DA40B" w14:textId="77777777" w:rsidR="004672DB" w:rsidRPr="004672DB" w:rsidRDefault="004672DB" w:rsidP="00346DC9">
            <w:pPr>
              <w:pStyle w:val="BodyText"/>
              <w:spacing w:before="80" w:after="80"/>
              <w:jc w:val="both"/>
              <w:rPr>
                <w:rFonts w:ascii="Times New Roman" w:hAnsi="Times New Roman"/>
                <w:b/>
                <w:szCs w:val="28"/>
                <w:lang w:val="nl-NL"/>
              </w:rPr>
            </w:pPr>
            <w:r w:rsidRPr="004672DB">
              <w:rPr>
                <w:rStyle w:val="fontstyle01"/>
                <w:rFonts w:ascii="Times New Roman" w:hAnsi="Times New Roman"/>
                <w:color w:val="auto"/>
                <w:lang w:val="nl-NL"/>
              </w:rPr>
              <w:t>TCVN 8652:2012;</w:t>
            </w:r>
            <w:r w:rsidRPr="004672DB">
              <w:rPr>
                <w:rFonts w:ascii="Times New Roman" w:hAnsi="Times New Roman"/>
                <w:b/>
                <w:szCs w:val="28"/>
                <w:lang w:val="nl-NL"/>
              </w:rPr>
              <w:br/>
            </w:r>
            <w:r w:rsidRPr="004672DB">
              <w:rPr>
                <w:rStyle w:val="fontstyle01"/>
                <w:rFonts w:ascii="Times New Roman" w:hAnsi="Times New Roman"/>
                <w:color w:val="auto"/>
                <w:lang w:val="nl-NL"/>
              </w:rPr>
              <w:t>TCVN 9404:2012.</w:t>
            </w:r>
          </w:p>
        </w:tc>
        <w:tc>
          <w:tcPr>
            <w:tcW w:w="2678" w:type="dxa"/>
            <w:tcBorders>
              <w:top w:val="single" w:sz="4" w:space="0" w:color="auto"/>
              <w:left w:val="single" w:sz="4" w:space="0" w:color="auto"/>
              <w:bottom w:val="single" w:sz="4" w:space="0" w:color="auto"/>
              <w:right w:val="single" w:sz="4" w:space="0" w:color="auto"/>
            </w:tcBorders>
            <w:vAlign w:val="center"/>
          </w:tcPr>
          <w:p w14:paraId="65AAEFA5" w14:textId="77777777" w:rsidR="004672DB" w:rsidRPr="004672DB" w:rsidRDefault="004672DB" w:rsidP="00346DC9">
            <w:pPr>
              <w:pStyle w:val="BodyText"/>
              <w:spacing w:before="80" w:after="80"/>
              <w:jc w:val="both"/>
              <w:rPr>
                <w:rFonts w:ascii="Times New Roman" w:hAnsi="Times New Roman"/>
                <w:szCs w:val="28"/>
                <w:lang w:val="nl-NL"/>
              </w:rPr>
            </w:pPr>
            <w:r w:rsidRPr="004672DB">
              <w:rPr>
                <w:rFonts w:ascii="Times New Roman" w:hAnsi="Times New Roman"/>
                <w:szCs w:val="28"/>
                <w:lang w:val="nl-NL"/>
              </w:rPr>
              <w:t>Nhà sản xuất phải được đăng ký thương hiệu.</w:t>
            </w:r>
          </w:p>
        </w:tc>
      </w:tr>
      <w:tr w:rsidR="004672DB" w:rsidRPr="004672DB" w14:paraId="0E84961B" w14:textId="77777777" w:rsidTr="0034501F">
        <w:trPr>
          <w:jc w:val="center"/>
        </w:trPr>
        <w:tc>
          <w:tcPr>
            <w:tcW w:w="660" w:type="dxa"/>
            <w:tcBorders>
              <w:top w:val="single" w:sz="4" w:space="0" w:color="auto"/>
              <w:left w:val="single" w:sz="4" w:space="0" w:color="auto"/>
              <w:bottom w:val="single" w:sz="4" w:space="0" w:color="auto"/>
              <w:right w:val="single" w:sz="4" w:space="0" w:color="auto"/>
            </w:tcBorders>
            <w:vAlign w:val="center"/>
          </w:tcPr>
          <w:p w14:paraId="629C54B5" w14:textId="77777777" w:rsidR="004672DB" w:rsidRPr="004672DB" w:rsidRDefault="004672DB" w:rsidP="00346DC9">
            <w:pPr>
              <w:pStyle w:val="BodyText"/>
              <w:spacing w:before="80" w:after="80"/>
              <w:jc w:val="both"/>
              <w:rPr>
                <w:rFonts w:ascii="Times New Roman" w:hAnsi="Times New Roman"/>
                <w:szCs w:val="28"/>
                <w:lang w:val="nl-NL"/>
              </w:rPr>
            </w:pPr>
            <w:r w:rsidRPr="004672DB">
              <w:rPr>
                <w:rFonts w:ascii="Times New Roman" w:hAnsi="Times New Roman"/>
                <w:szCs w:val="28"/>
                <w:lang w:val="nl-NL"/>
              </w:rPr>
              <w:t>10</w:t>
            </w:r>
          </w:p>
        </w:tc>
        <w:tc>
          <w:tcPr>
            <w:tcW w:w="1813" w:type="dxa"/>
            <w:tcBorders>
              <w:top w:val="single" w:sz="4" w:space="0" w:color="auto"/>
              <w:left w:val="single" w:sz="4" w:space="0" w:color="auto"/>
              <w:bottom w:val="single" w:sz="4" w:space="0" w:color="auto"/>
              <w:right w:val="single" w:sz="4" w:space="0" w:color="auto"/>
            </w:tcBorders>
            <w:vAlign w:val="center"/>
          </w:tcPr>
          <w:p w14:paraId="226A7CD9" w14:textId="77777777" w:rsidR="004672DB" w:rsidRPr="004672DB" w:rsidRDefault="004672DB" w:rsidP="00346DC9">
            <w:pPr>
              <w:pStyle w:val="BodyText"/>
              <w:spacing w:before="80" w:after="80"/>
              <w:jc w:val="both"/>
              <w:rPr>
                <w:rFonts w:ascii="Times New Roman" w:hAnsi="Times New Roman"/>
                <w:szCs w:val="28"/>
                <w:lang w:val="nl-NL"/>
              </w:rPr>
            </w:pPr>
            <w:r w:rsidRPr="004672DB">
              <w:rPr>
                <w:rFonts w:ascii="Times New Roman" w:hAnsi="Times New Roman"/>
                <w:szCs w:val="28"/>
                <w:lang w:val="nl-NL"/>
              </w:rPr>
              <w:t>Vật liệu chống thấm</w:t>
            </w:r>
          </w:p>
        </w:tc>
        <w:tc>
          <w:tcPr>
            <w:tcW w:w="2723" w:type="dxa"/>
            <w:tcBorders>
              <w:top w:val="single" w:sz="4" w:space="0" w:color="auto"/>
              <w:left w:val="single" w:sz="4" w:space="0" w:color="auto"/>
              <w:bottom w:val="single" w:sz="4" w:space="0" w:color="auto"/>
              <w:right w:val="single" w:sz="4" w:space="0" w:color="auto"/>
            </w:tcBorders>
            <w:vAlign w:val="center"/>
          </w:tcPr>
          <w:p w14:paraId="6A44432E" w14:textId="77777777" w:rsidR="004672DB" w:rsidRPr="004672DB" w:rsidRDefault="004672DB" w:rsidP="00346DC9">
            <w:pPr>
              <w:pStyle w:val="BodyText"/>
              <w:spacing w:before="80" w:after="80"/>
              <w:jc w:val="both"/>
              <w:rPr>
                <w:rFonts w:ascii="Times New Roman" w:hAnsi="Times New Roman"/>
                <w:szCs w:val="28"/>
                <w:lang w:val="nl-NL"/>
              </w:rPr>
            </w:pPr>
          </w:p>
        </w:tc>
        <w:tc>
          <w:tcPr>
            <w:tcW w:w="1960" w:type="dxa"/>
            <w:tcBorders>
              <w:top w:val="single" w:sz="4" w:space="0" w:color="auto"/>
              <w:left w:val="single" w:sz="4" w:space="0" w:color="auto"/>
              <w:bottom w:val="single" w:sz="4" w:space="0" w:color="auto"/>
              <w:right w:val="single" w:sz="4" w:space="0" w:color="auto"/>
            </w:tcBorders>
            <w:vAlign w:val="center"/>
          </w:tcPr>
          <w:p w14:paraId="57D23E4F" w14:textId="77777777" w:rsidR="004672DB" w:rsidRPr="004672DB" w:rsidRDefault="004672DB" w:rsidP="00346DC9">
            <w:pPr>
              <w:pStyle w:val="BodyText"/>
              <w:spacing w:before="80" w:after="80"/>
              <w:jc w:val="both"/>
              <w:rPr>
                <w:rStyle w:val="fontstyle01"/>
                <w:rFonts w:ascii="Times New Roman" w:hAnsi="Times New Roman"/>
                <w:b w:val="0"/>
                <w:color w:val="auto"/>
                <w:lang w:val="nl-NL"/>
              </w:rPr>
            </w:pPr>
            <w:r w:rsidRPr="004672DB">
              <w:rPr>
                <w:rStyle w:val="fontstyle01"/>
                <w:rFonts w:ascii="Times New Roman" w:hAnsi="Times New Roman"/>
                <w:color w:val="auto"/>
                <w:lang w:val="nl-NL"/>
              </w:rPr>
              <w:t>TCVN 6557:2000</w:t>
            </w:r>
          </w:p>
        </w:tc>
        <w:tc>
          <w:tcPr>
            <w:tcW w:w="2678" w:type="dxa"/>
            <w:tcBorders>
              <w:top w:val="single" w:sz="4" w:space="0" w:color="auto"/>
              <w:left w:val="single" w:sz="4" w:space="0" w:color="auto"/>
              <w:bottom w:val="single" w:sz="4" w:space="0" w:color="auto"/>
              <w:right w:val="single" w:sz="4" w:space="0" w:color="auto"/>
            </w:tcBorders>
            <w:vAlign w:val="center"/>
          </w:tcPr>
          <w:p w14:paraId="37AD4D8B" w14:textId="77777777" w:rsidR="004672DB" w:rsidRPr="004672DB" w:rsidRDefault="004672DB" w:rsidP="00346DC9">
            <w:pPr>
              <w:pStyle w:val="BodyText"/>
              <w:spacing w:before="80" w:after="80"/>
              <w:jc w:val="both"/>
              <w:rPr>
                <w:rFonts w:ascii="Times New Roman" w:hAnsi="Times New Roman"/>
                <w:szCs w:val="28"/>
                <w:lang w:val="nl-NL"/>
              </w:rPr>
            </w:pPr>
            <w:r w:rsidRPr="004672DB">
              <w:rPr>
                <w:rFonts w:ascii="Times New Roman" w:hAnsi="Times New Roman"/>
                <w:szCs w:val="28"/>
                <w:lang w:val="nl-NL"/>
              </w:rPr>
              <w:t>Nhà sản xuất phải được đăng ký thương hiệu.</w:t>
            </w:r>
          </w:p>
        </w:tc>
      </w:tr>
      <w:tr w:rsidR="004672DB" w:rsidRPr="004672DB" w14:paraId="3ED1A1A5" w14:textId="77777777" w:rsidTr="0034501F">
        <w:trPr>
          <w:trHeight w:val="353"/>
          <w:jc w:val="center"/>
        </w:trPr>
        <w:tc>
          <w:tcPr>
            <w:tcW w:w="660" w:type="dxa"/>
            <w:tcBorders>
              <w:top w:val="single" w:sz="4" w:space="0" w:color="auto"/>
              <w:left w:val="single" w:sz="4" w:space="0" w:color="auto"/>
              <w:bottom w:val="single" w:sz="4" w:space="0" w:color="auto"/>
              <w:right w:val="single" w:sz="4" w:space="0" w:color="auto"/>
            </w:tcBorders>
            <w:vAlign w:val="center"/>
          </w:tcPr>
          <w:p w14:paraId="0F7F3DAA"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11</w:t>
            </w:r>
          </w:p>
        </w:tc>
        <w:tc>
          <w:tcPr>
            <w:tcW w:w="9174" w:type="dxa"/>
            <w:gridSpan w:val="4"/>
            <w:tcBorders>
              <w:top w:val="single" w:sz="4" w:space="0" w:color="auto"/>
              <w:left w:val="single" w:sz="4" w:space="0" w:color="auto"/>
              <w:bottom w:val="single" w:sz="4" w:space="0" w:color="auto"/>
              <w:right w:val="single" w:sz="4" w:space="0" w:color="auto"/>
            </w:tcBorders>
          </w:tcPr>
          <w:p w14:paraId="1F6D4A8C" w14:textId="77777777" w:rsidR="004672DB" w:rsidRPr="004672DB" w:rsidRDefault="004672DB" w:rsidP="00346DC9">
            <w:pPr>
              <w:spacing w:before="80" w:after="80"/>
              <w:jc w:val="both"/>
              <w:outlineLvl w:val="0"/>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Các tiêu chuẩn hiện hành khác có liên quan</w:t>
            </w:r>
          </w:p>
        </w:tc>
      </w:tr>
    </w:tbl>
    <w:p w14:paraId="0B33070B" w14:textId="77777777" w:rsidR="004672DB" w:rsidRPr="004672DB" w:rsidRDefault="004672DB" w:rsidP="00346DC9">
      <w:pPr>
        <w:tabs>
          <w:tab w:val="left" w:pos="851"/>
          <w:tab w:val="left" w:pos="5954"/>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3.2. Thiết bị</w:t>
      </w:r>
    </w:p>
    <w:p w14:paraId="3FA1EB24" w14:textId="77777777" w:rsidR="004672DB" w:rsidRPr="004672DB" w:rsidRDefault="004672DB" w:rsidP="00346DC9">
      <w:pPr>
        <w:tabs>
          <w:tab w:val="left" w:pos="1418"/>
        </w:tabs>
        <w:spacing w:before="80" w:after="80"/>
        <w:ind w:firstLine="709"/>
        <w:jc w:val="both"/>
        <w:rPr>
          <w:rFonts w:ascii="Times New Roman" w:hAnsi="Times New Roman" w:cs="Times New Roman"/>
          <w:i/>
          <w:color w:val="auto"/>
          <w:sz w:val="28"/>
          <w:szCs w:val="28"/>
        </w:rPr>
      </w:pPr>
    </w:p>
    <w:tbl>
      <w:tblPr>
        <w:tblW w:w="24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76"/>
        <w:gridCol w:w="5245"/>
        <w:gridCol w:w="1812"/>
        <w:gridCol w:w="1812"/>
        <w:gridCol w:w="1812"/>
        <w:gridCol w:w="1812"/>
        <w:gridCol w:w="1812"/>
        <w:gridCol w:w="1812"/>
        <w:gridCol w:w="1812"/>
        <w:gridCol w:w="1812"/>
      </w:tblGrid>
      <w:tr w:rsidR="004672DB" w:rsidRPr="004672DB" w14:paraId="27F76466" w14:textId="77777777" w:rsidTr="0034501F">
        <w:trPr>
          <w:gridAfter w:val="8"/>
          <w:wAfter w:w="14496" w:type="dxa"/>
          <w:trHeight w:val="315"/>
        </w:trPr>
        <w:tc>
          <w:tcPr>
            <w:tcW w:w="960" w:type="dxa"/>
            <w:shd w:val="clear" w:color="auto" w:fill="auto"/>
            <w:noWrap/>
            <w:vAlign w:val="center"/>
            <w:hideMark/>
          </w:tcPr>
          <w:p w14:paraId="41C69C1E" w14:textId="77777777" w:rsidR="004672DB" w:rsidRPr="004672DB" w:rsidRDefault="004672DB" w:rsidP="00346DC9">
            <w:pPr>
              <w:spacing w:before="80" w:after="80"/>
              <w:jc w:val="both"/>
              <w:rPr>
                <w:rFonts w:ascii="Times New Roman" w:hAnsi="Times New Roman" w:cs="Times New Roman"/>
                <w:b/>
                <w:bCs/>
                <w:color w:val="auto"/>
                <w:sz w:val="28"/>
                <w:szCs w:val="28"/>
              </w:rPr>
            </w:pPr>
            <w:r w:rsidRPr="004672DB">
              <w:rPr>
                <w:rFonts w:ascii="Times New Roman" w:hAnsi="Times New Roman" w:cs="Times New Roman"/>
                <w:b/>
                <w:bCs/>
                <w:color w:val="auto"/>
                <w:sz w:val="28"/>
                <w:szCs w:val="28"/>
              </w:rPr>
              <w:t>STT</w:t>
            </w:r>
          </w:p>
        </w:tc>
        <w:tc>
          <w:tcPr>
            <w:tcW w:w="3576" w:type="dxa"/>
            <w:shd w:val="clear" w:color="auto" w:fill="auto"/>
            <w:vAlign w:val="center"/>
            <w:hideMark/>
          </w:tcPr>
          <w:p w14:paraId="7B601525" w14:textId="77777777" w:rsidR="004672DB" w:rsidRPr="004672DB" w:rsidRDefault="004672DB" w:rsidP="00346DC9">
            <w:pPr>
              <w:spacing w:before="80" w:after="80"/>
              <w:jc w:val="both"/>
              <w:rPr>
                <w:rFonts w:ascii="Times New Roman" w:hAnsi="Times New Roman" w:cs="Times New Roman"/>
                <w:b/>
                <w:bCs/>
                <w:color w:val="auto"/>
                <w:sz w:val="28"/>
                <w:szCs w:val="28"/>
              </w:rPr>
            </w:pPr>
            <w:r w:rsidRPr="004672DB">
              <w:rPr>
                <w:rFonts w:ascii="Times New Roman" w:hAnsi="Times New Roman" w:cs="Times New Roman"/>
                <w:b/>
                <w:bCs/>
                <w:color w:val="auto"/>
                <w:sz w:val="28"/>
                <w:szCs w:val="28"/>
              </w:rPr>
              <w:t>Hạng mục</w:t>
            </w:r>
          </w:p>
        </w:tc>
        <w:tc>
          <w:tcPr>
            <w:tcW w:w="5245" w:type="dxa"/>
            <w:shd w:val="clear" w:color="auto" w:fill="auto"/>
            <w:noWrap/>
            <w:vAlign w:val="center"/>
            <w:hideMark/>
          </w:tcPr>
          <w:p w14:paraId="30181C03" w14:textId="77777777" w:rsidR="004672DB" w:rsidRPr="004672DB" w:rsidRDefault="004672DB" w:rsidP="00346DC9">
            <w:pPr>
              <w:spacing w:before="80" w:after="80"/>
              <w:jc w:val="both"/>
              <w:rPr>
                <w:rFonts w:ascii="Times New Roman" w:hAnsi="Times New Roman" w:cs="Times New Roman"/>
                <w:b/>
                <w:bCs/>
                <w:color w:val="auto"/>
                <w:sz w:val="28"/>
                <w:szCs w:val="28"/>
              </w:rPr>
            </w:pPr>
            <w:r w:rsidRPr="004672DB">
              <w:rPr>
                <w:rFonts w:ascii="Times New Roman" w:hAnsi="Times New Roman" w:cs="Times New Roman"/>
                <w:b/>
                <w:bCs/>
                <w:color w:val="auto"/>
                <w:sz w:val="28"/>
                <w:szCs w:val="28"/>
              </w:rPr>
              <w:t>Quy cách</w:t>
            </w:r>
          </w:p>
        </w:tc>
      </w:tr>
      <w:tr w:rsidR="004672DB" w:rsidRPr="004672DB" w14:paraId="7D73CD4D" w14:textId="77777777" w:rsidTr="0034501F">
        <w:trPr>
          <w:gridAfter w:val="8"/>
          <w:wAfter w:w="14496" w:type="dxa"/>
          <w:trHeight w:val="1320"/>
        </w:trPr>
        <w:tc>
          <w:tcPr>
            <w:tcW w:w="960" w:type="dxa"/>
            <w:shd w:val="clear" w:color="auto" w:fill="auto"/>
            <w:noWrap/>
            <w:vAlign w:val="center"/>
            <w:hideMark/>
          </w:tcPr>
          <w:p w14:paraId="58D37791"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1</w:t>
            </w:r>
          </w:p>
        </w:tc>
        <w:tc>
          <w:tcPr>
            <w:tcW w:w="3576" w:type="dxa"/>
            <w:shd w:val="clear" w:color="auto" w:fill="auto"/>
            <w:vAlign w:val="center"/>
            <w:hideMark/>
          </w:tcPr>
          <w:p w14:paraId="439EDFB3"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Máy tính cây</w:t>
            </w:r>
          </w:p>
        </w:tc>
        <w:tc>
          <w:tcPr>
            <w:tcW w:w="5245" w:type="dxa"/>
            <w:shd w:val="clear" w:color="000000" w:fill="FFFFFF"/>
            <w:vAlign w:val="center"/>
            <w:hideMark/>
          </w:tcPr>
          <w:p w14:paraId="40F8B0B1"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Mainboard Asus B760M-K ĐR4; CPU Intel i%-I2400 (Upto 4,4 Ghz, 6 nhân 12 luồng, 18MB Cache, 65W) ; </w:t>
            </w:r>
          </w:p>
          <w:p w14:paraId="1F9F47E6"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Socket Intel LGA 1700)</w:t>
            </w:r>
          </w:p>
          <w:p w14:paraId="3C9614FA"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Ram PC SSTC 8GB ĐR4 (3299 MHz) có tản</w:t>
            </w:r>
          </w:p>
          <w:p w14:paraId="64AF8D2A"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Ổ cứng SSD ADATA SU 650-512GB SATA 2.5</w:t>
            </w:r>
          </w:p>
          <w:p w14:paraId="3DC77600"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Nguồn máy tính Xigmatck Litepower i350</w:t>
            </w:r>
          </w:p>
          <w:p w14:paraId="2806AD80"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vỏ CASE EDRA ECS 1105; </w:t>
            </w:r>
          </w:p>
          <w:p w14:paraId="233AD6A0"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Fan CPU socket 1700; Màn hình Viewsonic VA2432-H (23.8 inch/FHĐ/IPS/100Hz/1ms);</w:t>
            </w:r>
          </w:p>
          <w:p w14:paraId="23488AC6"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Bàn phím Fuhlen L411; Chuột Fuhlen L102</w:t>
            </w:r>
          </w:p>
          <w:p w14:paraId="31008ED2" w14:textId="77777777" w:rsidR="004672DB" w:rsidRPr="004672DB" w:rsidRDefault="004672DB" w:rsidP="00346DC9">
            <w:pPr>
              <w:spacing w:before="80" w:after="80"/>
              <w:jc w:val="both"/>
              <w:rPr>
                <w:rFonts w:ascii="Times New Roman" w:hAnsi="Times New Roman" w:cs="Times New Roman"/>
                <w:i/>
                <w:color w:val="auto"/>
                <w:sz w:val="28"/>
                <w:szCs w:val="28"/>
              </w:rPr>
            </w:pPr>
            <w:r w:rsidRPr="004672DB">
              <w:rPr>
                <w:rFonts w:ascii="Times New Roman" w:hAnsi="Times New Roman" w:cs="Times New Roman"/>
                <w:i/>
                <w:color w:val="auto"/>
                <w:sz w:val="28"/>
                <w:szCs w:val="28"/>
              </w:rPr>
              <w:t>(hoặc tương đương)</w:t>
            </w:r>
          </w:p>
        </w:tc>
      </w:tr>
      <w:tr w:rsidR="004672DB" w:rsidRPr="004672DB" w14:paraId="088E870E" w14:textId="77777777" w:rsidTr="0034501F">
        <w:trPr>
          <w:gridAfter w:val="8"/>
          <w:wAfter w:w="14496" w:type="dxa"/>
          <w:trHeight w:val="708"/>
        </w:trPr>
        <w:tc>
          <w:tcPr>
            <w:tcW w:w="960" w:type="dxa"/>
            <w:shd w:val="clear" w:color="auto" w:fill="auto"/>
            <w:noWrap/>
            <w:vAlign w:val="center"/>
            <w:hideMark/>
          </w:tcPr>
          <w:p w14:paraId="5E97F9F5"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2</w:t>
            </w:r>
          </w:p>
        </w:tc>
        <w:tc>
          <w:tcPr>
            <w:tcW w:w="3576" w:type="dxa"/>
            <w:shd w:val="clear" w:color="auto" w:fill="auto"/>
            <w:vAlign w:val="center"/>
            <w:hideMark/>
          </w:tcPr>
          <w:p w14:paraId="075D16EE"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xml:space="preserve"> Ti vi 65 inch </w:t>
            </w:r>
          </w:p>
        </w:tc>
        <w:tc>
          <w:tcPr>
            <w:tcW w:w="5245" w:type="dxa"/>
            <w:shd w:val="clear" w:color="000000" w:fill="FFFFFF"/>
            <w:vAlign w:val="center"/>
            <w:hideMark/>
          </w:tcPr>
          <w:p w14:paraId="194563A8"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Loại tivi: Smart Tivi kích thước màn hình: 65 inch Độ phân giảiL 3.840 x 2.160Hệ điều hành: Tizen™Kết nối Internet: Cổng mạng LANWifiKết nối không dây: Bluetooth (Kết nối loa, thiết bị di động)USB: 1 cổng USB ACổng nhận hình ảnh, âm thanh: HDMICổng xuất âm thanh: 1 cổng Optical (Digital Audio), 1 cổng eARC (ARC)</w:t>
            </w:r>
          </w:p>
          <w:p w14:paraId="160CEA8B" w14:textId="77777777" w:rsidR="004672DB" w:rsidRPr="004672DB" w:rsidRDefault="004672DB" w:rsidP="00346DC9">
            <w:pPr>
              <w:spacing w:before="80" w:after="80"/>
              <w:jc w:val="both"/>
              <w:rPr>
                <w:rFonts w:ascii="Times New Roman" w:hAnsi="Times New Roman" w:cs="Times New Roman"/>
                <w:i/>
                <w:color w:val="auto"/>
                <w:sz w:val="28"/>
                <w:szCs w:val="28"/>
              </w:rPr>
            </w:pPr>
            <w:r w:rsidRPr="004672DB">
              <w:rPr>
                <w:rFonts w:ascii="Times New Roman" w:hAnsi="Times New Roman" w:cs="Times New Roman"/>
                <w:i/>
                <w:color w:val="auto"/>
                <w:sz w:val="28"/>
                <w:szCs w:val="28"/>
              </w:rPr>
              <w:t>(hoặc tương đương)</w:t>
            </w:r>
          </w:p>
        </w:tc>
      </w:tr>
      <w:tr w:rsidR="004672DB" w:rsidRPr="004672DB" w14:paraId="47C59D8D" w14:textId="77777777" w:rsidTr="0034501F">
        <w:trPr>
          <w:trHeight w:val="1147"/>
        </w:trPr>
        <w:tc>
          <w:tcPr>
            <w:tcW w:w="960" w:type="dxa"/>
            <w:shd w:val="clear" w:color="auto" w:fill="auto"/>
            <w:noWrap/>
            <w:vAlign w:val="center"/>
            <w:hideMark/>
          </w:tcPr>
          <w:p w14:paraId="5EDFCC2C"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lastRenderedPageBreak/>
              <w:t>3</w:t>
            </w:r>
          </w:p>
        </w:tc>
        <w:tc>
          <w:tcPr>
            <w:tcW w:w="3576" w:type="dxa"/>
            <w:shd w:val="clear" w:color="auto" w:fill="auto"/>
            <w:vAlign w:val="center"/>
            <w:hideMark/>
          </w:tcPr>
          <w:p w14:paraId="4AA894A4"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Bàn ghế học sinh</w:t>
            </w:r>
          </w:p>
        </w:tc>
        <w:tc>
          <w:tcPr>
            <w:tcW w:w="5245" w:type="dxa"/>
            <w:shd w:val="clear" w:color="000000" w:fill="FFFFFF"/>
            <w:vAlign w:val="center"/>
            <w:hideMark/>
          </w:tcPr>
          <w:p w14:paraId="405B3D8E"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Bàn ghế học sinh THCS</w:t>
            </w:r>
          </w:p>
          <w:p w14:paraId="07555299"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Bàn liền ghế có yếm 2 chỗ ngồi. Yếm bản 10cm</w:t>
            </w:r>
          </w:p>
          <w:p w14:paraId="6F4E5B2C"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KT bàn: Cao bàn 75 cm, rộng 45 cm, dài bàn 120 cm</w:t>
            </w:r>
          </w:p>
          <w:p w14:paraId="2C0C8B8A"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KT ghế : Cao mặt ghế 45cm; rộng ghế 22cm, dài ghế 120cm</w:t>
            </w:r>
          </w:p>
          <w:p w14:paraId="7851FDFA"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Kiểu dáng, màu sắc: Bàn học sinh 02 chỗ ngồi liền ghế có tựa, có chắn kín, bàn phẳng, các cạnh, góc mài tròn; kiểu dáng như hình ảnh mô tả, màu sắc đảm bảo thẩm mỹ, phù hợp lứa tuổi và môi trường sư phạm.</w:t>
            </w:r>
          </w:p>
          <w:p w14:paraId="7C895FA5"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Kết cấu, vật liệu bàn:</w:t>
            </w:r>
          </w:p>
          <w:p w14:paraId="3D2738A6"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Khung bàn: Khung J35 chân bàn bằng thép hộp 50x25mm dày 0.9mm; khung, đố ngăn bàn bằng thép hộp 25x25mm, các xà giằng bằng thép hộp 20x20mm dày 0.9 mm. Giằng chữ H có đố đứng giữa. Toàn bộ khung bàn được hàn ngấu trong khí CO2, mài nhẵn, sơn tĩnh điện</w:t>
            </w:r>
          </w:p>
          <w:p w14:paraId="24B50DF3"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Mặt bàn: Làm bằng gỗ tự nhiên dày 18mm được xử lý tẩm sấy giúp chống cong vênh, mối mọt, mặt được phủ keo Epoxy, cạnh được phủ sơn PU đảm bảo giữ được màu tự nhiên của vân gỗ.</w:t>
            </w:r>
          </w:p>
          <w:p w14:paraId="50E4EE5B"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Mặt ghế, tựa ghế: Làm bằng gỗ tự nhiên dày 18mm; Đợt ngăn bàn bằng gỗ cao su 12ly được xử lý tẩm sấy giúp chống cong vênh, mối mọt, mặt được phủ keo Epoxy, cạnh được phủ sơn PU đảm bảo giữ được màu tự nhiên của vân gỗ.</w:t>
            </w:r>
          </w:p>
          <w:p w14:paraId="7998F30B" w14:textId="77777777" w:rsidR="004672DB" w:rsidRPr="004672DB" w:rsidRDefault="004672DB" w:rsidP="00346DC9">
            <w:pPr>
              <w:spacing w:before="80" w:after="80"/>
              <w:jc w:val="both"/>
              <w:rPr>
                <w:rFonts w:ascii="Times New Roman" w:hAnsi="Times New Roman" w:cs="Times New Roman"/>
                <w:i/>
                <w:color w:val="auto"/>
                <w:sz w:val="28"/>
                <w:szCs w:val="28"/>
              </w:rPr>
            </w:pPr>
            <w:r w:rsidRPr="004672DB">
              <w:rPr>
                <w:rFonts w:ascii="Times New Roman" w:hAnsi="Times New Roman" w:cs="Times New Roman"/>
                <w:i/>
                <w:color w:val="auto"/>
                <w:sz w:val="28"/>
                <w:szCs w:val="28"/>
              </w:rPr>
              <w:t>(hoặc tương đương)</w:t>
            </w:r>
          </w:p>
        </w:tc>
        <w:tc>
          <w:tcPr>
            <w:tcW w:w="1812" w:type="dxa"/>
            <w:vAlign w:val="center"/>
          </w:tcPr>
          <w:p w14:paraId="7BB0F2F7"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4E65E53E"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36184A93"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5CF1B514"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3FBCABA3"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44117138"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6C31457C"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3943A593"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p w14:paraId="7333D83C"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 </w:t>
            </w:r>
          </w:p>
        </w:tc>
        <w:tc>
          <w:tcPr>
            <w:tcW w:w="1812" w:type="dxa"/>
            <w:vAlign w:val="center"/>
          </w:tcPr>
          <w:p w14:paraId="26FB5BDA"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Bộ</w:t>
            </w:r>
          </w:p>
        </w:tc>
        <w:tc>
          <w:tcPr>
            <w:tcW w:w="1812" w:type="dxa"/>
            <w:vAlign w:val="center"/>
          </w:tcPr>
          <w:p w14:paraId="13FF7CF6"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105,0</w:t>
            </w:r>
          </w:p>
        </w:tc>
        <w:tc>
          <w:tcPr>
            <w:tcW w:w="1812" w:type="dxa"/>
          </w:tcPr>
          <w:p w14:paraId="4B6996C6" w14:textId="77777777" w:rsidR="004672DB" w:rsidRPr="004672DB" w:rsidRDefault="004672DB" w:rsidP="00346DC9">
            <w:pPr>
              <w:spacing w:before="80" w:after="80"/>
              <w:jc w:val="both"/>
              <w:rPr>
                <w:rFonts w:ascii="Times New Roman" w:hAnsi="Times New Roman" w:cs="Times New Roman"/>
                <w:color w:val="auto"/>
                <w:sz w:val="28"/>
                <w:szCs w:val="28"/>
              </w:rPr>
            </w:pPr>
          </w:p>
        </w:tc>
        <w:tc>
          <w:tcPr>
            <w:tcW w:w="1812" w:type="dxa"/>
          </w:tcPr>
          <w:p w14:paraId="2CCA069E" w14:textId="77777777" w:rsidR="004672DB" w:rsidRPr="004672DB" w:rsidRDefault="004672DB" w:rsidP="00346DC9">
            <w:pPr>
              <w:spacing w:before="80" w:after="80"/>
              <w:jc w:val="both"/>
              <w:rPr>
                <w:rFonts w:ascii="Times New Roman" w:hAnsi="Times New Roman" w:cs="Times New Roman"/>
                <w:color w:val="auto"/>
                <w:sz w:val="28"/>
                <w:szCs w:val="28"/>
              </w:rPr>
            </w:pPr>
          </w:p>
        </w:tc>
        <w:tc>
          <w:tcPr>
            <w:tcW w:w="1812" w:type="dxa"/>
          </w:tcPr>
          <w:p w14:paraId="5D6CA953" w14:textId="77777777" w:rsidR="004672DB" w:rsidRPr="004672DB" w:rsidRDefault="004672DB" w:rsidP="00346DC9">
            <w:pPr>
              <w:spacing w:before="80" w:after="80"/>
              <w:jc w:val="both"/>
              <w:rPr>
                <w:rFonts w:ascii="Times New Roman" w:hAnsi="Times New Roman" w:cs="Times New Roman"/>
                <w:color w:val="auto"/>
                <w:sz w:val="28"/>
                <w:szCs w:val="28"/>
              </w:rPr>
            </w:pPr>
          </w:p>
        </w:tc>
        <w:tc>
          <w:tcPr>
            <w:tcW w:w="1812" w:type="dxa"/>
            <w:vAlign w:val="center"/>
          </w:tcPr>
          <w:p w14:paraId="2CA8AB65"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2.350.000</w:t>
            </w:r>
          </w:p>
        </w:tc>
        <w:tc>
          <w:tcPr>
            <w:tcW w:w="1812" w:type="dxa"/>
            <w:vAlign w:val="center"/>
          </w:tcPr>
          <w:p w14:paraId="5DC41E27" w14:textId="77777777" w:rsidR="004672DB" w:rsidRPr="004672DB" w:rsidRDefault="004672DB" w:rsidP="00346DC9">
            <w:pPr>
              <w:spacing w:before="80" w:after="80"/>
              <w:jc w:val="both"/>
              <w:rPr>
                <w:rFonts w:ascii="Times New Roman" w:hAnsi="Times New Roman" w:cs="Times New Roman"/>
                <w:color w:val="auto"/>
                <w:sz w:val="28"/>
                <w:szCs w:val="28"/>
              </w:rPr>
            </w:pPr>
            <w:r w:rsidRPr="004672DB">
              <w:rPr>
                <w:rFonts w:ascii="Times New Roman" w:hAnsi="Times New Roman" w:cs="Times New Roman"/>
                <w:color w:val="auto"/>
                <w:sz w:val="28"/>
                <w:szCs w:val="28"/>
              </w:rPr>
              <w:t>246.750.000</w:t>
            </w:r>
          </w:p>
        </w:tc>
      </w:tr>
    </w:tbl>
    <w:p w14:paraId="033A0CD5" w14:textId="77777777" w:rsidR="004672DB" w:rsidRPr="004672DB" w:rsidRDefault="004672DB" w:rsidP="00346DC9">
      <w:pPr>
        <w:tabs>
          <w:tab w:val="left" w:pos="851"/>
          <w:tab w:val="left" w:pos="5954"/>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3.3. Các thông số kỹ thuật khác: Theo hồ sơ thiêt kế bản vẽ thi công.</w:t>
      </w:r>
    </w:p>
    <w:p w14:paraId="650AFC5A"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4. Yêu cầu về trình tự thi công, lắp đặt.</w:t>
      </w:r>
    </w:p>
    <w:p w14:paraId="717FF2A5" w14:textId="77777777" w:rsidR="004672DB" w:rsidRPr="004672DB" w:rsidRDefault="004672DB" w:rsidP="00346DC9">
      <w:pPr>
        <w:spacing w:before="80" w:after="80"/>
        <w:ind w:firstLine="700"/>
        <w:jc w:val="both"/>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ab/>
        <w:t>Nhà thầu phải nêu chi tiết các biện pháp tổ chức thi công theo đúng trình tự thi công, lắp đặt và đảm bảo độ chính xác cao theo đúng các tiêu chuẩn thi công và nghiệm thu hiện hành.</w:t>
      </w:r>
    </w:p>
    <w:p w14:paraId="548C8EA3" w14:textId="77777777" w:rsidR="004672DB" w:rsidRPr="004672DB" w:rsidRDefault="004672DB" w:rsidP="00346DC9">
      <w:pPr>
        <w:spacing w:before="80" w:after="80"/>
        <w:ind w:firstLine="700"/>
        <w:jc w:val="both"/>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 xml:space="preserve">Ngoài các yêu cầu chủ yếu đã đề cập ở trên, trong quá trình lập tổ chức thi công tham dự thầu, nhà thầu có thể áp dụng bổ sung các quy trình, quy phạm khác có liên quan hoặc mới cập nhật để nâng cao chất lượng công trình. Việc áp dụng các quy trình, quy phạm này thuộc quyền của nhà thầu, khi chủ đầu tư yêu </w:t>
      </w:r>
      <w:r w:rsidRPr="004672DB">
        <w:rPr>
          <w:rFonts w:ascii="Times New Roman" w:hAnsi="Times New Roman" w:cs="Times New Roman"/>
          <w:bCs/>
          <w:color w:val="auto"/>
          <w:sz w:val="28"/>
          <w:szCs w:val="28"/>
          <w:lang w:val="nl-NL"/>
        </w:rPr>
        <w:lastRenderedPageBreak/>
        <w:t>cầu nhà thầu trình các nội dung liên quan thì chỉ cần có các cơ sở pháp lý đã được các cơ quan có thẩm quyền ban hành.</w:t>
      </w:r>
    </w:p>
    <w:p w14:paraId="2F48F63B"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 xml:space="preserve">5. Yêu cầu về vận hành thử nghiệm, an toàn: </w:t>
      </w:r>
    </w:p>
    <w:p w14:paraId="1D1B084F"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pacing w:val="-4"/>
          <w:sz w:val="28"/>
          <w:szCs w:val="28"/>
          <w:lang w:val="es-ES"/>
        </w:rPr>
      </w:pPr>
      <w:r w:rsidRPr="004672DB">
        <w:rPr>
          <w:rFonts w:ascii="Times New Roman" w:hAnsi="Times New Roman" w:cs="Times New Roman"/>
          <w:color w:val="auto"/>
          <w:spacing w:val="-4"/>
          <w:sz w:val="28"/>
          <w:szCs w:val="28"/>
          <w:lang w:val="nl-NL"/>
        </w:rPr>
        <w:t xml:space="preserve">Nhà thầu phải nêu các biện pháp tiến hành thí nghiệm hoặc vận hành thử nghiệm để kiểm tra xem bộ phận công trình nào có khuyết tật và đảm bảo độ an toàn. </w:t>
      </w:r>
    </w:p>
    <w:p w14:paraId="311A6E21"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6. Yêu cầu về phòng, chống cháy, nổ.</w:t>
      </w:r>
    </w:p>
    <w:p w14:paraId="5DFFC100"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color w:val="auto"/>
          <w:sz w:val="28"/>
          <w:szCs w:val="28"/>
          <w:lang w:val="nl-NL"/>
        </w:rPr>
        <w:t>Nhà thầu phải có phương án phòng chống cháy nổ cho công trình và toàn bộ công trường, khu vực xung quanh.</w:t>
      </w:r>
    </w:p>
    <w:p w14:paraId="379C151C"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es-ES"/>
        </w:rPr>
      </w:pPr>
      <w:r w:rsidRPr="004672DB">
        <w:rPr>
          <w:rFonts w:ascii="Times New Roman" w:hAnsi="Times New Roman" w:cs="Times New Roman"/>
          <w:b/>
          <w:bCs/>
          <w:color w:val="auto"/>
          <w:sz w:val="28"/>
          <w:szCs w:val="28"/>
          <w:lang w:val="es-ES"/>
        </w:rPr>
        <w:t>7. Yêu cầu về vệ sinh môi trường.</w:t>
      </w:r>
    </w:p>
    <w:p w14:paraId="79E2B387"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Nhà thầu phải bảo đảm hiện trường và các khu vực thi công trong điều kiện đủ vệ sinh. Tất cả các vấn đề về sức khoẻ và vệ sinh sẽ tương ứng với các yêu cầu của cơ quan y tế địa phương và các cơ quan hữu quan khác. </w:t>
      </w:r>
    </w:p>
    <w:p w14:paraId="090E3284"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Nhà thầu phải có các quy định về nước thải và có phương án xử lý nước thải từ các lều trại và văn phòng của mình về tất cả các loại nước cũng như tất cả các loại chất thải lỏng và chất thải rắn.</w:t>
      </w:r>
    </w:p>
    <w:p w14:paraId="00B497CC" w14:textId="77777777" w:rsidR="004672DB" w:rsidRPr="004672DB" w:rsidRDefault="004672DB" w:rsidP="00346DC9">
      <w:pPr>
        <w:spacing w:before="80" w:after="80"/>
        <w:ind w:firstLine="700"/>
        <w:jc w:val="both"/>
        <w:rPr>
          <w:rFonts w:ascii="Times New Roman" w:hAnsi="Times New Roman" w:cs="Times New Roman"/>
          <w:b/>
          <w:color w:val="auto"/>
          <w:sz w:val="28"/>
          <w:szCs w:val="28"/>
          <w:lang w:val="nl-NL"/>
        </w:rPr>
      </w:pPr>
      <w:r w:rsidRPr="004672DB">
        <w:rPr>
          <w:rFonts w:ascii="Times New Roman" w:hAnsi="Times New Roman" w:cs="Times New Roman"/>
          <w:color w:val="auto"/>
          <w:sz w:val="28"/>
          <w:szCs w:val="28"/>
          <w:lang w:val="nl-NL"/>
        </w:rPr>
        <w:tab/>
        <w:t>Nhà thầu phải thực hiện các biện pháp hợp lý để giảm thiểu về các chất bẩn, ô nhiễm nguồn nước và không thích hợp hoặc có ảnh hưởng xấu đến cộng đồng khi thực hiện các công việc.</w:t>
      </w:r>
    </w:p>
    <w:p w14:paraId="2B30162C"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rPr>
      </w:pPr>
      <w:r w:rsidRPr="004672DB">
        <w:rPr>
          <w:rFonts w:ascii="Times New Roman" w:hAnsi="Times New Roman" w:cs="Times New Roman"/>
          <w:b/>
          <w:bCs/>
          <w:color w:val="auto"/>
          <w:sz w:val="28"/>
          <w:szCs w:val="28"/>
        </w:rPr>
        <w:t>8. Yêu cầu về an toàn lao động.</w:t>
      </w:r>
    </w:p>
    <w:p w14:paraId="6ECF5E24"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Nhà thầu phải có các biện pháp và phương tiện hữu hiệu đảm bảo an toàn cho người, thiết bị và công trình trong suốt quá trình thi công. </w:t>
      </w:r>
    </w:p>
    <w:p w14:paraId="245B6D59"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Nhà thầu phải chịu trách nhiệm pháp lý trước pháp luật cùng các tổn phí về việc để xảy ra tai nạn trên công trình. </w:t>
      </w:r>
    </w:p>
    <w:p w14:paraId="627EBE88"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t xml:space="preserve">- Tại những vị trí nguy hiểm nhà thầu phải có các biển báo, cắm cờ, rào chắn, ban đêm có đèn. </w:t>
      </w:r>
    </w:p>
    <w:p w14:paraId="33604106"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nl-NL"/>
        </w:rPr>
      </w:pPr>
      <w:r w:rsidRPr="004672DB">
        <w:rPr>
          <w:rFonts w:ascii="Times New Roman" w:hAnsi="Times New Roman" w:cs="Times New Roman"/>
          <w:b/>
          <w:bCs/>
          <w:color w:val="auto"/>
          <w:sz w:val="28"/>
          <w:szCs w:val="28"/>
          <w:lang w:val="nl-NL"/>
        </w:rPr>
        <w:t>9. Biện pháp huy động nhân lực và thiết bị phục vụ thi công.</w:t>
      </w:r>
    </w:p>
    <w:p w14:paraId="0EAB3FF3" w14:textId="77777777" w:rsidR="004672DB" w:rsidRPr="004672DB" w:rsidRDefault="004672DB" w:rsidP="00346DC9">
      <w:pPr>
        <w:tabs>
          <w:tab w:val="left" w:pos="851"/>
        </w:tabs>
        <w:spacing w:before="80" w:after="80"/>
        <w:ind w:firstLine="700"/>
        <w:jc w:val="both"/>
        <w:rPr>
          <w:rFonts w:ascii="Times New Roman" w:hAnsi="Times New Roman" w:cs="Times New Roman"/>
          <w:bCs/>
          <w:color w:val="auto"/>
          <w:spacing w:val="-2"/>
          <w:sz w:val="28"/>
          <w:szCs w:val="28"/>
          <w:lang w:val="nl-NL"/>
        </w:rPr>
      </w:pPr>
      <w:r w:rsidRPr="004672DB">
        <w:rPr>
          <w:rFonts w:ascii="Times New Roman" w:hAnsi="Times New Roman" w:cs="Times New Roman"/>
          <w:bCs/>
          <w:color w:val="auto"/>
          <w:spacing w:val="-2"/>
          <w:sz w:val="28"/>
          <w:szCs w:val="28"/>
          <w:lang w:val="nl-NL"/>
        </w:rPr>
        <w:t>Nhà thầu phải có phương án huy động nhân lực (kèm theo biểu đồ nhân lực) và phương án huy động thiết bị phục vụ quá trình thi công theo từng giai đoạn.</w:t>
      </w:r>
    </w:p>
    <w:p w14:paraId="5AC10CAA"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nl-NL"/>
        </w:rPr>
      </w:pPr>
      <w:r w:rsidRPr="004672DB">
        <w:rPr>
          <w:rFonts w:ascii="Times New Roman" w:hAnsi="Times New Roman" w:cs="Times New Roman"/>
          <w:b/>
          <w:bCs/>
          <w:color w:val="auto"/>
          <w:sz w:val="28"/>
          <w:szCs w:val="28"/>
          <w:lang w:val="nl-NL"/>
        </w:rPr>
        <w:t>10. Yêu cầu về biện pháp tổ chức thi công tổng thể và các hạng mục:</w:t>
      </w:r>
    </w:p>
    <w:p w14:paraId="3B0FC939" w14:textId="77777777" w:rsidR="004672DB" w:rsidRPr="004672DB" w:rsidRDefault="004672DB" w:rsidP="00346DC9">
      <w:pPr>
        <w:tabs>
          <w:tab w:val="left" w:pos="851"/>
        </w:tabs>
        <w:spacing w:before="80" w:after="80"/>
        <w:ind w:firstLine="700"/>
        <w:jc w:val="both"/>
        <w:rPr>
          <w:rFonts w:ascii="Times New Roman" w:hAnsi="Times New Roman" w:cs="Times New Roman"/>
          <w:bCs/>
          <w:color w:val="auto"/>
          <w:sz w:val="28"/>
          <w:szCs w:val="28"/>
          <w:lang w:val="nl-NL"/>
        </w:rPr>
      </w:pPr>
      <w:r w:rsidRPr="004672DB">
        <w:rPr>
          <w:rFonts w:ascii="Times New Roman" w:hAnsi="Times New Roman" w:cs="Times New Roman"/>
          <w:bCs/>
          <w:color w:val="auto"/>
          <w:sz w:val="28"/>
          <w:szCs w:val="28"/>
          <w:lang w:val="nl-NL"/>
        </w:rPr>
        <w:t>Nhà thầu phải có biện pháp thi công tổng thể kèm theo bảng tiến độ thi công và sơ đồ tổ chức thi công.</w:t>
      </w:r>
    </w:p>
    <w:p w14:paraId="67A76606" w14:textId="77777777" w:rsidR="004672DB" w:rsidRPr="004672DB" w:rsidRDefault="004672DB" w:rsidP="00346DC9">
      <w:pPr>
        <w:tabs>
          <w:tab w:val="left" w:pos="851"/>
        </w:tabs>
        <w:spacing w:before="80" w:after="80"/>
        <w:ind w:firstLine="700"/>
        <w:jc w:val="both"/>
        <w:rPr>
          <w:rFonts w:ascii="Times New Roman" w:hAnsi="Times New Roman" w:cs="Times New Roman"/>
          <w:b/>
          <w:bCs/>
          <w:color w:val="auto"/>
          <w:sz w:val="28"/>
          <w:szCs w:val="28"/>
          <w:lang w:val="nl-NL"/>
        </w:rPr>
      </w:pPr>
      <w:r w:rsidRPr="004672DB">
        <w:rPr>
          <w:rFonts w:ascii="Times New Roman" w:hAnsi="Times New Roman" w:cs="Times New Roman"/>
          <w:b/>
          <w:bCs/>
          <w:color w:val="auto"/>
          <w:sz w:val="28"/>
          <w:szCs w:val="28"/>
          <w:lang w:val="nl-NL"/>
        </w:rPr>
        <w:t>11. Yêu cầu về hệ thống kiểm tra, giám sát chất lượng của nhà thầu.</w:t>
      </w:r>
    </w:p>
    <w:p w14:paraId="1C01D79D"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iCs/>
          <w:color w:val="auto"/>
          <w:sz w:val="28"/>
          <w:szCs w:val="28"/>
          <w:lang w:val="nl-NL"/>
        </w:rPr>
        <w:tab/>
        <w:t>* Nhà thầu tự kiểm tra:</w:t>
      </w:r>
      <w:r w:rsidRPr="004672DB">
        <w:rPr>
          <w:rFonts w:ascii="Times New Roman" w:hAnsi="Times New Roman" w:cs="Times New Roman"/>
          <w:color w:val="auto"/>
          <w:sz w:val="28"/>
          <w:szCs w:val="28"/>
          <w:lang w:val="nl-NL"/>
        </w:rPr>
        <w:t xml:space="preserve"> Nhà thầu phải thực hiện việc tự kiểm tra, bảo đảm chất lượng theo tiêu chuẩn kỹ thuật, quy trình quy phạm thi công, theo quy trình kỹ thuật thi công trong hồ sơ mời thầu và theo phương án kỹ thuật chất lượng thi công nêu trong hồ sơ dự thầu. </w:t>
      </w:r>
    </w:p>
    <w:p w14:paraId="0DB956F0"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r>
      <w:r w:rsidRPr="004672DB">
        <w:rPr>
          <w:rFonts w:ascii="Times New Roman" w:hAnsi="Times New Roman" w:cs="Times New Roman"/>
          <w:iCs/>
          <w:color w:val="auto"/>
          <w:sz w:val="28"/>
          <w:szCs w:val="28"/>
          <w:lang w:val="nl-NL"/>
        </w:rPr>
        <w:t xml:space="preserve">* Kiểm tra của chủ đầu tư: </w:t>
      </w:r>
      <w:r w:rsidRPr="004672DB">
        <w:rPr>
          <w:rFonts w:ascii="Times New Roman" w:hAnsi="Times New Roman" w:cs="Times New Roman"/>
          <w:color w:val="auto"/>
          <w:sz w:val="28"/>
          <w:szCs w:val="28"/>
          <w:lang w:val="nl-NL"/>
        </w:rPr>
        <w:t xml:space="preserve">Thường xuyên hoặc đột xuất, đôi khi chủ đầu tư hoặc tổ chức giám định, cơ quan nhà nước được quyền có nhiệm vụ đi kiểm </w:t>
      </w:r>
      <w:r w:rsidRPr="004672DB">
        <w:rPr>
          <w:rFonts w:ascii="Times New Roman" w:hAnsi="Times New Roman" w:cs="Times New Roman"/>
          <w:color w:val="auto"/>
          <w:sz w:val="28"/>
          <w:szCs w:val="28"/>
          <w:lang w:val="nl-NL"/>
        </w:rPr>
        <w:lastRenderedPageBreak/>
        <w:t xml:space="preserve">tra, thanh tra tại các nơi sản xuất, chế tạo hoặc kho bãi của nhà thầu về chất lượng thi công và hoạt động kỹ thuật của nhà thầu. Nhà thầu phải cung cấp đầy đủ hồ sơ kỹ thuật, chất lượng, nhân lực, trang thiết bị, dụng cụ phục vụ cho việc kiểm tra, thanh tra đó theo yêu cầu của chủ đầu tư và tư vấn giám sát. </w:t>
      </w:r>
    </w:p>
    <w:p w14:paraId="1A48F1CF" w14:textId="77777777" w:rsidR="004672DB" w:rsidRPr="004672DB" w:rsidRDefault="004672DB" w:rsidP="00346DC9">
      <w:pPr>
        <w:spacing w:before="80" w:after="80"/>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r>
      <w:r w:rsidRPr="004672DB">
        <w:rPr>
          <w:rFonts w:ascii="Times New Roman" w:hAnsi="Times New Roman" w:cs="Times New Roman"/>
          <w:iCs/>
          <w:color w:val="auto"/>
          <w:sz w:val="28"/>
          <w:szCs w:val="28"/>
          <w:lang w:val="nl-NL"/>
        </w:rPr>
        <w:t xml:space="preserve">* Kiểm tra, thanh tra của cơ quan pháp lý: </w:t>
      </w:r>
      <w:r w:rsidRPr="004672DB">
        <w:rPr>
          <w:rFonts w:ascii="Times New Roman" w:hAnsi="Times New Roman" w:cs="Times New Roman"/>
          <w:color w:val="auto"/>
          <w:sz w:val="28"/>
          <w:szCs w:val="28"/>
          <w:lang w:val="nl-NL"/>
        </w:rPr>
        <w:t xml:space="preserve">Việc kiểm tra, thanh tra của các tổ chức nói trên có thể là kiểm tra việc thực hiện tự kiểm tra của giám đốc điều hành và của KCS thuộc nhà thầu qua các biên bản thí nghiệm, biên bản  thí nghiệm, biên bản kiểm tra, sổ nhật ký, sổ chất lượng thi công, cũng có thể thực hiện theo xác suất việc đo đạc, đối chứng với số liệu của nhà thầu để đánh giá độ tin cậy việc tự kiểm tra KCS của nhà thầu đối với vật liệu bàn thành phẩm, thành phẩm công trình hoặc đối với tổ chức sản xuất. </w:t>
      </w:r>
    </w:p>
    <w:p w14:paraId="7B7143A6" w14:textId="77777777" w:rsidR="004672DB" w:rsidRPr="004672DB" w:rsidRDefault="004672DB" w:rsidP="00346DC9">
      <w:pPr>
        <w:pStyle w:val="BodyText2"/>
        <w:spacing w:before="80" w:after="80" w:line="240" w:lineRule="auto"/>
        <w:ind w:firstLine="700"/>
        <w:jc w:val="both"/>
        <w:rPr>
          <w:rFonts w:ascii="Times New Roman" w:hAnsi="Times New Roman" w:cs="Times New Roman"/>
          <w:color w:val="auto"/>
          <w:sz w:val="28"/>
          <w:szCs w:val="28"/>
          <w:lang w:val="nl-NL"/>
        </w:rPr>
      </w:pPr>
      <w:r w:rsidRPr="004672DB">
        <w:rPr>
          <w:rFonts w:ascii="Times New Roman" w:hAnsi="Times New Roman" w:cs="Times New Roman"/>
          <w:color w:val="auto"/>
          <w:sz w:val="28"/>
          <w:szCs w:val="28"/>
          <w:lang w:val="nl-NL"/>
        </w:rPr>
        <w:tab/>
      </w:r>
      <w:r w:rsidRPr="004672DB">
        <w:rPr>
          <w:rFonts w:ascii="Times New Roman" w:hAnsi="Times New Roman" w:cs="Times New Roman"/>
          <w:iCs/>
          <w:color w:val="auto"/>
          <w:sz w:val="28"/>
          <w:szCs w:val="28"/>
          <w:lang w:val="nl-NL"/>
        </w:rPr>
        <w:t xml:space="preserve">* Giám sát chất lượng: </w:t>
      </w:r>
      <w:r w:rsidRPr="004672DB">
        <w:rPr>
          <w:rFonts w:ascii="Times New Roman" w:hAnsi="Times New Roman" w:cs="Times New Roman"/>
          <w:color w:val="auto"/>
          <w:sz w:val="28"/>
          <w:szCs w:val="28"/>
          <w:lang w:val="nl-NL"/>
        </w:rPr>
        <w:t xml:space="preserve">Một trong những nội dung giám sát thường xuyên của KSTVGS là kiểm tra chất lượng vật liệu xây dựng, chất lượng và số lượng máy móc thiết bị thi công, trang thiết bị thí nghiệm kiểm tra tay nghề của công nhân và tổ chức sản xuất, công nghệ thi công ngay trên hiện trường. </w:t>
      </w:r>
    </w:p>
    <w:p w14:paraId="433D3303" w14:textId="77777777" w:rsidR="004672DB" w:rsidRPr="004672DB" w:rsidRDefault="004672DB" w:rsidP="00346DC9">
      <w:pPr>
        <w:spacing w:before="80" w:after="80"/>
        <w:ind w:firstLine="697"/>
        <w:jc w:val="both"/>
        <w:rPr>
          <w:rFonts w:ascii="Times New Roman" w:hAnsi="Times New Roman" w:cs="Times New Roman"/>
          <w:color w:val="auto"/>
          <w:spacing w:val="-4"/>
          <w:sz w:val="28"/>
          <w:szCs w:val="28"/>
          <w:lang w:val="nl-NL"/>
        </w:rPr>
        <w:sectPr w:rsidR="004672DB" w:rsidRPr="004672DB" w:rsidSect="005C00CB">
          <w:footnotePr>
            <w:numRestart w:val="eachPage"/>
          </w:footnotePr>
          <w:pgSz w:w="11907" w:h="16839" w:code="9"/>
          <w:pgMar w:top="1140" w:right="1140" w:bottom="1140" w:left="1701" w:header="720" w:footer="403" w:gutter="0"/>
          <w:cols w:space="720"/>
          <w:docGrid w:linePitch="360"/>
        </w:sectPr>
      </w:pPr>
      <w:r w:rsidRPr="004672DB">
        <w:rPr>
          <w:rFonts w:ascii="Times New Roman" w:hAnsi="Times New Roman" w:cs="Times New Roman"/>
          <w:color w:val="auto"/>
          <w:spacing w:val="-4"/>
          <w:sz w:val="28"/>
          <w:szCs w:val="28"/>
          <w:lang w:val="nl-NL"/>
        </w:rPr>
        <w:tab/>
        <w:t>- Kết quả kiểm tra phải được ghi vào sổ chất lượng công trình nếu đảm bảo yêu cầu phải lập biên bản và có biện pháp xử lý đối với giám đốc điều hành công trường nếu có nhiều sai phạm, chủ đầu tư, tư vấn giám sát có quyền yêu cầu giám đốc điều hành thi công đưa vật liệu, máy móc, thiết bị thi công kém chất lượng kể cả cán bộ kỹ sư điều hành và công nhân lao động có sai phạm về chất lượng thi công ra khỏi công trình.</w:t>
      </w:r>
    </w:p>
    <w:p w14:paraId="1DDACFBC" w14:textId="77777777" w:rsidR="004672DB" w:rsidRPr="004672DB" w:rsidRDefault="004672DB" w:rsidP="00346DC9">
      <w:pPr>
        <w:tabs>
          <w:tab w:val="left" w:pos="1418"/>
        </w:tabs>
        <w:spacing w:before="80" w:after="80"/>
        <w:jc w:val="both"/>
        <w:rPr>
          <w:rFonts w:ascii="Times New Roman" w:hAnsi="Times New Roman" w:cs="Times New Roman"/>
          <w:b/>
          <w:color w:val="auto"/>
          <w:sz w:val="28"/>
          <w:szCs w:val="28"/>
        </w:rPr>
      </w:pPr>
      <w:r w:rsidRPr="004672DB">
        <w:rPr>
          <w:rFonts w:ascii="Times New Roman" w:hAnsi="Times New Roman" w:cs="Times New Roman"/>
          <w:b/>
          <w:color w:val="auto"/>
          <w:sz w:val="28"/>
          <w:szCs w:val="28"/>
        </w:rPr>
        <w:lastRenderedPageBreak/>
        <w:t>IV. Các bản vẽ</w:t>
      </w:r>
    </w:p>
    <w:p w14:paraId="6E602A5F" w14:textId="77777777" w:rsidR="004672DB" w:rsidRPr="004672DB" w:rsidRDefault="004672DB" w:rsidP="00346DC9">
      <w:pPr>
        <w:tabs>
          <w:tab w:val="left" w:pos="1418"/>
        </w:tabs>
        <w:spacing w:before="80" w:after="80"/>
        <w:ind w:firstLine="709"/>
        <w:jc w:val="both"/>
        <w:rPr>
          <w:rFonts w:ascii="Times New Roman" w:hAnsi="Times New Roman" w:cs="Times New Roman"/>
          <w:color w:val="auto"/>
          <w:sz w:val="28"/>
          <w:szCs w:val="28"/>
        </w:rPr>
      </w:pPr>
      <w:r w:rsidRPr="004672DB">
        <w:rPr>
          <w:rFonts w:ascii="Times New Roman" w:hAnsi="Times New Roman" w:cs="Times New Roman"/>
          <w:color w:val="auto"/>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4672DB" w:rsidRPr="004672DB" w14:paraId="2A14ABCE" w14:textId="77777777" w:rsidTr="0034501F">
        <w:trPr>
          <w:trHeight w:val="70"/>
        </w:trPr>
        <w:tc>
          <w:tcPr>
            <w:tcW w:w="850" w:type="dxa"/>
            <w:shd w:val="clear" w:color="auto" w:fill="E2EFD9"/>
          </w:tcPr>
          <w:p w14:paraId="7A467EDC" w14:textId="77777777" w:rsidR="004672DB" w:rsidRPr="004672DB" w:rsidRDefault="004672DB" w:rsidP="00346DC9">
            <w:pPr>
              <w:tabs>
                <w:tab w:val="left" w:pos="1418"/>
              </w:tabs>
              <w:spacing w:before="80" w:after="80"/>
              <w:jc w:val="both"/>
              <w:rPr>
                <w:rFonts w:ascii="Times New Roman" w:hAnsi="Times New Roman" w:cs="Times New Roman"/>
                <w:b/>
                <w:color w:val="auto"/>
                <w:sz w:val="28"/>
                <w:szCs w:val="28"/>
                <w:lang w:val="en-GB"/>
              </w:rPr>
            </w:pPr>
            <w:r w:rsidRPr="004672DB">
              <w:rPr>
                <w:rFonts w:ascii="Times New Roman" w:hAnsi="Times New Roman" w:cs="Times New Roman"/>
                <w:b/>
                <w:color w:val="auto"/>
                <w:sz w:val="28"/>
                <w:szCs w:val="28"/>
                <w:lang w:val="en-GB"/>
              </w:rPr>
              <w:t>STT</w:t>
            </w:r>
          </w:p>
        </w:tc>
        <w:tc>
          <w:tcPr>
            <w:tcW w:w="2073" w:type="dxa"/>
            <w:shd w:val="clear" w:color="auto" w:fill="E2EFD9"/>
          </w:tcPr>
          <w:p w14:paraId="7D7DC3F7" w14:textId="77777777" w:rsidR="004672DB" w:rsidRPr="004672DB" w:rsidRDefault="004672DB" w:rsidP="00346DC9">
            <w:pPr>
              <w:tabs>
                <w:tab w:val="left" w:pos="1418"/>
              </w:tabs>
              <w:spacing w:before="80" w:after="80"/>
              <w:jc w:val="both"/>
              <w:rPr>
                <w:rFonts w:ascii="Times New Roman" w:hAnsi="Times New Roman" w:cs="Times New Roman"/>
                <w:b/>
                <w:color w:val="auto"/>
                <w:sz w:val="28"/>
                <w:szCs w:val="28"/>
                <w:lang w:val="en-GB"/>
              </w:rPr>
            </w:pPr>
            <w:r w:rsidRPr="004672DB">
              <w:rPr>
                <w:rFonts w:ascii="Times New Roman" w:hAnsi="Times New Roman" w:cs="Times New Roman"/>
                <w:b/>
                <w:color w:val="auto"/>
                <w:sz w:val="28"/>
                <w:szCs w:val="28"/>
                <w:lang w:val="en-GB"/>
              </w:rPr>
              <w:t>Ký hiệu</w:t>
            </w:r>
          </w:p>
        </w:tc>
        <w:tc>
          <w:tcPr>
            <w:tcW w:w="2300" w:type="dxa"/>
            <w:shd w:val="clear" w:color="auto" w:fill="E2EFD9"/>
          </w:tcPr>
          <w:p w14:paraId="5CD3D948" w14:textId="77777777" w:rsidR="004672DB" w:rsidRPr="004672DB" w:rsidRDefault="004672DB" w:rsidP="00346DC9">
            <w:pPr>
              <w:tabs>
                <w:tab w:val="left" w:pos="1418"/>
              </w:tabs>
              <w:spacing w:before="80" w:after="80"/>
              <w:jc w:val="both"/>
              <w:rPr>
                <w:rFonts w:ascii="Times New Roman" w:hAnsi="Times New Roman" w:cs="Times New Roman"/>
                <w:b/>
                <w:color w:val="auto"/>
                <w:sz w:val="28"/>
                <w:szCs w:val="28"/>
                <w:lang w:val="en-GB"/>
              </w:rPr>
            </w:pPr>
            <w:r w:rsidRPr="004672DB">
              <w:rPr>
                <w:rFonts w:ascii="Times New Roman" w:hAnsi="Times New Roman" w:cs="Times New Roman"/>
                <w:b/>
                <w:color w:val="auto"/>
                <w:sz w:val="28"/>
                <w:szCs w:val="28"/>
                <w:lang w:val="en-GB"/>
              </w:rPr>
              <w:t>Tên bản vẽ</w:t>
            </w:r>
          </w:p>
        </w:tc>
        <w:tc>
          <w:tcPr>
            <w:tcW w:w="3428" w:type="dxa"/>
            <w:shd w:val="clear" w:color="auto" w:fill="E2EFD9"/>
          </w:tcPr>
          <w:p w14:paraId="4643976B" w14:textId="77777777" w:rsidR="004672DB" w:rsidRPr="004672DB" w:rsidRDefault="004672DB" w:rsidP="00346DC9">
            <w:pPr>
              <w:tabs>
                <w:tab w:val="left" w:pos="1418"/>
              </w:tabs>
              <w:spacing w:before="80" w:after="80"/>
              <w:jc w:val="both"/>
              <w:rPr>
                <w:rFonts w:ascii="Times New Roman" w:hAnsi="Times New Roman" w:cs="Times New Roman"/>
                <w:b/>
                <w:color w:val="auto"/>
                <w:sz w:val="28"/>
                <w:szCs w:val="28"/>
                <w:lang w:val="en-GB"/>
              </w:rPr>
            </w:pPr>
            <w:r w:rsidRPr="004672DB">
              <w:rPr>
                <w:rFonts w:ascii="Times New Roman" w:hAnsi="Times New Roman" w:cs="Times New Roman"/>
                <w:b/>
                <w:color w:val="auto"/>
                <w:sz w:val="28"/>
                <w:szCs w:val="28"/>
                <w:lang w:val="en-GB"/>
              </w:rPr>
              <w:t>Phiên bản/ngày phát hành</w:t>
            </w:r>
          </w:p>
        </w:tc>
      </w:tr>
      <w:tr w:rsidR="004672DB" w:rsidRPr="004672DB" w14:paraId="7AA99BA3" w14:textId="77777777" w:rsidTr="0034501F">
        <w:trPr>
          <w:trHeight w:val="70"/>
        </w:trPr>
        <w:tc>
          <w:tcPr>
            <w:tcW w:w="850" w:type="dxa"/>
          </w:tcPr>
          <w:p w14:paraId="760FBFB2"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r w:rsidRPr="004672DB">
              <w:rPr>
                <w:rFonts w:ascii="Times New Roman" w:hAnsi="Times New Roman" w:cs="Times New Roman"/>
                <w:color w:val="auto"/>
                <w:sz w:val="28"/>
                <w:szCs w:val="28"/>
                <w:lang w:val="en-GB"/>
              </w:rPr>
              <w:t>1</w:t>
            </w:r>
          </w:p>
        </w:tc>
        <w:tc>
          <w:tcPr>
            <w:tcW w:w="2073" w:type="dxa"/>
          </w:tcPr>
          <w:p w14:paraId="553A02E7"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c>
          <w:tcPr>
            <w:tcW w:w="2300" w:type="dxa"/>
          </w:tcPr>
          <w:p w14:paraId="2D8E3FD8"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c>
          <w:tcPr>
            <w:tcW w:w="3428" w:type="dxa"/>
          </w:tcPr>
          <w:p w14:paraId="453418D6"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r>
      <w:tr w:rsidR="004672DB" w:rsidRPr="004672DB" w14:paraId="0A781DDE" w14:textId="77777777" w:rsidTr="0034501F">
        <w:trPr>
          <w:trHeight w:val="70"/>
        </w:trPr>
        <w:tc>
          <w:tcPr>
            <w:tcW w:w="850" w:type="dxa"/>
          </w:tcPr>
          <w:p w14:paraId="57C4AA82"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r w:rsidRPr="004672DB">
              <w:rPr>
                <w:rFonts w:ascii="Times New Roman" w:hAnsi="Times New Roman" w:cs="Times New Roman"/>
                <w:color w:val="auto"/>
                <w:sz w:val="28"/>
                <w:szCs w:val="28"/>
                <w:lang w:val="en-GB"/>
              </w:rPr>
              <w:t>2</w:t>
            </w:r>
          </w:p>
        </w:tc>
        <w:tc>
          <w:tcPr>
            <w:tcW w:w="2073" w:type="dxa"/>
          </w:tcPr>
          <w:p w14:paraId="2ECE2574"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c>
          <w:tcPr>
            <w:tcW w:w="2300" w:type="dxa"/>
          </w:tcPr>
          <w:p w14:paraId="357FA005"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c>
          <w:tcPr>
            <w:tcW w:w="3428" w:type="dxa"/>
          </w:tcPr>
          <w:p w14:paraId="7C2AA13A"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r>
      <w:tr w:rsidR="004672DB" w:rsidRPr="004672DB" w14:paraId="1AB2F74D" w14:textId="77777777" w:rsidTr="0034501F">
        <w:trPr>
          <w:trHeight w:val="70"/>
        </w:trPr>
        <w:tc>
          <w:tcPr>
            <w:tcW w:w="850" w:type="dxa"/>
          </w:tcPr>
          <w:p w14:paraId="3D1E816D"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r w:rsidRPr="004672DB">
              <w:rPr>
                <w:rFonts w:ascii="Times New Roman" w:hAnsi="Times New Roman" w:cs="Times New Roman"/>
                <w:color w:val="auto"/>
                <w:sz w:val="28"/>
                <w:szCs w:val="28"/>
                <w:lang w:val="en-GB"/>
              </w:rPr>
              <w:t>…</w:t>
            </w:r>
          </w:p>
        </w:tc>
        <w:tc>
          <w:tcPr>
            <w:tcW w:w="2073" w:type="dxa"/>
          </w:tcPr>
          <w:p w14:paraId="5657F9C7"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c>
          <w:tcPr>
            <w:tcW w:w="2300" w:type="dxa"/>
          </w:tcPr>
          <w:p w14:paraId="08163691"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c>
          <w:tcPr>
            <w:tcW w:w="3428" w:type="dxa"/>
          </w:tcPr>
          <w:p w14:paraId="57380209" w14:textId="77777777" w:rsidR="004672DB" w:rsidRPr="004672DB" w:rsidRDefault="004672DB" w:rsidP="00346DC9">
            <w:pPr>
              <w:tabs>
                <w:tab w:val="left" w:pos="1418"/>
              </w:tabs>
              <w:spacing w:before="80" w:after="80"/>
              <w:jc w:val="both"/>
              <w:rPr>
                <w:rFonts w:ascii="Times New Roman" w:hAnsi="Times New Roman" w:cs="Times New Roman"/>
                <w:color w:val="auto"/>
                <w:sz w:val="28"/>
                <w:szCs w:val="28"/>
                <w:lang w:val="en-GB"/>
              </w:rPr>
            </w:pPr>
          </w:p>
        </w:tc>
      </w:tr>
    </w:tbl>
    <w:p w14:paraId="5EC60B41" w14:textId="77777777" w:rsidR="004672DB" w:rsidRPr="004672DB" w:rsidRDefault="004672DB" w:rsidP="00346DC9">
      <w:pPr>
        <w:tabs>
          <w:tab w:val="left" w:pos="1418"/>
          <w:tab w:val="left" w:pos="2127"/>
        </w:tabs>
        <w:spacing w:before="80" w:after="80"/>
        <w:ind w:firstLine="567"/>
        <w:jc w:val="both"/>
        <w:rPr>
          <w:rFonts w:ascii="Times New Roman" w:hAnsi="Times New Roman" w:cs="Times New Roman"/>
          <w:i/>
          <w:color w:val="auto"/>
          <w:sz w:val="28"/>
          <w:szCs w:val="28"/>
        </w:rPr>
      </w:pPr>
    </w:p>
    <w:sectPr w:rsidR="004672DB" w:rsidRPr="004672DB" w:rsidSect="005777F6">
      <w:headerReference w:type="default" r:id="rId7"/>
      <w:headerReference w:type="first" r:id="rId8"/>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105AA" w14:textId="77777777" w:rsidR="00E015A2" w:rsidRDefault="00E015A2">
      <w:r>
        <w:separator/>
      </w:r>
    </w:p>
  </w:endnote>
  <w:endnote w:type="continuationSeparator" w:id="0">
    <w:p w14:paraId="5704EF5B" w14:textId="77777777" w:rsidR="00E015A2" w:rsidRDefault="00E0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dTime">
    <w:altName w:val="Arial Narro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FC5DF" w14:textId="77777777" w:rsidR="00E015A2" w:rsidRDefault="00E015A2"/>
  </w:footnote>
  <w:footnote w:type="continuationSeparator" w:id="0">
    <w:p w14:paraId="3993118B" w14:textId="77777777" w:rsidR="00E015A2" w:rsidRDefault="00E015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912359"/>
      <w:docPartObj>
        <w:docPartGallery w:val="Page Numbers (Top of Page)"/>
        <w:docPartUnique/>
      </w:docPartObj>
    </w:sdtPr>
    <w:sdtEndPr>
      <w:rPr>
        <w:noProof/>
      </w:rPr>
    </w:sdtEndPr>
    <w:sdtContent>
      <w:p w14:paraId="6AA9A7AE" w14:textId="0D4B6CF1" w:rsidR="001C4DC5" w:rsidRDefault="001C4DC5">
        <w:pPr>
          <w:pStyle w:val="Header"/>
          <w:jc w:val="center"/>
        </w:pPr>
        <w:r>
          <w:fldChar w:fldCharType="begin"/>
        </w:r>
        <w:r>
          <w:instrText xml:space="preserve"> PAGE   \* MERGEFORMAT </w:instrText>
        </w:r>
        <w:r>
          <w:fldChar w:fldCharType="separate"/>
        </w:r>
        <w:r w:rsidR="00346DC9">
          <w:rPr>
            <w:noProof/>
          </w:rPr>
          <w:t>1</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57"/>
    <w:rsid w:val="0001498B"/>
    <w:rsid w:val="000228B7"/>
    <w:rsid w:val="00027D54"/>
    <w:rsid w:val="0004766F"/>
    <w:rsid w:val="00056A40"/>
    <w:rsid w:val="00075986"/>
    <w:rsid w:val="00077AB8"/>
    <w:rsid w:val="00081294"/>
    <w:rsid w:val="00087180"/>
    <w:rsid w:val="00087DE7"/>
    <w:rsid w:val="000901B3"/>
    <w:rsid w:val="000936E5"/>
    <w:rsid w:val="00096334"/>
    <w:rsid w:val="00097BE6"/>
    <w:rsid w:val="000A7049"/>
    <w:rsid w:val="000A7573"/>
    <w:rsid w:val="000C6BFC"/>
    <w:rsid w:val="000D7761"/>
    <w:rsid w:val="000E5AB0"/>
    <w:rsid w:val="000F0DB0"/>
    <w:rsid w:val="00111F7F"/>
    <w:rsid w:val="001205AD"/>
    <w:rsid w:val="0012344B"/>
    <w:rsid w:val="00126140"/>
    <w:rsid w:val="00130F44"/>
    <w:rsid w:val="00132DEB"/>
    <w:rsid w:val="001330F8"/>
    <w:rsid w:val="001334E3"/>
    <w:rsid w:val="00133946"/>
    <w:rsid w:val="001427F5"/>
    <w:rsid w:val="00147F92"/>
    <w:rsid w:val="00171C07"/>
    <w:rsid w:val="00173587"/>
    <w:rsid w:val="00180FCE"/>
    <w:rsid w:val="001929E8"/>
    <w:rsid w:val="001A66AC"/>
    <w:rsid w:val="001C4DC5"/>
    <w:rsid w:val="001D1E28"/>
    <w:rsid w:val="001D5776"/>
    <w:rsid w:val="001D73CD"/>
    <w:rsid w:val="0020015D"/>
    <w:rsid w:val="00203517"/>
    <w:rsid w:val="00220DD7"/>
    <w:rsid w:val="00231FE9"/>
    <w:rsid w:val="00245F3C"/>
    <w:rsid w:val="002663F1"/>
    <w:rsid w:val="0028156D"/>
    <w:rsid w:val="002907B4"/>
    <w:rsid w:val="002A19CC"/>
    <w:rsid w:val="002A1E36"/>
    <w:rsid w:val="002C27BA"/>
    <w:rsid w:val="002C7440"/>
    <w:rsid w:val="002D44BB"/>
    <w:rsid w:val="002D585F"/>
    <w:rsid w:val="002E28A9"/>
    <w:rsid w:val="002F3275"/>
    <w:rsid w:val="002F7B7C"/>
    <w:rsid w:val="003134E2"/>
    <w:rsid w:val="00317B32"/>
    <w:rsid w:val="00346DC9"/>
    <w:rsid w:val="003604EF"/>
    <w:rsid w:val="00361577"/>
    <w:rsid w:val="00367D4A"/>
    <w:rsid w:val="003832ED"/>
    <w:rsid w:val="003A5CD8"/>
    <w:rsid w:val="003B5C7D"/>
    <w:rsid w:val="003C52D2"/>
    <w:rsid w:val="003E3563"/>
    <w:rsid w:val="003E49DA"/>
    <w:rsid w:val="003E57E9"/>
    <w:rsid w:val="003F4919"/>
    <w:rsid w:val="003F5A9F"/>
    <w:rsid w:val="0042205E"/>
    <w:rsid w:val="00426ACA"/>
    <w:rsid w:val="00431C4F"/>
    <w:rsid w:val="004372C2"/>
    <w:rsid w:val="00437897"/>
    <w:rsid w:val="00440460"/>
    <w:rsid w:val="004419B8"/>
    <w:rsid w:val="0044752C"/>
    <w:rsid w:val="00460613"/>
    <w:rsid w:val="00463E9B"/>
    <w:rsid w:val="004672DB"/>
    <w:rsid w:val="0046766E"/>
    <w:rsid w:val="004834B2"/>
    <w:rsid w:val="00484F08"/>
    <w:rsid w:val="00487515"/>
    <w:rsid w:val="00491E89"/>
    <w:rsid w:val="0049431F"/>
    <w:rsid w:val="004A2F1F"/>
    <w:rsid w:val="004A635B"/>
    <w:rsid w:val="004B7374"/>
    <w:rsid w:val="004B74B8"/>
    <w:rsid w:val="004C0303"/>
    <w:rsid w:val="004D3C98"/>
    <w:rsid w:val="004D3FB1"/>
    <w:rsid w:val="004E646C"/>
    <w:rsid w:val="004F6C38"/>
    <w:rsid w:val="005000A6"/>
    <w:rsid w:val="005474C0"/>
    <w:rsid w:val="00550CF9"/>
    <w:rsid w:val="00564A3E"/>
    <w:rsid w:val="005718E5"/>
    <w:rsid w:val="0057299E"/>
    <w:rsid w:val="005777F6"/>
    <w:rsid w:val="005866AC"/>
    <w:rsid w:val="005922E1"/>
    <w:rsid w:val="005A26FC"/>
    <w:rsid w:val="005B0FD1"/>
    <w:rsid w:val="005B1514"/>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B5DF1"/>
    <w:rsid w:val="006C0286"/>
    <w:rsid w:val="006C6A5A"/>
    <w:rsid w:val="006E1A17"/>
    <w:rsid w:val="006F7CBF"/>
    <w:rsid w:val="00701F4C"/>
    <w:rsid w:val="00712397"/>
    <w:rsid w:val="00733F60"/>
    <w:rsid w:val="00734BA5"/>
    <w:rsid w:val="0075414F"/>
    <w:rsid w:val="0075443E"/>
    <w:rsid w:val="00762F61"/>
    <w:rsid w:val="00766194"/>
    <w:rsid w:val="0078522B"/>
    <w:rsid w:val="00786314"/>
    <w:rsid w:val="0079016F"/>
    <w:rsid w:val="00794FA3"/>
    <w:rsid w:val="007A05B0"/>
    <w:rsid w:val="007C33C4"/>
    <w:rsid w:val="007C5A31"/>
    <w:rsid w:val="007E0F9A"/>
    <w:rsid w:val="007E14DB"/>
    <w:rsid w:val="007F1A1F"/>
    <w:rsid w:val="007F6E7B"/>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29B"/>
    <w:rsid w:val="008833D0"/>
    <w:rsid w:val="00893D6B"/>
    <w:rsid w:val="008A1549"/>
    <w:rsid w:val="008A3317"/>
    <w:rsid w:val="008B7726"/>
    <w:rsid w:val="008C1953"/>
    <w:rsid w:val="008D3F06"/>
    <w:rsid w:val="008E632E"/>
    <w:rsid w:val="008F408B"/>
    <w:rsid w:val="008F4CF9"/>
    <w:rsid w:val="00901B90"/>
    <w:rsid w:val="00910C68"/>
    <w:rsid w:val="00926203"/>
    <w:rsid w:val="00934E79"/>
    <w:rsid w:val="009453E2"/>
    <w:rsid w:val="009459DF"/>
    <w:rsid w:val="00965EE7"/>
    <w:rsid w:val="00971162"/>
    <w:rsid w:val="00994FA0"/>
    <w:rsid w:val="009B1223"/>
    <w:rsid w:val="009B4E8B"/>
    <w:rsid w:val="009C0DB5"/>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81686"/>
    <w:rsid w:val="00C83D83"/>
    <w:rsid w:val="00C95617"/>
    <w:rsid w:val="00C962D6"/>
    <w:rsid w:val="00CA08E5"/>
    <w:rsid w:val="00CA16D3"/>
    <w:rsid w:val="00CA5CBC"/>
    <w:rsid w:val="00CD7998"/>
    <w:rsid w:val="00CE6F68"/>
    <w:rsid w:val="00CF0A87"/>
    <w:rsid w:val="00CF262C"/>
    <w:rsid w:val="00CF2E02"/>
    <w:rsid w:val="00CF3DD4"/>
    <w:rsid w:val="00D03F70"/>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3049"/>
    <w:rsid w:val="00DC4E7F"/>
    <w:rsid w:val="00DD5DF9"/>
    <w:rsid w:val="00DD6F39"/>
    <w:rsid w:val="00DF7697"/>
    <w:rsid w:val="00E015A2"/>
    <w:rsid w:val="00E06565"/>
    <w:rsid w:val="00E06AB2"/>
    <w:rsid w:val="00E207A7"/>
    <w:rsid w:val="00E331B3"/>
    <w:rsid w:val="00E41742"/>
    <w:rsid w:val="00E628C8"/>
    <w:rsid w:val="00E95209"/>
    <w:rsid w:val="00EB7518"/>
    <w:rsid w:val="00ED29B9"/>
    <w:rsid w:val="00ED2D45"/>
    <w:rsid w:val="00EE434B"/>
    <w:rsid w:val="00F04995"/>
    <w:rsid w:val="00F07413"/>
    <w:rsid w:val="00F14D66"/>
    <w:rsid w:val="00F163CD"/>
    <w:rsid w:val="00F22B27"/>
    <w:rsid w:val="00F350B3"/>
    <w:rsid w:val="00F45643"/>
    <w:rsid w:val="00F500FD"/>
    <w:rsid w:val="00F51E57"/>
    <w:rsid w:val="00F5460C"/>
    <w:rsid w:val="00F67C90"/>
    <w:rsid w:val="00F811DF"/>
    <w:rsid w:val="00FA2650"/>
    <w:rsid w:val="00FA32E9"/>
    <w:rsid w:val="00FA5B88"/>
    <w:rsid w:val="00FB5014"/>
    <w:rsid w:val="00FC0808"/>
    <w:rsid w:val="00FC0F15"/>
    <w:rsid w:val="00FD3083"/>
    <w:rsid w:val="00FD5F53"/>
    <w:rsid w:val="00FE1EB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 w:type="paragraph" w:styleId="BodyText2">
    <w:name w:val="Body Text 2"/>
    <w:basedOn w:val="Normal"/>
    <w:link w:val="BodyText2Char"/>
    <w:uiPriority w:val="99"/>
    <w:semiHidden/>
    <w:unhideWhenUsed/>
    <w:rsid w:val="004672DB"/>
    <w:pPr>
      <w:spacing w:after="120" w:line="480" w:lineRule="auto"/>
    </w:pPr>
  </w:style>
  <w:style w:type="character" w:customStyle="1" w:styleId="BodyText2Char">
    <w:name w:val="Body Text 2 Char"/>
    <w:basedOn w:val="DefaultParagraphFont"/>
    <w:link w:val="BodyText2"/>
    <w:uiPriority w:val="99"/>
    <w:semiHidden/>
    <w:rsid w:val="004672DB"/>
    <w:rPr>
      <w:color w:val="000000"/>
    </w:rPr>
  </w:style>
  <w:style w:type="paragraph" w:customStyle="1" w:styleId="Style11">
    <w:name w:val="Style 11"/>
    <w:basedOn w:val="Normal"/>
    <w:rsid w:val="004672DB"/>
    <w:pPr>
      <w:autoSpaceDE w:val="0"/>
      <w:autoSpaceDN w:val="0"/>
      <w:spacing w:line="384" w:lineRule="atLeast"/>
    </w:pPr>
    <w:rPr>
      <w:rFonts w:ascii="Times New Roman" w:eastAsia="Times New Roman" w:hAnsi="Times New Roman" w:cs="Times New Roman"/>
      <w:color w:val="auto"/>
      <w:lang w:val="en-US" w:eastAsia="en-US" w:bidi="ar-SA"/>
    </w:rPr>
  </w:style>
  <w:style w:type="paragraph" w:customStyle="1" w:styleId="SoVB">
    <w:name w:val="So VB"/>
    <w:basedOn w:val="Normal"/>
    <w:rsid w:val="004672DB"/>
    <w:pPr>
      <w:widowControl/>
      <w:tabs>
        <w:tab w:val="center" w:pos="1701"/>
      </w:tabs>
      <w:spacing w:after="120"/>
    </w:pPr>
    <w:rPr>
      <w:rFonts w:ascii="PdTime" w:eastAsia="Times New Roman" w:hAnsi="PdTime" w:cs="Times New Roman"/>
      <w:color w:val="auto"/>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13</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Admin</cp:lastModifiedBy>
  <cp:revision>87</cp:revision>
  <dcterms:created xsi:type="dcterms:W3CDTF">2024-04-03T16:19:00Z</dcterms:created>
  <dcterms:modified xsi:type="dcterms:W3CDTF">2025-12-12T11:07:00Z</dcterms:modified>
</cp:coreProperties>
</file>