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17DB4" w14:textId="77777777" w:rsidR="00C06330" w:rsidRPr="00C06330" w:rsidRDefault="00C06330" w:rsidP="00C06330">
      <w:pPr>
        <w:rPr>
          <w:lang w:val="nl-NL"/>
        </w:rPr>
      </w:pPr>
      <w:r w:rsidRPr="00C06330">
        <w:rPr>
          <w:b/>
          <w:lang w:val="nl-NL"/>
        </w:rPr>
        <w:t>Chương V. YÊU CẦU VỀ KỸ THUẬT</w:t>
      </w:r>
    </w:p>
    <w:p w14:paraId="7940419F" w14:textId="77777777" w:rsidR="00C06330" w:rsidRPr="00C06330" w:rsidRDefault="00C06330" w:rsidP="00C06330">
      <w:pPr>
        <w:rPr>
          <w:b/>
          <w:lang w:val="nl-NL"/>
        </w:rPr>
      </w:pPr>
    </w:p>
    <w:p w14:paraId="31226BCC" w14:textId="77777777" w:rsidR="00C06330" w:rsidRPr="00C06330" w:rsidRDefault="00C06330" w:rsidP="00C06330">
      <w:pPr>
        <w:rPr>
          <w:b/>
          <w:lang w:val="nl-NL"/>
        </w:rPr>
      </w:pPr>
      <w:r w:rsidRPr="00C06330">
        <w:rPr>
          <w:b/>
          <w:lang w:val="nl-NL"/>
        </w:rPr>
        <w:t>Mục 1. Yêu cầu về kỹ thuật</w:t>
      </w:r>
    </w:p>
    <w:p w14:paraId="108E2E7B" w14:textId="77777777" w:rsidR="00C06330" w:rsidRPr="00C06330" w:rsidRDefault="00C06330" w:rsidP="00C06330">
      <w:pPr>
        <w:rPr>
          <w:i/>
          <w:lang w:val="nl-NL"/>
        </w:rPr>
      </w:pPr>
      <w:r w:rsidRPr="00C06330">
        <w:rPr>
          <w:i/>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3999CF18" w14:textId="77777777" w:rsidR="00C06330" w:rsidRPr="00C06330" w:rsidRDefault="00C06330" w:rsidP="00C06330">
      <w:pPr>
        <w:rPr>
          <w:i/>
          <w:lang w:val="nl-NL"/>
        </w:rPr>
      </w:pPr>
      <w:r w:rsidRPr="00C06330">
        <w:rPr>
          <w:i/>
          <w:lang w:val="nl-NL"/>
        </w:rPr>
        <w:t>Trong yêu cầu về kỹ thuật không được đưa ra các điều kiện</w:t>
      </w:r>
      <w:r w:rsidRPr="00C06330">
        <w:rPr>
          <w:iCs/>
          <w:lang w:val="nl-NL"/>
        </w:rPr>
        <w:t xml:space="preserve"> </w:t>
      </w:r>
      <w:r w:rsidRPr="00C06330">
        <w:rPr>
          <w:i/>
          <w:iCs/>
          <w:lang w:val="nl-NL"/>
        </w:rPr>
        <w:t>nhằm hạn chế sự tham gia của nhà thầu hoặc nhằm tạo lợi thế cho một hoặc một số nhà thầu gây ra sự cạnh tranh không bình đẳng,</w:t>
      </w:r>
      <w:r w:rsidRPr="00C06330">
        <w:rPr>
          <w:i/>
          <w:lang w:val="nl-NL"/>
        </w:rPr>
        <w:t xml:space="preserve"> đồng thời cũng không đưa ra các yêu cầu quá cao dẫn đến làm tăng giá dự thầu hoặc làm hạn chế sự tham gia của các nhà thầu, không được nêu yêu cầu về tên, ký mã hiệu, nhãn hiệu cụ thể của hàng hóa.</w:t>
      </w:r>
    </w:p>
    <w:p w14:paraId="5CAA9E37" w14:textId="77777777" w:rsidR="00C06330" w:rsidRPr="00C06330" w:rsidRDefault="00C06330" w:rsidP="00C06330">
      <w:pPr>
        <w:rPr>
          <w:i/>
          <w:lang w:val="nl-NL"/>
        </w:rPr>
      </w:pPr>
      <w:r w:rsidRPr="00C06330">
        <w:rPr>
          <w:i/>
          <w:lang w:val="vi-VN"/>
        </w:rPr>
        <w:t xml:space="preserve">Hồ sơ mời thầu </w:t>
      </w:r>
      <w:r w:rsidRPr="00C06330">
        <w:rPr>
          <w:i/>
          <w:lang w:val="nl-NL"/>
        </w:rPr>
        <w:t>được</w:t>
      </w:r>
      <w:r w:rsidRPr="00C06330">
        <w:rPr>
          <w:i/>
          <w:lang w:val="vi-VN"/>
        </w:rPr>
        <w:t xml:space="preserve"> nêu nhãn hiệu, cat</w:t>
      </w:r>
      <w:r w:rsidRPr="00C06330">
        <w:rPr>
          <w:i/>
          <w:lang w:val="nl-NL"/>
        </w:rPr>
        <w:t>alô</w:t>
      </w:r>
      <w:r w:rsidRPr="00C06330">
        <w:rPr>
          <w:i/>
          <w:lang w:val="vi-VN"/>
        </w:rPr>
        <w:t xml:space="preserve"> của một </w:t>
      </w:r>
      <w:r w:rsidRPr="00C06330">
        <w:rPr>
          <w:i/>
          <w:lang w:val="nl-NL"/>
        </w:rPr>
        <w:t>sản phẩm cụ thể</w:t>
      </w:r>
      <w:r w:rsidRPr="00C06330">
        <w:rPr>
          <w:i/>
          <w:lang w:val="vi-VN"/>
        </w:rPr>
        <w:t xml:space="preserve"> để tham khảo, minh họa cho yêu cầu về kỹ thuật của hàng hóa </w:t>
      </w:r>
      <w:r w:rsidRPr="00C06330">
        <w:rPr>
          <w:i/>
          <w:lang w:val="nl-NL"/>
        </w:rPr>
        <w:t xml:space="preserve">nhưng </w:t>
      </w:r>
      <w:r w:rsidRPr="00C06330">
        <w:rPr>
          <w:i/>
          <w:lang w:val="vi-VN"/>
        </w:rPr>
        <w:t>phải ghi kèm theo cụm từ “hoặc tương đương” sau nhãn hiệu, cat</w:t>
      </w:r>
      <w:r w:rsidRPr="00C06330">
        <w:rPr>
          <w:i/>
          <w:lang w:val="nl-NL"/>
        </w:rPr>
        <w:t xml:space="preserve">alô </w:t>
      </w:r>
      <w:r w:rsidRPr="00C06330">
        <w:rPr>
          <w:i/>
          <w:lang w:val="vi-VN"/>
        </w:rPr>
        <w:t xml:space="preserve">đồng thời phải quy định rõ </w:t>
      </w:r>
      <w:r w:rsidRPr="00C06330">
        <w:rPr>
          <w:i/>
          <w:lang w:val="nl-NL"/>
        </w:rPr>
        <w:t xml:space="preserve">nội hàm </w:t>
      </w:r>
      <w:r w:rsidRPr="00C06330">
        <w:rPr>
          <w:i/>
          <w:lang w:val="vi-VN"/>
        </w:rPr>
        <w:t xml:space="preserve">tương đương </w:t>
      </w:r>
      <w:r w:rsidRPr="00C06330">
        <w:rPr>
          <w:i/>
          <w:lang w:val="nl-NL"/>
        </w:rPr>
        <w:t xml:space="preserve">với hàng hóa đó về </w:t>
      </w:r>
      <w:r w:rsidRPr="00C06330">
        <w:rPr>
          <w:i/>
          <w:lang w:val="vi-VN"/>
        </w:rPr>
        <w:t>đặc tính kỹ thuật, tính năng sử dụng</w:t>
      </w:r>
      <w:r w:rsidRPr="00C06330">
        <w:rPr>
          <w:i/>
          <w:lang w:val="nl-NL"/>
        </w:rPr>
        <w:t>, thiết kế công nghệ, tiêu chuẩn công nghệ và các nội dung khác (nếu có) để tạo thuận lợi cho nhà thầu trong quá trình chuẩn bị E-HSDT mà không được quy định tương đương về xuất xứ.</w:t>
      </w:r>
    </w:p>
    <w:p w14:paraId="18847D4C" w14:textId="77777777" w:rsidR="00C06330" w:rsidRPr="00C06330" w:rsidRDefault="00C06330" w:rsidP="00C06330">
      <w:pPr>
        <w:rPr>
          <w:i/>
          <w:lang w:val="nl-NL"/>
        </w:rPr>
      </w:pPr>
      <w:r w:rsidRPr="00C06330">
        <w:rPr>
          <w:i/>
          <w:lang w:val="nl-NL"/>
        </w:rPr>
        <w:t xml:space="preserve">Yêu cầu về kỹ thuật bao gồm các nội dung cơ bản như sau: </w:t>
      </w:r>
    </w:p>
    <w:p w14:paraId="2DC793DE" w14:textId="77777777" w:rsidR="00C06330" w:rsidRPr="00C06330" w:rsidRDefault="00C06330" w:rsidP="00C06330">
      <w:pPr>
        <w:rPr>
          <w:b/>
          <w:i/>
          <w:lang w:val="nl-NL"/>
        </w:rPr>
      </w:pPr>
      <w:r w:rsidRPr="00C06330">
        <w:rPr>
          <w:b/>
          <w:i/>
          <w:lang w:val="nl-NL"/>
        </w:rPr>
        <w:t>1.1. Giới thiệu chung về dự án/dự toán mua sắm, gói thầu</w:t>
      </w:r>
    </w:p>
    <w:p w14:paraId="5C807B85" w14:textId="77777777" w:rsidR="00C06330" w:rsidRPr="00C06330" w:rsidRDefault="00C06330" w:rsidP="00C06330">
      <w:pPr>
        <w:rPr>
          <w:b/>
          <w:i/>
          <w:lang w:val="nl-NL"/>
        </w:rPr>
      </w:pPr>
      <w:bookmarkStart w:id="0" w:name="_Hlk154743134"/>
      <w:r w:rsidRPr="00C06330">
        <w:rPr>
          <w:lang w:val="pl-PL"/>
        </w:rPr>
        <w:t xml:space="preserve">- Bên mời thầu: </w:t>
      </w:r>
      <w:r w:rsidRPr="00C06330">
        <w:rPr>
          <w:lang w:val="nl-NL"/>
        </w:rPr>
        <w:t>Bệnh viện Đa khoa khu vực Hướng Hóa</w:t>
      </w:r>
    </w:p>
    <w:p w14:paraId="480F8F48" w14:textId="77777777" w:rsidR="00C06330" w:rsidRPr="00C06330" w:rsidRDefault="00C06330" w:rsidP="00C06330">
      <w:pPr>
        <w:rPr>
          <w:lang w:val="nl-NL"/>
        </w:rPr>
      </w:pPr>
      <w:r w:rsidRPr="00C06330">
        <w:rPr>
          <w:bCs/>
          <w:lang w:val="nl-NL"/>
        </w:rPr>
        <w:t xml:space="preserve">- Tên gói thầu: </w:t>
      </w:r>
      <w:r w:rsidRPr="00C06330">
        <w:rPr>
          <w:lang w:val="nl-NL"/>
        </w:rPr>
        <w:t xml:space="preserve">Mua sắm hàng hóa chi trả phụ cấp độc hại bằng hiện vật cho viên chức, người lao động </w:t>
      </w:r>
      <w:proofErr w:type="spellStart"/>
      <w:r w:rsidRPr="00C06330">
        <w:rPr>
          <w:lang w:val="fr-FR"/>
        </w:rPr>
        <w:t>tại</w:t>
      </w:r>
      <w:proofErr w:type="spellEnd"/>
      <w:r w:rsidRPr="00C06330">
        <w:rPr>
          <w:lang w:val="fr-FR"/>
        </w:rPr>
        <w:t xml:space="preserve"> </w:t>
      </w:r>
      <w:proofErr w:type="spellStart"/>
      <w:r w:rsidRPr="00C06330">
        <w:rPr>
          <w:lang w:val="fr-FR"/>
        </w:rPr>
        <w:t>Bệnh</w:t>
      </w:r>
      <w:proofErr w:type="spellEnd"/>
      <w:r w:rsidRPr="00C06330">
        <w:rPr>
          <w:lang w:val="fr-FR"/>
        </w:rPr>
        <w:t xml:space="preserve"> </w:t>
      </w:r>
      <w:proofErr w:type="spellStart"/>
      <w:r w:rsidRPr="00C06330">
        <w:rPr>
          <w:lang w:val="fr-FR"/>
        </w:rPr>
        <w:t>viện</w:t>
      </w:r>
      <w:proofErr w:type="spellEnd"/>
      <w:r w:rsidRPr="00C06330">
        <w:rPr>
          <w:lang w:val="fr-FR"/>
        </w:rPr>
        <w:t xml:space="preserve"> </w:t>
      </w:r>
      <w:proofErr w:type="spellStart"/>
      <w:r w:rsidRPr="00C06330">
        <w:rPr>
          <w:lang w:val="fr-FR"/>
        </w:rPr>
        <w:t>Đa</w:t>
      </w:r>
      <w:proofErr w:type="spellEnd"/>
      <w:r w:rsidRPr="00C06330">
        <w:rPr>
          <w:lang w:val="fr-FR"/>
        </w:rPr>
        <w:t xml:space="preserve"> </w:t>
      </w:r>
      <w:proofErr w:type="spellStart"/>
      <w:r w:rsidRPr="00C06330">
        <w:rPr>
          <w:lang w:val="fr-FR"/>
        </w:rPr>
        <w:t>khoa</w:t>
      </w:r>
      <w:proofErr w:type="spellEnd"/>
      <w:r w:rsidRPr="00C06330">
        <w:rPr>
          <w:lang w:val="fr-FR"/>
        </w:rPr>
        <w:t xml:space="preserve"> </w:t>
      </w:r>
      <w:proofErr w:type="spellStart"/>
      <w:r w:rsidRPr="00C06330">
        <w:rPr>
          <w:lang w:val="fr-FR"/>
        </w:rPr>
        <w:t>khu</w:t>
      </w:r>
      <w:proofErr w:type="spellEnd"/>
      <w:r w:rsidRPr="00C06330">
        <w:rPr>
          <w:lang w:val="fr-FR"/>
        </w:rPr>
        <w:t xml:space="preserve"> </w:t>
      </w:r>
      <w:proofErr w:type="spellStart"/>
      <w:r w:rsidRPr="00C06330">
        <w:rPr>
          <w:lang w:val="fr-FR"/>
        </w:rPr>
        <w:t>vực</w:t>
      </w:r>
      <w:proofErr w:type="spellEnd"/>
      <w:r w:rsidRPr="00C06330">
        <w:rPr>
          <w:lang w:val="fr-FR"/>
        </w:rPr>
        <w:t xml:space="preserve"> </w:t>
      </w:r>
      <w:proofErr w:type="spellStart"/>
      <w:r w:rsidRPr="00C06330">
        <w:rPr>
          <w:lang w:val="fr-FR"/>
        </w:rPr>
        <w:t>Hướng</w:t>
      </w:r>
      <w:proofErr w:type="spellEnd"/>
      <w:r w:rsidRPr="00C06330">
        <w:rPr>
          <w:lang w:val="fr-FR"/>
        </w:rPr>
        <w:t xml:space="preserve"> </w:t>
      </w:r>
      <w:proofErr w:type="spellStart"/>
      <w:r w:rsidRPr="00C06330">
        <w:rPr>
          <w:lang w:val="fr-FR"/>
        </w:rPr>
        <w:t>Hóa</w:t>
      </w:r>
      <w:proofErr w:type="spellEnd"/>
      <w:r w:rsidRPr="00C06330">
        <w:rPr>
          <w:lang w:val="fr-FR"/>
        </w:rPr>
        <w:t xml:space="preserve"> </w:t>
      </w:r>
      <w:proofErr w:type="spellStart"/>
      <w:r w:rsidRPr="00C06330">
        <w:rPr>
          <w:lang w:val="fr-FR"/>
        </w:rPr>
        <w:t>năm</w:t>
      </w:r>
      <w:proofErr w:type="spellEnd"/>
      <w:r w:rsidRPr="00C06330">
        <w:rPr>
          <w:lang w:val="fr-FR"/>
        </w:rPr>
        <w:t xml:space="preserve"> 2025</w:t>
      </w:r>
      <w:r w:rsidRPr="00C06330">
        <w:rPr>
          <w:bCs/>
          <w:lang w:val="nl-NL"/>
        </w:rPr>
        <w:t>.</w:t>
      </w:r>
    </w:p>
    <w:p w14:paraId="17F8A190" w14:textId="77777777" w:rsidR="00C06330" w:rsidRPr="00C06330" w:rsidRDefault="00C06330" w:rsidP="00C06330">
      <w:pPr>
        <w:rPr>
          <w:bCs/>
          <w:lang w:val="nl-NL"/>
        </w:rPr>
      </w:pPr>
      <w:r w:rsidRPr="00C06330">
        <w:rPr>
          <w:bCs/>
          <w:lang w:val="nl-NL"/>
        </w:rPr>
        <w:t>- Nguồn vốn: Nguồn thu hợp pháp của đơn vị.</w:t>
      </w:r>
    </w:p>
    <w:p w14:paraId="385AD413" w14:textId="77777777" w:rsidR="00C06330" w:rsidRPr="00C06330" w:rsidRDefault="00C06330" w:rsidP="00C06330">
      <w:pPr>
        <w:rPr>
          <w:bCs/>
          <w:lang w:val="nl-NL"/>
        </w:rPr>
      </w:pPr>
      <w:r w:rsidRPr="00C06330">
        <w:rPr>
          <w:bCs/>
          <w:lang w:val="nl-NL"/>
        </w:rPr>
        <w:t xml:space="preserve">- Loại hợp đồng: Hợp đồng trọn gói. </w:t>
      </w:r>
    </w:p>
    <w:p w14:paraId="0F86B0AD" w14:textId="77777777" w:rsidR="00C06330" w:rsidRPr="00C06330" w:rsidRDefault="00C06330" w:rsidP="00C06330">
      <w:pPr>
        <w:rPr>
          <w:lang w:val="pl-PL"/>
        </w:rPr>
      </w:pPr>
      <w:r w:rsidRPr="00C06330">
        <w:rPr>
          <w:lang w:val="pl-PL"/>
        </w:rPr>
        <w:t>- Hình thức lựa chọn nhà thầu: Chào hành cạnh tranh, qua mạng, trong nước.</w:t>
      </w:r>
    </w:p>
    <w:p w14:paraId="3D34932C" w14:textId="77777777" w:rsidR="00C06330" w:rsidRPr="00C06330" w:rsidRDefault="00C06330" w:rsidP="00C06330">
      <w:pPr>
        <w:rPr>
          <w:lang w:val="pl-PL"/>
        </w:rPr>
      </w:pPr>
      <w:r w:rsidRPr="00C06330">
        <w:rPr>
          <w:lang w:val="pl-PL"/>
        </w:rPr>
        <w:t>- Phương thức lựa chọn nhà thầu: 01 giai đoạn, 01 túi hồ sơ.</w:t>
      </w:r>
    </w:p>
    <w:p w14:paraId="24FECCE9" w14:textId="77777777" w:rsidR="00C06330" w:rsidRPr="00C06330" w:rsidRDefault="00C06330" w:rsidP="00C06330">
      <w:pPr>
        <w:rPr>
          <w:bCs/>
          <w:lang w:val="pl-PL"/>
        </w:rPr>
      </w:pPr>
      <w:r w:rsidRPr="00C06330">
        <w:rPr>
          <w:bCs/>
          <w:lang w:val="pl-PL"/>
        </w:rPr>
        <w:t>- Thời gian thực hiện gói thầu: 90 ngày, kể từ ngày hợp đồng có hiệu lực.</w:t>
      </w:r>
    </w:p>
    <w:p w14:paraId="5E07DCE3" w14:textId="77777777" w:rsidR="00C06330" w:rsidRPr="00C06330" w:rsidRDefault="00C06330" w:rsidP="00C06330">
      <w:pPr>
        <w:rPr>
          <w:lang w:val="pl-PL"/>
        </w:rPr>
      </w:pPr>
      <w:r w:rsidRPr="00C06330">
        <w:rPr>
          <w:bCs/>
          <w:lang w:val="pl-PL"/>
        </w:rPr>
        <w:t xml:space="preserve">- Địa điểm thực hiện gói thầu: </w:t>
      </w:r>
      <w:r w:rsidRPr="00C06330">
        <w:rPr>
          <w:lang w:val="pl-PL"/>
        </w:rPr>
        <w:t>Bệnh viện Đa khoa khu vực Hướng Hóa</w:t>
      </w:r>
      <w:r w:rsidRPr="00C06330">
        <w:rPr>
          <w:bCs/>
          <w:lang w:val="pl-PL"/>
        </w:rPr>
        <w:t xml:space="preserve">; địa chỉ: </w:t>
      </w:r>
      <w:r w:rsidRPr="00C06330">
        <w:rPr>
          <w:lang w:val="pl-PL"/>
        </w:rPr>
        <w:t xml:space="preserve">Số 269 Lê Duẩn, </w:t>
      </w:r>
      <w:r w:rsidRPr="00C06330">
        <w:rPr>
          <w:bCs/>
          <w:lang w:val="pl-PL"/>
        </w:rPr>
        <w:t>xã Khe Sanh</w:t>
      </w:r>
      <w:r w:rsidRPr="00C06330">
        <w:rPr>
          <w:bCs/>
          <w:lang w:val="vi-VN"/>
        </w:rPr>
        <w:t>, tỉnh Quảng Trị</w:t>
      </w:r>
    </w:p>
    <w:p w14:paraId="6EB1CCED" w14:textId="77777777" w:rsidR="00C06330" w:rsidRPr="00C06330" w:rsidRDefault="00C06330" w:rsidP="00C06330">
      <w:pPr>
        <w:rPr>
          <w:bCs/>
          <w:lang w:val="pl-PL"/>
        </w:rPr>
      </w:pPr>
      <w:r w:rsidRPr="00C06330">
        <w:rPr>
          <w:bCs/>
          <w:lang w:val="pl-PL"/>
        </w:rPr>
        <w:t xml:space="preserve">- Tùy chọn mua thêm: </w:t>
      </w:r>
    </w:p>
    <w:p w14:paraId="360F7F7B" w14:textId="77777777" w:rsidR="00C06330" w:rsidRPr="00C06330" w:rsidRDefault="00C06330" w:rsidP="00C06330">
      <w:pPr>
        <w:rPr>
          <w:i/>
          <w:lang w:val="pl-PL"/>
        </w:rPr>
      </w:pPr>
      <w:r w:rsidRPr="00C06330">
        <w:rPr>
          <w:bCs/>
          <w:lang w:val="pl-PL"/>
        </w:rPr>
        <w:t xml:space="preserve">- Tỷ lệ hàng hóa mua thêm tối đa: 10% </w:t>
      </w:r>
    </w:p>
    <w:bookmarkEnd w:id="0"/>
    <w:p w14:paraId="0B9A745E" w14:textId="77777777" w:rsidR="00C06330" w:rsidRPr="00C06330" w:rsidRDefault="00C06330" w:rsidP="00C06330">
      <w:pPr>
        <w:rPr>
          <w:b/>
          <w:i/>
          <w:lang w:val="pl-PL"/>
        </w:rPr>
      </w:pPr>
      <w:r w:rsidRPr="00C06330">
        <w:rPr>
          <w:b/>
          <w:i/>
          <w:lang w:val="pl-PL"/>
        </w:rPr>
        <w:t>1.2. Yêu cầu về kỹ thuật</w:t>
      </w:r>
    </w:p>
    <w:p w14:paraId="3F6EF617" w14:textId="77777777" w:rsidR="00C06330" w:rsidRPr="00C06330" w:rsidRDefault="00C06330" w:rsidP="00C06330">
      <w:pPr>
        <w:rPr>
          <w:i/>
          <w:lang w:val="pl-PL"/>
        </w:rPr>
      </w:pPr>
      <w:r w:rsidRPr="00C06330">
        <w:rPr>
          <w:i/>
          <w:lang w:val="pl-PL"/>
        </w:rPr>
        <w:t xml:space="preserve">Yêu cầu về kỹ thuật bao gồm yêu cầu về kỹ thuật chung và yêu cầu về kỹ thuật chi tiết đối với hàng hóa thuộc phạm vi cung cấp của gói thầu, cụ thể: </w:t>
      </w:r>
    </w:p>
    <w:p w14:paraId="1EE3B62F" w14:textId="77777777" w:rsidR="00C06330" w:rsidRPr="00C06330" w:rsidRDefault="00C06330" w:rsidP="00C06330">
      <w:pPr>
        <w:rPr>
          <w:i/>
          <w:iCs/>
          <w:lang w:val="pl-PL"/>
        </w:rPr>
      </w:pPr>
      <w:r w:rsidRPr="00C06330">
        <w:rPr>
          <w:i/>
          <w:iCs/>
          <w:lang w:val="pl-PL"/>
        </w:rPr>
        <w:t xml:space="preserve">1.2.1. Yêu cầu về kỹ thuật chung: </w:t>
      </w:r>
    </w:p>
    <w:p w14:paraId="20D0FD25" w14:textId="77777777" w:rsidR="00C06330" w:rsidRPr="00C06330" w:rsidRDefault="00C06330" w:rsidP="00C06330">
      <w:pPr>
        <w:rPr>
          <w:lang w:val="vi-VN"/>
        </w:rPr>
      </w:pPr>
      <w:r w:rsidRPr="00C06330">
        <w:rPr>
          <w:lang w:val="vi-VN"/>
        </w:rPr>
        <w:lastRenderedPageBreak/>
        <w:t>- Hàng hoá phải được lưu hành hợp pháp tại Việt Nam;</w:t>
      </w:r>
    </w:p>
    <w:p w14:paraId="0C8C46A4" w14:textId="77777777" w:rsidR="00C06330" w:rsidRPr="00C06330" w:rsidRDefault="00C06330" w:rsidP="00C06330">
      <w:pPr>
        <w:rPr>
          <w:lang w:val="vi-VN"/>
        </w:rPr>
      </w:pPr>
      <w:r w:rsidRPr="00C06330">
        <w:rPr>
          <w:lang w:val="vi-VN"/>
        </w:rPr>
        <w:t xml:space="preserve">- Xuất xứ, mã hiệu, tên thương mại của hàng hoá: yêu cầu Nhà thầu phải chào rõ ràng, đúng quy định, đáp ứng yêu cầu của HSMT; </w:t>
      </w:r>
    </w:p>
    <w:p w14:paraId="7C7EBF04" w14:textId="77777777" w:rsidR="00C06330" w:rsidRPr="00C06330" w:rsidRDefault="00C06330" w:rsidP="00C06330">
      <w:pPr>
        <w:rPr>
          <w:lang w:val="vi-VN"/>
        </w:rPr>
      </w:pPr>
      <w:r w:rsidRPr="00C06330">
        <w:rPr>
          <w:lang w:val="vi-VN"/>
        </w:rPr>
        <w:t>- Hàng hóa có nguồn gốc, xuất xứ rõ ràng, hợp pháp, sản xuất mới 100%, chưa qua sử dụng, đảm bảo chất lượng, đúng theo tiêu chuẩn của nhà sản xuất.</w:t>
      </w:r>
    </w:p>
    <w:p w14:paraId="2572FA8F" w14:textId="77777777" w:rsidR="00C06330" w:rsidRPr="00C06330" w:rsidRDefault="00C06330" w:rsidP="00C06330">
      <w:pPr>
        <w:rPr>
          <w:lang w:val="vi-VN"/>
        </w:rPr>
      </w:pPr>
      <w:r w:rsidRPr="00C06330">
        <w:rPr>
          <w:lang w:val="vi-VN"/>
        </w:rPr>
        <w:t xml:space="preserve"> - Thời hạn sử dụng khi cung cấp (thời điểm nghiệm thu từng đợt): tối thiểu 2/3 hạn sử dụng của hàng hóa được nhà sản xuất công bố tính từ thời điểm xuất xưởng ghi trên nhãn.</w:t>
      </w:r>
    </w:p>
    <w:p w14:paraId="47030E66" w14:textId="77777777" w:rsidR="00C06330" w:rsidRPr="00C06330" w:rsidRDefault="00C06330" w:rsidP="00C06330">
      <w:pPr>
        <w:rPr>
          <w:lang w:val="vi-VN"/>
        </w:rPr>
      </w:pPr>
      <w:r w:rsidRPr="00C06330">
        <w:rPr>
          <w:lang w:val="vi-VN"/>
        </w:rPr>
        <w:t xml:space="preserve">- Hàng hóa dự thầu có kết quả thử nghiệm/kiểm nghiệm được thực hiện tại các Trung tâm/đơn vị kiểm nghiệm của Nhà nước hoặc Trung tâm/đơn vị được Nhà nước cấp phép (Bản gốc hoặc bản phô tô được chứng thực). </w:t>
      </w:r>
    </w:p>
    <w:p w14:paraId="5B4C3FB6" w14:textId="77777777" w:rsidR="00C06330" w:rsidRPr="00C06330" w:rsidRDefault="00C06330" w:rsidP="00C06330">
      <w:pPr>
        <w:rPr>
          <w:lang w:val="vi-VN"/>
        </w:rPr>
      </w:pPr>
      <w:r w:rsidRPr="00C06330">
        <w:rPr>
          <w:lang w:val="vi-VN"/>
        </w:rPr>
        <w:t>- Đóng gói, bảo quản hàng hoá: Đóng gói và bảo quản hàng hoá theo đúng yêu cầu của nhà sản xuất, ngoài ra việc đóng gói phải phù hợp với từng loại phương tiện vận chuyển để chuyển hàng hoá nhằm phòng ngừa mọi hư hỏng trong quá trình vận chuyển, bốc dỡ và các tác động khác của môi trường.</w:t>
      </w:r>
    </w:p>
    <w:p w14:paraId="17350F19" w14:textId="77777777" w:rsidR="00C06330" w:rsidRPr="00C06330" w:rsidRDefault="00C06330" w:rsidP="00C06330">
      <w:pPr>
        <w:rPr>
          <w:i/>
          <w:iCs/>
          <w:lang w:val="vi-VN"/>
        </w:rPr>
      </w:pPr>
      <w:r w:rsidRPr="00C06330">
        <w:rPr>
          <w:i/>
          <w:iCs/>
          <w:lang w:val="vi-VN"/>
        </w:rPr>
        <w:t xml:space="preserve">1.2.2. Yêu cầu kỹ thuật chi tiết: </w:t>
      </w:r>
    </w:p>
    <w:p w14:paraId="6990EDB9" w14:textId="77777777" w:rsidR="00C06330" w:rsidRPr="00C06330" w:rsidRDefault="00C06330" w:rsidP="00C06330">
      <w:pPr>
        <w:rPr>
          <w:lang w:val="vi-VN"/>
        </w:rPr>
      </w:pPr>
      <w:r w:rsidRPr="00C06330">
        <w:rPr>
          <w:lang w:val="vi-VN"/>
        </w:rPr>
        <w:t xml:space="preserve">Tóm tắt thông số kỹ thuật của hàng hóa, dịch vụ liên quan. Hàng hóa, dịch vụ liên quan phải tuân thủ các thông số kỹ thuật và tiêu chuẩn sau đây: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2168"/>
        <w:gridCol w:w="5369"/>
      </w:tblGrid>
      <w:tr w:rsidR="00C06330" w:rsidRPr="00C06330" w14:paraId="4FDDB468" w14:textId="77777777" w:rsidTr="00C06330">
        <w:trPr>
          <w:trHeight w:val="899"/>
        </w:trPr>
        <w:tc>
          <w:tcPr>
            <w:tcW w:w="180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FCC285" w14:textId="77777777" w:rsidR="00C06330" w:rsidRPr="00C06330" w:rsidRDefault="00C06330" w:rsidP="00C06330">
            <w:pPr>
              <w:rPr>
                <w:b/>
                <w:iCs/>
              </w:rPr>
            </w:pPr>
            <w:proofErr w:type="spellStart"/>
            <w:r w:rsidRPr="00C06330">
              <w:rPr>
                <w:b/>
                <w:iCs/>
              </w:rPr>
              <w:t>Hạng</w:t>
            </w:r>
            <w:proofErr w:type="spellEnd"/>
            <w:r w:rsidRPr="00C06330">
              <w:rPr>
                <w:b/>
                <w:iCs/>
              </w:rPr>
              <w:t xml:space="preserve"> </w:t>
            </w:r>
            <w:proofErr w:type="spellStart"/>
            <w:r w:rsidRPr="00C06330">
              <w:rPr>
                <w:b/>
                <w:iCs/>
              </w:rPr>
              <w:t>mục</w:t>
            </w:r>
            <w:proofErr w:type="spellEnd"/>
            <w:r w:rsidRPr="00C06330">
              <w:rPr>
                <w:b/>
                <w:iCs/>
              </w:rPr>
              <w:t xml:space="preserve"> </w:t>
            </w:r>
            <w:proofErr w:type="spellStart"/>
            <w:r w:rsidRPr="00C06330">
              <w:rPr>
                <w:b/>
                <w:iCs/>
              </w:rPr>
              <w:t>số</w:t>
            </w:r>
            <w:proofErr w:type="spellEnd"/>
          </w:p>
        </w:tc>
        <w:tc>
          <w:tcPr>
            <w:tcW w:w="2169"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6BF733C" w14:textId="77777777" w:rsidR="00C06330" w:rsidRPr="00C06330" w:rsidRDefault="00C06330" w:rsidP="00C06330">
            <w:pPr>
              <w:rPr>
                <w:b/>
                <w:iCs/>
              </w:rPr>
            </w:pPr>
            <w:proofErr w:type="spellStart"/>
            <w:r w:rsidRPr="00C06330">
              <w:rPr>
                <w:b/>
                <w:iCs/>
              </w:rPr>
              <w:t>Tên</w:t>
            </w:r>
            <w:proofErr w:type="spellEnd"/>
            <w:r w:rsidRPr="00C06330">
              <w:rPr>
                <w:b/>
                <w:iCs/>
              </w:rPr>
              <w:t xml:space="preserve"> </w:t>
            </w:r>
            <w:proofErr w:type="spellStart"/>
            <w:r w:rsidRPr="00C06330">
              <w:rPr>
                <w:b/>
                <w:iCs/>
              </w:rPr>
              <w:t>hàng</w:t>
            </w:r>
            <w:proofErr w:type="spellEnd"/>
            <w:r w:rsidRPr="00C06330">
              <w:rPr>
                <w:b/>
                <w:iCs/>
              </w:rPr>
              <w:t xml:space="preserve"> </w:t>
            </w:r>
            <w:proofErr w:type="spellStart"/>
            <w:r w:rsidRPr="00C06330">
              <w:rPr>
                <w:b/>
                <w:iCs/>
              </w:rPr>
              <w:t>hóa</w:t>
            </w:r>
            <w:proofErr w:type="spellEnd"/>
            <w:r w:rsidRPr="00C06330">
              <w:rPr>
                <w:b/>
                <w:iCs/>
              </w:rPr>
              <w:t>/</w:t>
            </w:r>
            <w:proofErr w:type="spellStart"/>
            <w:r w:rsidRPr="00C06330">
              <w:rPr>
                <w:b/>
                <w:iCs/>
              </w:rPr>
              <w:t>dịch</w:t>
            </w:r>
            <w:proofErr w:type="spellEnd"/>
            <w:r w:rsidRPr="00C06330">
              <w:rPr>
                <w:b/>
                <w:iCs/>
              </w:rPr>
              <w:t xml:space="preserve"> </w:t>
            </w:r>
            <w:proofErr w:type="spellStart"/>
            <w:r w:rsidRPr="00C06330">
              <w:rPr>
                <w:b/>
                <w:iCs/>
              </w:rPr>
              <w:t>vụ</w:t>
            </w:r>
            <w:proofErr w:type="spellEnd"/>
            <w:r w:rsidRPr="00C06330">
              <w:rPr>
                <w:b/>
                <w:iCs/>
              </w:rPr>
              <w:t xml:space="preserve"> </w:t>
            </w:r>
            <w:proofErr w:type="spellStart"/>
            <w:r w:rsidRPr="00C06330">
              <w:rPr>
                <w:b/>
                <w:iCs/>
              </w:rPr>
              <w:t>liên</w:t>
            </w:r>
            <w:proofErr w:type="spellEnd"/>
            <w:r w:rsidRPr="00C06330">
              <w:rPr>
                <w:b/>
                <w:iCs/>
              </w:rPr>
              <w:t xml:space="preserve"> </w:t>
            </w:r>
            <w:proofErr w:type="spellStart"/>
            <w:r w:rsidRPr="00C06330">
              <w:rPr>
                <w:b/>
                <w:iCs/>
              </w:rPr>
              <w:t>quan</w:t>
            </w:r>
            <w:proofErr w:type="spellEnd"/>
          </w:p>
        </w:tc>
        <w:tc>
          <w:tcPr>
            <w:tcW w:w="537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B495A4" w14:textId="77777777" w:rsidR="00C06330" w:rsidRPr="00C06330" w:rsidRDefault="00C06330" w:rsidP="00C06330">
            <w:pPr>
              <w:rPr>
                <w:b/>
                <w:iCs/>
              </w:rPr>
            </w:pPr>
            <w:r w:rsidRPr="00C06330">
              <w:rPr>
                <w:b/>
                <w:iCs/>
              </w:rPr>
              <w:t xml:space="preserve">Thông </w:t>
            </w:r>
            <w:proofErr w:type="spellStart"/>
            <w:r w:rsidRPr="00C06330">
              <w:rPr>
                <w:b/>
                <w:iCs/>
              </w:rPr>
              <w:t>số</w:t>
            </w:r>
            <w:proofErr w:type="spellEnd"/>
            <w:r w:rsidRPr="00C06330">
              <w:rPr>
                <w:b/>
                <w:iCs/>
              </w:rPr>
              <w:t xml:space="preserve"> </w:t>
            </w:r>
            <w:proofErr w:type="spellStart"/>
            <w:r w:rsidRPr="00C06330">
              <w:rPr>
                <w:b/>
                <w:iCs/>
              </w:rPr>
              <w:t>kỹ</w:t>
            </w:r>
            <w:proofErr w:type="spellEnd"/>
            <w:r w:rsidRPr="00C06330">
              <w:rPr>
                <w:b/>
                <w:iCs/>
              </w:rPr>
              <w:t xml:space="preserve"> </w:t>
            </w:r>
            <w:proofErr w:type="spellStart"/>
            <w:r w:rsidRPr="00C06330">
              <w:rPr>
                <w:b/>
                <w:iCs/>
              </w:rPr>
              <w:t>thuật</w:t>
            </w:r>
            <w:proofErr w:type="spellEnd"/>
            <w:r w:rsidRPr="00C06330">
              <w:rPr>
                <w:b/>
                <w:iCs/>
              </w:rPr>
              <w:t xml:space="preserve"> </w:t>
            </w:r>
            <w:proofErr w:type="spellStart"/>
            <w:r w:rsidRPr="00C06330">
              <w:rPr>
                <w:b/>
                <w:iCs/>
              </w:rPr>
              <w:t>và</w:t>
            </w:r>
            <w:proofErr w:type="spellEnd"/>
            <w:r w:rsidRPr="00C06330">
              <w:rPr>
                <w:b/>
                <w:iCs/>
              </w:rPr>
              <w:t xml:space="preserve"> </w:t>
            </w:r>
            <w:proofErr w:type="spellStart"/>
            <w:r w:rsidRPr="00C06330">
              <w:rPr>
                <w:b/>
                <w:iCs/>
              </w:rPr>
              <w:t>các</w:t>
            </w:r>
            <w:proofErr w:type="spellEnd"/>
            <w:r w:rsidRPr="00C06330">
              <w:rPr>
                <w:b/>
                <w:iCs/>
              </w:rPr>
              <w:t xml:space="preserve"> </w:t>
            </w:r>
            <w:proofErr w:type="spellStart"/>
            <w:r w:rsidRPr="00C06330">
              <w:rPr>
                <w:b/>
                <w:iCs/>
              </w:rPr>
              <w:t>tiêu</w:t>
            </w:r>
            <w:proofErr w:type="spellEnd"/>
            <w:r w:rsidRPr="00C06330">
              <w:rPr>
                <w:b/>
                <w:iCs/>
              </w:rPr>
              <w:t xml:space="preserve"> </w:t>
            </w:r>
            <w:proofErr w:type="spellStart"/>
            <w:r w:rsidRPr="00C06330">
              <w:rPr>
                <w:b/>
                <w:iCs/>
              </w:rPr>
              <w:t>chuẩn</w:t>
            </w:r>
            <w:proofErr w:type="spellEnd"/>
          </w:p>
        </w:tc>
      </w:tr>
      <w:tr w:rsidR="00C06330" w:rsidRPr="00C06330" w14:paraId="23ED2923" w14:textId="77777777" w:rsidTr="00C06330">
        <w:trPr>
          <w:trHeight w:val="918"/>
        </w:trPr>
        <w:tc>
          <w:tcPr>
            <w:tcW w:w="1809" w:type="dxa"/>
            <w:tcBorders>
              <w:top w:val="single" w:sz="4" w:space="0" w:color="auto"/>
              <w:left w:val="single" w:sz="4" w:space="0" w:color="auto"/>
              <w:bottom w:val="single" w:sz="4" w:space="0" w:color="auto"/>
              <w:right w:val="single" w:sz="4" w:space="0" w:color="auto"/>
            </w:tcBorders>
            <w:hideMark/>
          </w:tcPr>
          <w:p w14:paraId="075ECEFA" w14:textId="77777777" w:rsidR="00C06330" w:rsidRPr="00C06330" w:rsidRDefault="00C06330" w:rsidP="00C06330">
            <w:pPr>
              <w:rPr>
                <w:i/>
                <w:iCs/>
              </w:rPr>
            </w:pPr>
            <w:r w:rsidRPr="00C06330">
              <w:rPr>
                <w:i/>
                <w:iCs/>
              </w:rPr>
              <w:t>[</w:t>
            </w:r>
            <w:proofErr w:type="spellStart"/>
            <w:r w:rsidRPr="00C06330">
              <w:rPr>
                <w:i/>
                <w:iCs/>
              </w:rPr>
              <w:t>ghi</w:t>
            </w:r>
            <w:proofErr w:type="spellEnd"/>
            <w:r w:rsidRPr="00C06330">
              <w:rPr>
                <w:i/>
                <w:iCs/>
              </w:rPr>
              <w:t xml:space="preserve"> </w:t>
            </w:r>
            <w:proofErr w:type="spellStart"/>
            <w:r w:rsidRPr="00C06330">
              <w:rPr>
                <w:i/>
                <w:iCs/>
              </w:rPr>
              <w:t>số</w:t>
            </w:r>
            <w:proofErr w:type="spellEnd"/>
            <w:r w:rsidRPr="00C06330">
              <w:rPr>
                <w:i/>
                <w:iCs/>
              </w:rPr>
              <w:t xml:space="preserve"> </w:t>
            </w:r>
            <w:proofErr w:type="spellStart"/>
            <w:r w:rsidRPr="00C06330">
              <w:rPr>
                <w:i/>
                <w:iCs/>
              </w:rPr>
              <w:t>hiệu</w:t>
            </w:r>
            <w:proofErr w:type="spellEnd"/>
            <w:r w:rsidRPr="00C06330">
              <w:rPr>
                <w:i/>
                <w:iCs/>
              </w:rPr>
              <w:t xml:space="preserve"> </w:t>
            </w:r>
            <w:proofErr w:type="spellStart"/>
            <w:r w:rsidRPr="00C06330">
              <w:rPr>
                <w:i/>
                <w:iCs/>
              </w:rPr>
              <w:t>hạng</w:t>
            </w:r>
            <w:proofErr w:type="spellEnd"/>
            <w:r w:rsidRPr="00C06330">
              <w:rPr>
                <w:i/>
                <w:iCs/>
              </w:rPr>
              <w:t xml:space="preserve"> </w:t>
            </w:r>
            <w:proofErr w:type="spellStart"/>
            <w:r w:rsidRPr="00C06330">
              <w:rPr>
                <w:i/>
                <w:iCs/>
              </w:rPr>
              <w:t>mục</w:t>
            </w:r>
            <w:proofErr w:type="spellEnd"/>
            <w:r w:rsidRPr="00C06330">
              <w:rPr>
                <w:i/>
                <w:iCs/>
              </w:rPr>
              <w:t>]</w:t>
            </w:r>
          </w:p>
        </w:tc>
        <w:tc>
          <w:tcPr>
            <w:tcW w:w="2169" w:type="dxa"/>
            <w:tcBorders>
              <w:top w:val="single" w:sz="4" w:space="0" w:color="auto"/>
              <w:left w:val="single" w:sz="4" w:space="0" w:color="auto"/>
              <w:bottom w:val="single" w:sz="4" w:space="0" w:color="auto"/>
              <w:right w:val="single" w:sz="4" w:space="0" w:color="auto"/>
            </w:tcBorders>
            <w:hideMark/>
          </w:tcPr>
          <w:p w14:paraId="5B371473" w14:textId="77777777" w:rsidR="00C06330" w:rsidRPr="00C06330" w:rsidRDefault="00C06330" w:rsidP="00C06330">
            <w:pPr>
              <w:rPr>
                <w:i/>
                <w:iCs/>
              </w:rPr>
            </w:pPr>
            <w:r w:rsidRPr="00C06330">
              <w:rPr>
                <w:i/>
                <w:iCs/>
              </w:rPr>
              <w:t>[</w:t>
            </w:r>
            <w:proofErr w:type="spellStart"/>
            <w:r w:rsidRPr="00C06330">
              <w:rPr>
                <w:i/>
                <w:iCs/>
              </w:rPr>
              <w:t>ghi</w:t>
            </w:r>
            <w:proofErr w:type="spellEnd"/>
            <w:r w:rsidRPr="00C06330">
              <w:rPr>
                <w:i/>
                <w:iCs/>
              </w:rPr>
              <w:t xml:space="preserve"> </w:t>
            </w:r>
            <w:proofErr w:type="spellStart"/>
            <w:r w:rsidRPr="00C06330">
              <w:rPr>
                <w:i/>
                <w:iCs/>
              </w:rPr>
              <w:t>tên</w:t>
            </w:r>
            <w:proofErr w:type="spellEnd"/>
            <w:r w:rsidRPr="00C06330">
              <w:rPr>
                <w:i/>
                <w:iCs/>
              </w:rPr>
              <w:t>]</w:t>
            </w:r>
          </w:p>
        </w:tc>
        <w:tc>
          <w:tcPr>
            <w:tcW w:w="5373" w:type="dxa"/>
            <w:tcBorders>
              <w:top w:val="single" w:sz="4" w:space="0" w:color="auto"/>
              <w:left w:val="single" w:sz="4" w:space="0" w:color="auto"/>
              <w:bottom w:val="single" w:sz="4" w:space="0" w:color="auto"/>
              <w:right w:val="single" w:sz="4" w:space="0" w:color="auto"/>
            </w:tcBorders>
            <w:hideMark/>
          </w:tcPr>
          <w:p w14:paraId="6B18727E" w14:textId="77777777" w:rsidR="00C06330" w:rsidRPr="00C06330" w:rsidRDefault="00C06330" w:rsidP="00C06330">
            <w:pPr>
              <w:rPr>
                <w:i/>
                <w:iCs/>
              </w:rPr>
            </w:pPr>
            <w:r w:rsidRPr="00C06330">
              <w:rPr>
                <w:i/>
                <w:iCs/>
              </w:rPr>
              <w:t>[</w:t>
            </w:r>
            <w:proofErr w:type="spellStart"/>
            <w:r w:rsidRPr="00C06330">
              <w:rPr>
                <w:i/>
                <w:iCs/>
              </w:rPr>
              <w:t>ghi</w:t>
            </w:r>
            <w:proofErr w:type="spellEnd"/>
            <w:r w:rsidRPr="00C06330">
              <w:rPr>
                <w:i/>
                <w:iCs/>
              </w:rPr>
              <w:t xml:space="preserve"> </w:t>
            </w:r>
            <w:proofErr w:type="spellStart"/>
            <w:r w:rsidRPr="00C06330">
              <w:rPr>
                <w:i/>
                <w:iCs/>
              </w:rPr>
              <w:t>thông</w:t>
            </w:r>
            <w:proofErr w:type="spellEnd"/>
            <w:r w:rsidRPr="00C06330">
              <w:rPr>
                <w:i/>
                <w:iCs/>
              </w:rPr>
              <w:t xml:space="preserve"> </w:t>
            </w:r>
            <w:proofErr w:type="spellStart"/>
            <w:r w:rsidRPr="00C06330">
              <w:rPr>
                <w:i/>
                <w:iCs/>
              </w:rPr>
              <w:t>số</w:t>
            </w:r>
            <w:proofErr w:type="spellEnd"/>
            <w:r w:rsidRPr="00C06330">
              <w:rPr>
                <w:i/>
                <w:iCs/>
              </w:rPr>
              <w:t xml:space="preserve"> </w:t>
            </w:r>
            <w:proofErr w:type="spellStart"/>
            <w:r w:rsidRPr="00C06330">
              <w:rPr>
                <w:i/>
                <w:iCs/>
              </w:rPr>
              <w:t>kỹ</w:t>
            </w:r>
            <w:proofErr w:type="spellEnd"/>
            <w:r w:rsidRPr="00C06330">
              <w:rPr>
                <w:i/>
                <w:iCs/>
              </w:rPr>
              <w:t xml:space="preserve"> </w:t>
            </w:r>
            <w:proofErr w:type="spellStart"/>
            <w:r w:rsidRPr="00C06330">
              <w:rPr>
                <w:i/>
                <w:iCs/>
              </w:rPr>
              <w:t>thuật</w:t>
            </w:r>
            <w:proofErr w:type="spellEnd"/>
            <w:r w:rsidRPr="00C06330">
              <w:rPr>
                <w:i/>
                <w:iCs/>
              </w:rPr>
              <w:t xml:space="preserve"> </w:t>
            </w:r>
            <w:proofErr w:type="spellStart"/>
            <w:r w:rsidRPr="00C06330">
              <w:rPr>
                <w:i/>
                <w:iCs/>
              </w:rPr>
              <w:t>và</w:t>
            </w:r>
            <w:proofErr w:type="spellEnd"/>
            <w:r w:rsidRPr="00C06330">
              <w:rPr>
                <w:i/>
                <w:iCs/>
              </w:rPr>
              <w:t xml:space="preserve"> </w:t>
            </w:r>
            <w:proofErr w:type="spellStart"/>
            <w:r w:rsidRPr="00C06330">
              <w:rPr>
                <w:i/>
                <w:iCs/>
              </w:rPr>
              <w:t>các</w:t>
            </w:r>
            <w:proofErr w:type="spellEnd"/>
            <w:r w:rsidRPr="00C06330">
              <w:rPr>
                <w:i/>
                <w:iCs/>
              </w:rPr>
              <w:t xml:space="preserve"> </w:t>
            </w:r>
            <w:proofErr w:type="spellStart"/>
            <w:r w:rsidRPr="00C06330">
              <w:rPr>
                <w:i/>
                <w:iCs/>
              </w:rPr>
              <w:t>tiêu</w:t>
            </w:r>
            <w:proofErr w:type="spellEnd"/>
            <w:r w:rsidRPr="00C06330">
              <w:rPr>
                <w:i/>
                <w:iCs/>
              </w:rPr>
              <w:t xml:space="preserve"> </w:t>
            </w:r>
            <w:proofErr w:type="spellStart"/>
            <w:r w:rsidRPr="00C06330">
              <w:rPr>
                <w:i/>
                <w:iCs/>
              </w:rPr>
              <w:t>chuẩn</w:t>
            </w:r>
            <w:proofErr w:type="spellEnd"/>
            <w:r w:rsidRPr="00C06330">
              <w:rPr>
                <w:i/>
                <w:iCs/>
              </w:rPr>
              <w:t>]</w:t>
            </w:r>
          </w:p>
        </w:tc>
      </w:tr>
      <w:tr w:rsidR="00C06330" w:rsidRPr="00C06330" w14:paraId="7884301A" w14:textId="77777777" w:rsidTr="00C06330">
        <w:trPr>
          <w:trHeight w:val="279"/>
        </w:trPr>
        <w:tc>
          <w:tcPr>
            <w:tcW w:w="1809" w:type="dxa"/>
            <w:tcBorders>
              <w:top w:val="single" w:sz="4" w:space="0" w:color="auto"/>
              <w:left w:val="single" w:sz="4" w:space="0" w:color="auto"/>
              <w:bottom w:val="single" w:sz="4" w:space="0" w:color="auto"/>
              <w:right w:val="single" w:sz="4" w:space="0" w:color="auto"/>
            </w:tcBorders>
            <w:vAlign w:val="center"/>
            <w:hideMark/>
          </w:tcPr>
          <w:p w14:paraId="5C4FE3C7" w14:textId="77777777" w:rsidR="00C06330" w:rsidRPr="00C06330" w:rsidRDefault="00C06330" w:rsidP="00C06330">
            <w:pPr>
              <w:rPr>
                <w:iCs/>
              </w:rPr>
            </w:pPr>
            <w:r w:rsidRPr="00C06330">
              <w:t>1</w:t>
            </w:r>
          </w:p>
        </w:tc>
        <w:tc>
          <w:tcPr>
            <w:tcW w:w="2169" w:type="dxa"/>
            <w:tcBorders>
              <w:top w:val="single" w:sz="4" w:space="0" w:color="auto"/>
              <w:left w:val="single" w:sz="4" w:space="0" w:color="auto"/>
              <w:bottom w:val="single" w:sz="4" w:space="0" w:color="auto"/>
              <w:right w:val="single" w:sz="4" w:space="0" w:color="auto"/>
            </w:tcBorders>
            <w:vAlign w:val="center"/>
            <w:hideMark/>
          </w:tcPr>
          <w:p w14:paraId="7FE22EBE" w14:textId="77777777" w:rsidR="00C06330" w:rsidRPr="00C06330" w:rsidRDefault="00C06330" w:rsidP="00C06330">
            <w:pPr>
              <w:rPr>
                <w:iCs/>
              </w:rPr>
            </w:pPr>
            <w:r w:rsidRPr="00C06330">
              <w:rPr>
                <w:lang w:val="it-IT"/>
              </w:rPr>
              <w:t>Sữa tươi tiệt trùng có đường 180 ml/hộp</w:t>
            </w:r>
            <w:r w:rsidRPr="00C06330">
              <w:rPr>
                <w:iCs/>
                <w:lang w:val="it-IT"/>
              </w:rPr>
              <w:t xml:space="preserve"> </w:t>
            </w:r>
          </w:p>
        </w:tc>
        <w:tc>
          <w:tcPr>
            <w:tcW w:w="5373" w:type="dxa"/>
            <w:tcBorders>
              <w:top w:val="single" w:sz="4" w:space="0" w:color="auto"/>
              <w:left w:val="single" w:sz="4" w:space="0" w:color="auto"/>
              <w:bottom w:val="single" w:sz="4" w:space="0" w:color="auto"/>
              <w:right w:val="single" w:sz="4" w:space="0" w:color="auto"/>
            </w:tcBorders>
            <w:vAlign w:val="center"/>
            <w:hideMark/>
          </w:tcPr>
          <w:p w14:paraId="23282CFB" w14:textId="77777777" w:rsidR="00C06330" w:rsidRPr="00C06330" w:rsidRDefault="00C06330" w:rsidP="00C06330">
            <w:r w:rsidRPr="00C06330">
              <w:t xml:space="preserve">- </w:t>
            </w:r>
            <w:proofErr w:type="spellStart"/>
            <w:r w:rsidRPr="00C06330">
              <w:t>Sữa</w:t>
            </w:r>
            <w:proofErr w:type="spellEnd"/>
            <w:r w:rsidRPr="00C06330">
              <w:t xml:space="preserve"> </w:t>
            </w:r>
            <w:proofErr w:type="spellStart"/>
            <w:r w:rsidRPr="00C06330">
              <w:t>tươi</w:t>
            </w:r>
            <w:proofErr w:type="spellEnd"/>
            <w:r w:rsidRPr="00C06330">
              <w:t xml:space="preserve"> </w:t>
            </w:r>
            <w:proofErr w:type="spellStart"/>
            <w:r w:rsidRPr="00C06330">
              <w:t>tiệt</w:t>
            </w:r>
            <w:proofErr w:type="spellEnd"/>
            <w:r w:rsidRPr="00C06330">
              <w:t xml:space="preserve"> </w:t>
            </w:r>
            <w:proofErr w:type="spellStart"/>
            <w:r w:rsidRPr="00C06330">
              <w:t>trùng</w:t>
            </w:r>
            <w:proofErr w:type="spellEnd"/>
            <w:r w:rsidRPr="00C06330">
              <w:t xml:space="preserve"> </w:t>
            </w:r>
            <w:proofErr w:type="spellStart"/>
            <w:r w:rsidRPr="00C06330">
              <w:t>phải</w:t>
            </w:r>
            <w:proofErr w:type="spellEnd"/>
            <w:r w:rsidRPr="00C06330">
              <w:t xml:space="preserve"> </w:t>
            </w:r>
            <w:proofErr w:type="spellStart"/>
            <w:r w:rsidRPr="00C06330">
              <w:t>được</w:t>
            </w:r>
            <w:proofErr w:type="spellEnd"/>
            <w:r w:rsidRPr="00C06330">
              <w:t xml:space="preserve"> </w:t>
            </w:r>
            <w:proofErr w:type="spellStart"/>
            <w:r w:rsidRPr="00C06330">
              <w:t>sản</w:t>
            </w:r>
            <w:proofErr w:type="spellEnd"/>
            <w:r w:rsidRPr="00C06330">
              <w:t xml:space="preserve"> </w:t>
            </w:r>
            <w:proofErr w:type="spellStart"/>
            <w:r w:rsidRPr="00C06330">
              <w:t>xuất</w:t>
            </w:r>
            <w:proofErr w:type="spellEnd"/>
            <w:r w:rsidRPr="00C06330">
              <w:t>:</w:t>
            </w:r>
          </w:p>
          <w:p w14:paraId="575259B2" w14:textId="77777777" w:rsidR="00C06330" w:rsidRPr="00C06330" w:rsidRDefault="00C06330" w:rsidP="00C06330">
            <w:pPr>
              <w:rPr>
                <w:lang w:val="cs-CZ"/>
              </w:rPr>
            </w:pPr>
            <w:r w:rsidRPr="00C06330">
              <w:rPr>
                <w:lang w:val="cs-CZ"/>
              </w:rPr>
              <w:t>+ Hoàn toàn từ sữa bò tươi ≥96%.</w:t>
            </w:r>
          </w:p>
          <w:p w14:paraId="0D47EA91" w14:textId="77777777" w:rsidR="00C06330" w:rsidRPr="00C06330" w:rsidRDefault="00C06330" w:rsidP="00C06330">
            <w:pPr>
              <w:rPr>
                <w:lang w:val="cs-CZ"/>
              </w:rPr>
            </w:pPr>
            <w:r w:rsidRPr="00C06330">
              <w:rPr>
                <w:lang w:val="cs-CZ"/>
              </w:rPr>
              <w:t>+ Không sử dụng hóa chất bảo quản.</w:t>
            </w:r>
          </w:p>
          <w:p w14:paraId="1AFE7B8B" w14:textId="77777777" w:rsidR="00C06330" w:rsidRPr="00C06330" w:rsidRDefault="00C06330" w:rsidP="00C06330">
            <w:pPr>
              <w:rPr>
                <w:lang w:val="cs-CZ"/>
              </w:rPr>
            </w:pPr>
            <w:r w:rsidRPr="00C06330">
              <w:rPr>
                <w:lang w:val="cs-CZ"/>
              </w:rPr>
              <w:t>+ 100% sữa tươi tiệt trùng, có đường.</w:t>
            </w:r>
          </w:p>
          <w:p w14:paraId="2FD6462F" w14:textId="77777777" w:rsidR="00C06330" w:rsidRPr="00C06330" w:rsidRDefault="00C06330" w:rsidP="00C06330">
            <w:pPr>
              <w:rPr>
                <w:lang w:val="cs-CZ"/>
              </w:rPr>
            </w:pPr>
            <w:r w:rsidRPr="00C06330">
              <w:rPr>
                <w:lang w:val="cs-CZ"/>
              </w:rPr>
              <w:t xml:space="preserve">+ Thể tích thực 180ml </w:t>
            </w:r>
          </w:p>
          <w:p w14:paraId="4A4F45E0" w14:textId="77777777" w:rsidR="00C06330" w:rsidRPr="00C06330" w:rsidRDefault="00C06330" w:rsidP="00C06330">
            <w:pPr>
              <w:rPr>
                <w:lang w:val="cs-CZ"/>
              </w:rPr>
            </w:pPr>
            <w:r w:rsidRPr="00C06330">
              <w:rPr>
                <w:lang w:val="cs-CZ"/>
              </w:rPr>
              <w:t xml:space="preserve">- Giá trị dinh dưỡng trung bình trong 100ml: </w:t>
            </w:r>
          </w:p>
          <w:p w14:paraId="5E38832E" w14:textId="77777777" w:rsidR="00C06330" w:rsidRPr="00C06330" w:rsidRDefault="00C06330" w:rsidP="00C06330">
            <w:pPr>
              <w:rPr>
                <w:lang w:val="cs-CZ"/>
              </w:rPr>
            </w:pPr>
            <w:r w:rsidRPr="00C06330">
              <w:rPr>
                <w:lang w:val="cs-CZ"/>
              </w:rPr>
              <w:t>+ Năng lượng: ≥72,9Kcal;</w:t>
            </w:r>
          </w:p>
          <w:p w14:paraId="390D6FA0" w14:textId="77777777" w:rsidR="00C06330" w:rsidRPr="00C06330" w:rsidRDefault="00C06330" w:rsidP="00C06330">
            <w:pPr>
              <w:rPr>
                <w:lang w:val="cs-CZ"/>
              </w:rPr>
            </w:pPr>
            <w:r w:rsidRPr="00C06330">
              <w:rPr>
                <w:lang w:val="cs-CZ"/>
              </w:rPr>
              <w:t xml:space="preserve">+ Chất béo: </w:t>
            </w:r>
            <w:r w:rsidRPr="00C06330">
              <w:rPr>
                <w:bCs/>
                <w:lang w:val="cs-CZ"/>
              </w:rPr>
              <w:t>≤3,5g;</w:t>
            </w:r>
          </w:p>
          <w:p w14:paraId="538026E3" w14:textId="77777777" w:rsidR="00C06330" w:rsidRPr="00C06330" w:rsidRDefault="00C06330" w:rsidP="00C06330">
            <w:pPr>
              <w:rPr>
                <w:lang w:val="cs-CZ"/>
              </w:rPr>
            </w:pPr>
            <w:r w:rsidRPr="00C06330">
              <w:rPr>
                <w:lang w:val="cs-CZ"/>
              </w:rPr>
              <w:t xml:space="preserve">+ Chất đạm: ≥2,9g; </w:t>
            </w:r>
          </w:p>
          <w:p w14:paraId="7660C387" w14:textId="77777777" w:rsidR="00C06330" w:rsidRPr="00C06330" w:rsidRDefault="00C06330" w:rsidP="00C06330">
            <w:pPr>
              <w:rPr>
                <w:lang w:val="cs-CZ"/>
              </w:rPr>
            </w:pPr>
            <w:r w:rsidRPr="00C06330">
              <w:rPr>
                <w:lang w:val="cs-CZ"/>
              </w:rPr>
              <w:t>+ Các vitamin và khoáng chất có sẵn trong sữa tươi</w:t>
            </w:r>
          </w:p>
          <w:p w14:paraId="793A15EA" w14:textId="77777777" w:rsidR="00C06330" w:rsidRPr="00C06330" w:rsidRDefault="00C06330" w:rsidP="00C06330">
            <w:pPr>
              <w:rPr>
                <w:lang w:val="cs-CZ"/>
              </w:rPr>
            </w:pPr>
            <w:r w:rsidRPr="00C06330">
              <w:rPr>
                <w:lang w:val="cs-CZ"/>
              </w:rPr>
              <w:t xml:space="preserve">- Chất lượng: Sản phẩm mới 100%, chưa sử dụng, nguyên vẹn. </w:t>
            </w:r>
          </w:p>
          <w:p w14:paraId="4467A639" w14:textId="77777777" w:rsidR="00C06330" w:rsidRPr="00C06330" w:rsidRDefault="00C06330" w:rsidP="00C06330">
            <w:pPr>
              <w:rPr>
                <w:lang w:val="cs-CZ"/>
              </w:rPr>
            </w:pPr>
            <w:r w:rsidRPr="00C06330">
              <w:rPr>
                <w:lang w:val="cs-CZ"/>
              </w:rPr>
              <w:lastRenderedPageBreak/>
              <w:t>- Quy cách đóng gói: Hộp 180ml</w:t>
            </w:r>
          </w:p>
          <w:p w14:paraId="5760A80E" w14:textId="77777777" w:rsidR="00C06330" w:rsidRPr="00C06330" w:rsidRDefault="00C06330" w:rsidP="00C06330">
            <w:pPr>
              <w:rPr>
                <w:lang w:val="cs-CZ"/>
              </w:rPr>
            </w:pPr>
            <w:r w:rsidRPr="00C06330">
              <w:rPr>
                <w:lang w:val="cs-CZ"/>
              </w:rPr>
              <w:t xml:space="preserve">- Hạn sử dụng: </w:t>
            </w:r>
            <w:r w:rsidRPr="00C06330">
              <w:rPr>
                <w:lang w:val="vi-VN"/>
              </w:rPr>
              <w:t xml:space="preserve">tối thiểu </w:t>
            </w:r>
            <w:r w:rsidRPr="00C06330">
              <w:rPr>
                <w:lang w:val="cs-CZ"/>
              </w:rPr>
              <w:t>2/3 hạn sử dụng của hàng hóa được nhà sản xuất công bố</w:t>
            </w:r>
            <w:r w:rsidRPr="00C06330">
              <w:rPr>
                <w:lang w:val="vi-VN"/>
              </w:rPr>
              <w:t xml:space="preserve"> tính từ thời điểm xuất xưởng ghi trên nhãn</w:t>
            </w:r>
            <w:r w:rsidRPr="00C06330">
              <w:rPr>
                <w:lang w:val="cs-CZ"/>
              </w:rPr>
              <w:t>;</w:t>
            </w:r>
          </w:p>
          <w:p w14:paraId="321C08A3" w14:textId="77777777" w:rsidR="00C06330" w:rsidRPr="00C06330" w:rsidRDefault="00C06330" w:rsidP="00C06330">
            <w:pPr>
              <w:rPr>
                <w:iCs/>
                <w:lang w:val="cs-CZ"/>
              </w:rPr>
            </w:pPr>
            <w:r w:rsidRPr="00C06330">
              <w:rPr>
                <w:i/>
                <w:iCs/>
                <w:lang w:val="cs-CZ"/>
              </w:rPr>
              <w:t xml:space="preserve">- Chất liệu bao bì: </w:t>
            </w:r>
            <w:r w:rsidRPr="00C06330">
              <w:rPr>
                <w:lang w:val="cs-CZ"/>
              </w:rPr>
              <w:t>Sản phẩm được chứa trong bao bì hộp giấy, bên trong là lớp nhựa PE chuyên dùng, ghép kín, đảm bảo yêu cầu an toàn vệ sinh thực phẩm theo QCVN 12- 1:2011/BYT.</w:t>
            </w:r>
          </w:p>
        </w:tc>
      </w:tr>
    </w:tbl>
    <w:p w14:paraId="02363BF4" w14:textId="77777777" w:rsidR="00C06330" w:rsidRPr="00C06330" w:rsidRDefault="00C06330" w:rsidP="00C06330">
      <w:pPr>
        <w:rPr>
          <w:i/>
          <w:iCs/>
          <w:lang w:val="cs-CZ"/>
        </w:rPr>
      </w:pPr>
      <w:r w:rsidRPr="00C06330">
        <w:rPr>
          <w:i/>
          <w:iCs/>
          <w:lang w:val="cs-CZ"/>
        </w:rPr>
        <w:lastRenderedPageBreak/>
        <w:t>Ghi chú: Nhà thầu cung cấp các tài liệu chứng minh tỉnh đáp ứng về thông số kỹ thuật và tiêu chuẩn của hàng hóa dự thầu (bản gốc hoặc bản phô tô được chứng thực của cơ quan của thẩm quyền)</w:t>
      </w:r>
    </w:p>
    <w:p w14:paraId="75A69F55" w14:textId="77777777" w:rsidR="00C06330" w:rsidRPr="00C06330" w:rsidRDefault="00C06330" w:rsidP="00C06330">
      <w:pPr>
        <w:rPr>
          <w:bCs/>
          <w:i/>
          <w:iCs/>
          <w:lang w:val="cs-CZ"/>
        </w:rPr>
      </w:pPr>
      <w:r w:rsidRPr="00C06330">
        <w:rPr>
          <w:bCs/>
          <w:i/>
          <w:iCs/>
          <w:lang w:val="cs-CZ"/>
        </w:rPr>
        <w:t xml:space="preserve">1.2.3. Khối lượng hàng hóa và thời gian cung cấp </w:t>
      </w:r>
    </w:p>
    <w:p w14:paraId="143B79B8" w14:textId="77777777" w:rsidR="00C06330" w:rsidRPr="00C06330" w:rsidRDefault="00C06330" w:rsidP="00C06330">
      <w:pPr>
        <w:rPr>
          <w:bCs/>
          <w:lang w:val="cs-CZ"/>
        </w:rPr>
      </w:pPr>
      <w:r w:rsidRPr="00C06330">
        <w:rPr>
          <w:bCs/>
          <w:lang w:val="cs-CZ"/>
        </w:rPr>
        <w:t xml:space="preserve">- Tổng khối lượng cung cấp: 37.900 hộp, thời gian cung cấp tối đa 90 ngày kể từ ngày hợp đồng có hiệu lực. </w:t>
      </w:r>
    </w:p>
    <w:p w14:paraId="48B9395F" w14:textId="77777777" w:rsidR="00C06330" w:rsidRPr="00C06330" w:rsidRDefault="00C06330" w:rsidP="00C06330">
      <w:pPr>
        <w:rPr>
          <w:bCs/>
          <w:lang w:val="cs-CZ"/>
        </w:rPr>
      </w:pPr>
      <w:r w:rsidRPr="00C06330">
        <w:rPr>
          <w:bCs/>
          <w:lang w:val="cs-CZ"/>
        </w:rPr>
        <w:t>- Khối lượng hàng hóa tối thiểu cung cấp mỗi tháng trong suốt thời gian thực hiện gói thầu là: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486"/>
        <w:gridCol w:w="1486"/>
        <w:gridCol w:w="1486"/>
        <w:gridCol w:w="1486"/>
        <w:gridCol w:w="2410"/>
      </w:tblGrid>
      <w:tr w:rsidR="00C06330" w:rsidRPr="00C06330" w14:paraId="25D8C923" w14:textId="77777777" w:rsidTr="00C06330">
        <w:tc>
          <w:tcPr>
            <w:tcW w:w="390" w:type="pct"/>
            <w:tcBorders>
              <w:top w:val="single" w:sz="4" w:space="0" w:color="auto"/>
              <w:left w:val="single" w:sz="4" w:space="0" w:color="auto"/>
              <w:bottom w:val="single" w:sz="4" w:space="0" w:color="auto"/>
              <w:right w:val="single" w:sz="4" w:space="0" w:color="auto"/>
            </w:tcBorders>
            <w:vAlign w:val="center"/>
            <w:hideMark/>
          </w:tcPr>
          <w:p w14:paraId="04DACDD4" w14:textId="77777777" w:rsidR="00C06330" w:rsidRPr="00C06330" w:rsidRDefault="00C06330" w:rsidP="00C06330">
            <w:pPr>
              <w:rPr>
                <w:b/>
                <w:lang w:val="nl-NL"/>
              </w:rPr>
            </w:pPr>
            <w:r w:rsidRPr="00C06330">
              <w:rPr>
                <w:b/>
                <w:lang w:val="nl-NL"/>
              </w:rPr>
              <w:t>STT</w:t>
            </w:r>
          </w:p>
        </w:tc>
        <w:tc>
          <w:tcPr>
            <w:tcW w:w="820" w:type="pct"/>
            <w:tcBorders>
              <w:top w:val="single" w:sz="4" w:space="0" w:color="auto"/>
              <w:left w:val="single" w:sz="4" w:space="0" w:color="auto"/>
              <w:bottom w:val="single" w:sz="4" w:space="0" w:color="auto"/>
              <w:right w:val="single" w:sz="4" w:space="0" w:color="auto"/>
            </w:tcBorders>
            <w:vAlign w:val="center"/>
            <w:hideMark/>
          </w:tcPr>
          <w:p w14:paraId="5916E919" w14:textId="77777777" w:rsidR="00C06330" w:rsidRPr="00C06330" w:rsidRDefault="00C06330" w:rsidP="00C06330">
            <w:pPr>
              <w:rPr>
                <w:b/>
                <w:lang w:val="nl-NL"/>
              </w:rPr>
            </w:pPr>
            <w:r w:rsidRPr="00C06330">
              <w:rPr>
                <w:b/>
                <w:lang w:val="nl-NL"/>
              </w:rPr>
              <w:t>Danh mục hàng hóa</w:t>
            </w:r>
          </w:p>
        </w:tc>
        <w:tc>
          <w:tcPr>
            <w:tcW w:w="820" w:type="pct"/>
            <w:tcBorders>
              <w:top w:val="single" w:sz="4" w:space="0" w:color="auto"/>
              <w:left w:val="single" w:sz="4" w:space="0" w:color="auto"/>
              <w:bottom w:val="single" w:sz="4" w:space="0" w:color="auto"/>
              <w:right w:val="single" w:sz="4" w:space="0" w:color="auto"/>
            </w:tcBorders>
            <w:vAlign w:val="center"/>
            <w:hideMark/>
          </w:tcPr>
          <w:p w14:paraId="5EF94EEE" w14:textId="77777777" w:rsidR="00C06330" w:rsidRPr="00C06330" w:rsidRDefault="00C06330" w:rsidP="00C06330">
            <w:pPr>
              <w:rPr>
                <w:b/>
                <w:lang w:val="nl-NL"/>
              </w:rPr>
            </w:pPr>
            <w:r w:rsidRPr="00C06330">
              <w:rPr>
                <w:b/>
                <w:lang w:val="nl-NL"/>
              </w:rPr>
              <w:t>Đơn vị tính</w:t>
            </w:r>
          </w:p>
        </w:tc>
        <w:tc>
          <w:tcPr>
            <w:tcW w:w="820" w:type="pct"/>
            <w:tcBorders>
              <w:top w:val="single" w:sz="4" w:space="0" w:color="auto"/>
              <w:left w:val="single" w:sz="4" w:space="0" w:color="auto"/>
              <w:bottom w:val="single" w:sz="4" w:space="0" w:color="auto"/>
              <w:right w:val="single" w:sz="4" w:space="0" w:color="auto"/>
            </w:tcBorders>
            <w:vAlign w:val="center"/>
            <w:hideMark/>
          </w:tcPr>
          <w:p w14:paraId="1D55DB0D" w14:textId="77777777" w:rsidR="00C06330" w:rsidRPr="00C06330" w:rsidRDefault="00C06330" w:rsidP="00C06330">
            <w:pPr>
              <w:rPr>
                <w:b/>
                <w:lang w:val="nl-NL"/>
              </w:rPr>
            </w:pPr>
            <w:r w:rsidRPr="00C06330">
              <w:rPr>
                <w:b/>
                <w:lang w:val="nl-NL"/>
              </w:rPr>
              <w:t>Khối lượng tối thiểu 01 tháng</w:t>
            </w:r>
          </w:p>
        </w:tc>
        <w:tc>
          <w:tcPr>
            <w:tcW w:w="820" w:type="pct"/>
            <w:tcBorders>
              <w:top w:val="single" w:sz="4" w:space="0" w:color="auto"/>
              <w:left w:val="single" w:sz="4" w:space="0" w:color="auto"/>
              <w:bottom w:val="single" w:sz="4" w:space="0" w:color="auto"/>
              <w:right w:val="single" w:sz="4" w:space="0" w:color="auto"/>
            </w:tcBorders>
            <w:vAlign w:val="center"/>
            <w:hideMark/>
          </w:tcPr>
          <w:p w14:paraId="01C14C5B" w14:textId="77777777" w:rsidR="00C06330" w:rsidRPr="00C06330" w:rsidRDefault="00C06330" w:rsidP="00C06330">
            <w:pPr>
              <w:rPr>
                <w:b/>
                <w:lang w:val="nl-NL"/>
              </w:rPr>
            </w:pPr>
            <w:r w:rsidRPr="00C06330">
              <w:rPr>
                <w:b/>
                <w:lang w:val="nl-NL"/>
              </w:rPr>
              <w:t>Thời gian cung cấp</w:t>
            </w:r>
          </w:p>
        </w:tc>
        <w:tc>
          <w:tcPr>
            <w:tcW w:w="1330" w:type="pct"/>
            <w:tcBorders>
              <w:top w:val="single" w:sz="4" w:space="0" w:color="auto"/>
              <w:left w:val="single" w:sz="4" w:space="0" w:color="auto"/>
              <w:bottom w:val="single" w:sz="4" w:space="0" w:color="auto"/>
              <w:right w:val="single" w:sz="4" w:space="0" w:color="auto"/>
            </w:tcBorders>
            <w:vAlign w:val="center"/>
            <w:hideMark/>
          </w:tcPr>
          <w:p w14:paraId="6F9AEF3C" w14:textId="77777777" w:rsidR="00C06330" w:rsidRPr="00C06330" w:rsidRDefault="00C06330" w:rsidP="00C06330">
            <w:pPr>
              <w:rPr>
                <w:b/>
                <w:lang w:val="nl-NL"/>
              </w:rPr>
            </w:pPr>
            <w:r w:rsidRPr="00C06330">
              <w:rPr>
                <w:b/>
                <w:lang w:val="nl-NL"/>
              </w:rPr>
              <w:t>Địa điểm cung cấp</w:t>
            </w:r>
          </w:p>
        </w:tc>
      </w:tr>
      <w:tr w:rsidR="00C06330" w:rsidRPr="00C06330" w14:paraId="56F18F85" w14:textId="77777777" w:rsidTr="00C06330">
        <w:tc>
          <w:tcPr>
            <w:tcW w:w="5000" w:type="pct"/>
            <w:gridSpan w:val="6"/>
            <w:tcBorders>
              <w:top w:val="single" w:sz="4" w:space="0" w:color="auto"/>
              <w:left w:val="single" w:sz="4" w:space="0" w:color="auto"/>
              <w:bottom w:val="single" w:sz="4" w:space="0" w:color="auto"/>
              <w:right w:val="single" w:sz="4" w:space="0" w:color="auto"/>
            </w:tcBorders>
          </w:tcPr>
          <w:p w14:paraId="08A90355" w14:textId="77777777" w:rsidR="00C06330" w:rsidRPr="00C06330" w:rsidRDefault="00C06330" w:rsidP="00C06330">
            <w:pPr>
              <w:rPr>
                <w:bCs/>
                <w:lang w:val="nl-NL"/>
              </w:rPr>
            </w:pPr>
          </w:p>
        </w:tc>
      </w:tr>
      <w:tr w:rsidR="00C06330" w:rsidRPr="00C06330" w14:paraId="3AB1FD7D" w14:textId="77777777" w:rsidTr="00C06330">
        <w:tc>
          <w:tcPr>
            <w:tcW w:w="390" w:type="pct"/>
            <w:tcBorders>
              <w:top w:val="single" w:sz="4" w:space="0" w:color="auto"/>
              <w:left w:val="single" w:sz="4" w:space="0" w:color="auto"/>
              <w:bottom w:val="single" w:sz="4" w:space="0" w:color="auto"/>
              <w:right w:val="single" w:sz="4" w:space="0" w:color="auto"/>
            </w:tcBorders>
            <w:vAlign w:val="center"/>
            <w:hideMark/>
          </w:tcPr>
          <w:p w14:paraId="0C1BD1A3" w14:textId="77777777" w:rsidR="00C06330" w:rsidRPr="00C06330" w:rsidRDefault="00C06330" w:rsidP="00C06330">
            <w:pPr>
              <w:rPr>
                <w:bCs/>
                <w:lang w:val="nl-NL"/>
              </w:rPr>
            </w:pPr>
            <w:r w:rsidRPr="00C06330">
              <w:rPr>
                <w:bCs/>
                <w:lang w:val="nl-NL"/>
              </w:rPr>
              <w:t>1</w:t>
            </w:r>
          </w:p>
        </w:tc>
        <w:tc>
          <w:tcPr>
            <w:tcW w:w="820" w:type="pct"/>
            <w:tcBorders>
              <w:top w:val="single" w:sz="4" w:space="0" w:color="auto"/>
              <w:left w:val="single" w:sz="4" w:space="0" w:color="auto"/>
              <w:bottom w:val="single" w:sz="4" w:space="0" w:color="auto"/>
              <w:right w:val="single" w:sz="4" w:space="0" w:color="auto"/>
            </w:tcBorders>
            <w:vAlign w:val="center"/>
            <w:hideMark/>
          </w:tcPr>
          <w:p w14:paraId="22461868" w14:textId="77777777" w:rsidR="00C06330" w:rsidRPr="00C06330" w:rsidRDefault="00C06330" w:rsidP="00C06330">
            <w:pPr>
              <w:rPr>
                <w:bCs/>
                <w:lang w:val="nl-NL"/>
              </w:rPr>
            </w:pPr>
            <w:r w:rsidRPr="00C06330">
              <w:rPr>
                <w:bCs/>
                <w:lang w:val="nl-NL"/>
              </w:rPr>
              <w:t>Sữa tươi tiệt trùng có đường hộp180 ml</w:t>
            </w:r>
          </w:p>
        </w:tc>
        <w:tc>
          <w:tcPr>
            <w:tcW w:w="820" w:type="pct"/>
            <w:tcBorders>
              <w:top w:val="single" w:sz="4" w:space="0" w:color="auto"/>
              <w:left w:val="single" w:sz="4" w:space="0" w:color="auto"/>
              <w:bottom w:val="single" w:sz="4" w:space="0" w:color="auto"/>
              <w:right w:val="single" w:sz="4" w:space="0" w:color="auto"/>
            </w:tcBorders>
            <w:vAlign w:val="center"/>
            <w:hideMark/>
          </w:tcPr>
          <w:p w14:paraId="76231E7A" w14:textId="77777777" w:rsidR="00C06330" w:rsidRPr="00C06330" w:rsidRDefault="00C06330" w:rsidP="00C06330">
            <w:pPr>
              <w:rPr>
                <w:bCs/>
                <w:lang w:val="nl-NL"/>
              </w:rPr>
            </w:pPr>
            <w:r w:rsidRPr="00C06330">
              <w:rPr>
                <w:bCs/>
                <w:lang w:val="nl-NL"/>
              </w:rPr>
              <w:t>Hộp</w:t>
            </w:r>
          </w:p>
        </w:tc>
        <w:tc>
          <w:tcPr>
            <w:tcW w:w="820" w:type="pct"/>
            <w:tcBorders>
              <w:top w:val="single" w:sz="4" w:space="0" w:color="auto"/>
              <w:left w:val="single" w:sz="4" w:space="0" w:color="auto"/>
              <w:bottom w:val="single" w:sz="4" w:space="0" w:color="auto"/>
              <w:right w:val="single" w:sz="4" w:space="0" w:color="auto"/>
            </w:tcBorders>
            <w:vAlign w:val="center"/>
            <w:hideMark/>
          </w:tcPr>
          <w:p w14:paraId="3C552036" w14:textId="77777777" w:rsidR="00C06330" w:rsidRPr="00C06330" w:rsidRDefault="00C06330" w:rsidP="00C06330">
            <w:pPr>
              <w:rPr>
                <w:bCs/>
                <w:lang w:val="nl-NL"/>
              </w:rPr>
            </w:pPr>
            <w:r w:rsidRPr="00C06330">
              <w:rPr>
                <w:bCs/>
                <w:lang w:val="nl-NL"/>
              </w:rPr>
              <w:t>Theo yêu cầu của Bệnh viện Đa khoa khu vực Hướng Hóa</w:t>
            </w:r>
          </w:p>
        </w:tc>
        <w:tc>
          <w:tcPr>
            <w:tcW w:w="820" w:type="pct"/>
            <w:tcBorders>
              <w:top w:val="single" w:sz="4" w:space="0" w:color="auto"/>
              <w:left w:val="single" w:sz="4" w:space="0" w:color="auto"/>
              <w:bottom w:val="single" w:sz="4" w:space="0" w:color="auto"/>
              <w:right w:val="single" w:sz="4" w:space="0" w:color="auto"/>
            </w:tcBorders>
            <w:hideMark/>
          </w:tcPr>
          <w:p w14:paraId="28C1950E" w14:textId="77777777" w:rsidR="00C06330" w:rsidRPr="00C06330" w:rsidRDefault="00C06330" w:rsidP="00C06330">
            <w:pPr>
              <w:rPr>
                <w:bCs/>
                <w:lang w:val="nl-NL"/>
              </w:rPr>
            </w:pPr>
            <w:r w:rsidRPr="00C06330">
              <w:rPr>
                <w:bCs/>
                <w:lang w:val="nl-NL"/>
              </w:rPr>
              <w:t>Giao hàng theo yêu cầu và sau thời gian tiếp nhận thông báo 07 ngày phải nhập hàng vào kho Bệnh viện Đa khoa khu vực Hướng Hóa (Không nhận hàng vào ngày thứ 6 và các ngày nghỉ, lễ)</w:t>
            </w:r>
          </w:p>
        </w:tc>
        <w:tc>
          <w:tcPr>
            <w:tcW w:w="1330" w:type="pct"/>
            <w:tcBorders>
              <w:top w:val="single" w:sz="4" w:space="0" w:color="auto"/>
              <w:left w:val="single" w:sz="4" w:space="0" w:color="auto"/>
              <w:bottom w:val="single" w:sz="4" w:space="0" w:color="auto"/>
              <w:right w:val="single" w:sz="4" w:space="0" w:color="auto"/>
            </w:tcBorders>
            <w:vAlign w:val="center"/>
            <w:hideMark/>
          </w:tcPr>
          <w:p w14:paraId="258000F8" w14:textId="77777777" w:rsidR="00C06330" w:rsidRPr="00C06330" w:rsidRDefault="00C06330" w:rsidP="00C06330">
            <w:pPr>
              <w:rPr>
                <w:bCs/>
                <w:lang w:val="nl-NL"/>
              </w:rPr>
            </w:pPr>
            <w:r w:rsidRPr="00C06330">
              <w:rPr>
                <w:bCs/>
                <w:lang w:val="nl-NL"/>
              </w:rPr>
              <w:t>Tại Kho hành chính Bệnh viện Đa khoa khu vực Hướng Hóa</w:t>
            </w:r>
          </w:p>
        </w:tc>
      </w:tr>
    </w:tbl>
    <w:p w14:paraId="5956849E" w14:textId="77777777" w:rsidR="00C06330" w:rsidRPr="00C06330" w:rsidRDefault="00C06330" w:rsidP="00C06330">
      <w:pPr>
        <w:rPr>
          <w:bCs/>
          <w:i/>
          <w:iCs/>
          <w:lang w:val="nl-NL"/>
        </w:rPr>
      </w:pPr>
      <w:r w:rsidRPr="00C06330">
        <w:rPr>
          <w:bCs/>
          <w:i/>
          <w:iCs/>
          <w:lang w:val="nl-NL"/>
        </w:rPr>
        <w:t>1.2.4. Yêu cầu về vận chuyển, giao nhận hàng hóa:</w:t>
      </w:r>
    </w:p>
    <w:p w14:paraId="672A83ED" w14:textId="77777777" w:rsidR="00C06330" w:rsidRPr="00C06330" w:rsidRDefault="00C06330" w:rsidP="00C06330">
      <w:pPr>
        <w:rPr>
          <w:bCs/>
          <w:lang w:val="nl-NL"/>
        </w:rPr>
      </w:pPr>
      <w:r w:rsidRPr="00C06330">
        <w:rPr>
          <w:bCs/>
          <w:lang w:val="nl-NL"/>
        </w:rPr>
        <w:lastRenderedPageBreak/>
        <w:t xml:space="preserve">Hàng hóa được vận chuyển và giao nhận tại kho Hành chính Bệnh viện Đa khoa khu vực Hướng Hóa. Nhà thầu phải bố trí đầy đủ phương tiện, nhân lực phục vụ vận chuyển và bốc dỡ hàng hóa đến các điểm giao nhận mà không được tính thêm bất kỳ chi phí nào. </w:t>
      </w:r>
    </w:p>
    <w:p w14:paraId="651415D4" w14:textId="77777777" w:rsidR="00C06330" w:rsidRPr="00C06330" w:rsidRDefault="00C06330" w:rsidP="00C06330">
      <w:pPr>
        <w:rPr>
          <w:bCs/>
          <w:lang w:val="nl-NL"/>
        </w:rPr>
      </w:pPr>
      <w:r w:rsidRPr="00C06330">
        <w:rPr>
          <w:bCs/>
          <w:lang w:val="nl-NL"/>
        </w:rPr>
        <w:t xml:space="preserve">Trong quá trình vận chuyển, bốc dỡ hàng hóa vào các điểm giao nhận của đơn vị sử dụng phải tuyệt đối an toàn về người, tài sản và không làm ảnh hưởng đến quá trình khám chữa bệnh của Bệnh viện Đa khoa khu vực Hướng Hóa. Nhà thầu phải chịu mọi trách nhiệm nếu đề xảy ra mất an toàn gây thiệt hại về người, tài sản hoặc làm gián đoạn quá trình khám chữa bệnh của Bệnh viện Đa khoa khu vực Hướng Hóa trong quá trình vận chuyển và bốc dỡ hàng hóa. </w:t>
      </w:r>
    </w:p>
    <w:p w14:paraId="4E965416" w14:textId="77777777" w:rsidR="00C06330" w:rsidRPr="00C06330" w:rsidRDefault="00C06330" w:rsidP="00C06330">
      <w:pPr>
        <w:rPr>
          <w:bCs/>
          <w:i/>
          <w:iCs/>
          <w:lang w:val="nl-NL"/>
        </w:rPr>
      </w:pPr>
      <w:r w:rsidRPr="00C06330">
        <w:rPr>
          <w:bCs/>
          <w:i/>
          <w:iCs/>
          <w:lang w:val="nl-NL"/>
        </w:rPr>
        <w:t>1.2.5 Dịch vụ sau bán hàng:</w:t>
      </w:r>
    </w:p>
    <w:p w14:paraId="7824A34F" w14:textId="77777777" w:rsidR="00C06330" w:rsidRPr="00C06330" w:rsidRDefault="00C06330" w:rsidP="00C06330">
      <w:pPr>
        <w:rPr>
          <w:bCs/>
          <w:lang w:val="nl-NL"/>
        </w:rPr>
      </w:pPr>
      <w:r w:rsidRPr="00C06330">
        <w:rPr>
          <w:bCs/>
          <w:lang w:val="nl-NL"/>
        </w:rPr>
        <w:t>Trong quá trình sử dụng sản phẩm nếu có phát sinh về sản phẩm bị hỏng, lỗi thì khi có thông báo của người sử dụng về sản phẩm bị hỏng, lỗi không sử dụng được thì trong vòng 24 giờ kể từ khi nhận được thông báo của Bệnh viện Đa khoa khu vực Hướng Hóa nhà thầu phải cử đại diện đến tiến hành kiểm tra và xác định nguyên nhân hỏng, lỗi. Nếu sản phẩm hỏng do lỗi của nhà sản xuất thì trong thời hạn tối đa 48 giờ kể từ thời điểm xác nhận nguyên nhân hỏng, lỗi nhà thầu phải đổi hàng hóa mới theo số lượng được xác định, hàng hóa đổi mới phải đảm bảo yêu cầu theo E-HSMT và các thỏa thuận của hợp đồng đã ký kết.</w:t>
      </w:r>
    </w:p>
    <w:p w14:paraId="309A0D4E" w14:textId="77777777" w:rsidR="00C06330" w:rsidRPr="00C06330" w:rsidRDefault="00C06330" w:rsidP="00C06330">
      <w:pPr>
        <w:rPr>
          <w:bCs/>
          <w:i/>
          <w:iCs/>
          <w:lang w:val="nl-NL"/>
        </w:rPr>
      </w:pPr>
      <w:r w:rsidRPr="00C06330">
        <w:rPr>
          <w:bCs/>
          <w:i/>
          <w:iCs/>
          <w:lang w:val="nl-NL"/>
        </w:rPr>
        <w:t>1.2.6 An toàn thực phẩm:</w:t>
      </w:r>
    </w:p>
    <w:p w14:paraId="20FD29B4" w14:textId="77777777" w:rsidR="00C06330" w:rsidRPr="00C06330" w:rsidRDefault="00C06330" w:rsidP="00C06330">
      <w:pPr>
        <w:rPr>
          <w:bCs/>
          <w:lang w:val="nl-NL"/>
        </w:rPr>
      </w:pPr>
      <w:r w:rsidRPr="00C06330">
        <w:rPr>
          <w:bCs/>
          <w:lang w:val="nl-NL"/>
        </w:rPr>
        <w:t xml:space="preserve"> Trường hợp hàng hóa được giao cho Bệnh viện Đa khoa khu vực Hướng Hóa cấp phát đến người sử dụng còn hạn sử dụng nhưng không đảm bảo chất lượng, sau khi sử dụng người dùng bị ngộ độc thực phẩm, suy giảm khả năng lao động thì bên B phải thu hồi và đổi loại toàn bộ lô hàng đã cấp phát đồng thời chịu bồi thường cho bên A toàn bộ chi phí điều trị và phục hồi sức khỏe cho người sử dụng và các chi phí khác có liên quan. </w:t>
      </w:r>
    </w:p>
    <w:p w14:paraId="2B3592FE" w14:textId="77777777" w:rsidR="00C06330" w:rsidRPr="00C06330" w:rsidRDefault="00C06330" w:rsidP="00C06330">
      <w:pPr>
        <w:rPr>
          <w:i/>
          <w:iCs/>
          <w:lang w:val="nl-NL"/>
        </w:rPr>
      </w:pPr>
    </w:p>
    <w:p w14:paraId="4154E161" w14:textId="77777777" w:rsidR="00C06330" w:rsidRPr="00C06330" w:rsidRDefault="00C06330" w:rsidP="00C06330">
      <w:pPr>
        <w:rPr>
          <w:b/>
          <w:i/>
          <w:lang w:val="nl-NL"/>
        </w:rPr>
      </w:pPr>
      <w:r w:rsidRPr="00C06330">
        <w:rPr>
          <w:b/>
          <w:i/>
          <w:lang w:val="nl-NL"/>
        </w:rPr>
        <w:t>1.3. Các yêu cầu khác</w:t>
      </w:r>
    </w:p>
    <w:p w14:paraId="70572E89" w14:textId="77777777" w:rsidR="00C06330" w:rsidRPr="00C06330" w:rsidRDefault="00C06330" w:rsidP="00C06330">
      <w:pPr>
        <w:rPr>
          <w:bCs/>
          <w:lang w:val="nl-NL"/>
        </w:rPr>
      </w:pPr>
      <w:r w:rsidRPr="00C06330">
        <w:rPr>
          <w:bCs/>
          <w:lang w:val="nl-NL"/>
        </w:rPr>
        <w:t xml:space="preserve">- Đối với hàng hóa được sản xuất, trong nước: Khi tiến hành cung cấp hàng hóa theo hợp đồng, Nhà thầu phải cung cấp các tài liệu: Bảng công bố thành phần, giá trị dinh dưỡng, Giấy chứng nhận chất lượng sản phẩm (bản gốc hoặc bản sao được chứng thực). </w:t>
      </w:r>
    </w:p>
    <w:p w14:paraId="5BA137FA" w14:textId="77777777" w:rsidR="00C06330" w:rsidRPr="00C06330" w:rsidRDefault="00C06330" w:rsidP="00C06330">
      <w:pPr>
        <w:rPr>
          <w:bCs/>
          <w:lang w:val="nl-NL"/>
        </w:rPr>
      </w:pPr>
      <w:r w:rsidRPr="00C06330">
        <w:rPr>
          <w:bCs/>
          <w:lang w:val="nl-NL"/>
        </w:rPr>
        <w:t xml:space="preserve">- Đối với hàng hóa nhập khẩu: Khi tiến hành cung cấp hàng hóa theo hợp đồng, Nhà thầu phải cung cấp Giấy chứng nhận chất lượng và xuất xứ hàng hóa CO, CQ (bản gốc hoặc bản chứng thực bản sao đúng với bản chính kèm theo bản dịch công chứng) và kết quả kiểm định thành phần, giá trị dinh dưỡng, chất liệu đóng gói do một đơn vị kiểm định độc lập chứng nhận. </w:t>
      </w:r>
    </w:p>
    <w:p w14:paraId="52ED558D" w14:textId="77777777" w:rsidR="00C06330" w:rsidRPr="00C06330" w:rsidRDefault="00C06330" w:rsidP="00C06330">
      <w:pPr>
        <w:rPr>
          <w:b/>
          <w:lang w:val="nl-NL"/>
        </w:rPr>
      </w:pPr>
      <w:r w:rsidRPr="00C06330">
        <w:rPr>
          <w:b/>
          <w:lang w:val="nl-NL"/>
        </w:rPr>
        <w:t>Mục 2. Bản vẽ</w:t>
      </w:r>
    </w:p>
    <w:p w14:paraId="75F7D2FE" w14:textId="77777777" w:rsidR="00C06330" w:rsidRPr="00C06330" w:rsidRDefault="00C06330" w:rsidP="00C06330">
      <w:pPr>
        <w:numPr>
          <w:ilvl w:val="0"/>
          <w:numId w:val="1"/>
        </w:numPr>
      </w:pPr>
      <w:proofErr w:type="spellStart"/>
      <w:r w:rsidRPr="00C06330">
        <w:t>Không</w:t>
      </w:r>
      <w:proofErr w:type="spellEnd"/>
      <w:r w:rsidRPr="00C06330">
        <w:t xml:space="preserve"> </w:t>
      </w:r>
      <w:proofErr w:type="spellStart"/>
      <w:r w:rsidRPr="00C06330">
        <w:t>có</w:t>
      </w:r>
      <w:proofErr w:type="spellEnd"/>
      <w:r w:rsidRPr="00C06330">
        <w:t xml:space="preserve"> </w:t>
      </w:r>
      <w:proofErr w:type="spellStart"/>
      <w:r w:rsidRPr="00C06330">
        <w:t>bản</w:t>
      </w:r>
      <w:proofErr w:type="spellEnd"/>
      <w:r w:rsidRPr="00C06330">
        <w:t xml:space="preserve"> </w:t>
      </w:r>
      <w:proofErr w:type="spellStart"/>
      <w:r w:rsidRPr="00C06330">
        <w:t>vẻ</w:t>
      </w:r>
      <w:proofErr w:type="spellEnd"/>
    </w:p>
    <w:p w14:paraId="3F665322" w14:textId="77777777" w:rsidR="00C06330" w:rsidRPr="00C06330" w:rsidRDefault="00C06330" w:rsidP="00C06330">
      <w:pPr>
        <w:rPr>
          <w:b/>
        </w:rPr>
      </w:pPr>
      <w:proofErr w:type="spellStart"/>
      <w:r w:rsidRPr="00C06330">
        <w:rPr>
          <w:b/>
        </w:rPr>
        <w:t>Mục</w:t>
      </w:r>
      <w:proofErr w:type="spellEnd"/>
      <w:r w:rsidRPr="00C06330">
        <w:rPr>
          <w:b/>
        </w:rPr>
        <w:t xml:space="preserve"> 3. </w:t>
      </w:r>
      <w:proofErr w:type="spellStart"/>
      <w:r w:rsidRPr="00C06330">
        <w:rPr>
          <w:b/>
        </w:rPr>
        <w:t>Kiểm</w:t>
      </w:r>
      <w:proofErr w:type="spellEnd"/>
      <w:r w:rsidRPr="00C06330">
        <w:rPr>
          <w:b/>
        </w:rPr>
        <w:t xml:space="preserve"> </w:t>
      </w:r>
      <w:proofErr w:type="spellStart"/>
      <w:r w:rsidRPr="00C06330">
        <w:rPr>
          <w:b/>
        </w:rPr>
        <w:t>tra</w:t>
      </w:r>
      <w:proofErr w:type="spellEnd"/>
      <w:r w:rsidRPr="00C06330">
        <w:rPr>
          <w:b/>
        </w:rPr>
        <w:t xml:space="preserve"> </w:t>
      </w:r>
      <w:proofErr w:type="spellStart"/>
      <w:r w:rsidRPr="00C06330">
        <w:rPr>
          <w:b/>
        </w:rPr>
        <w:t>và</w:t>
      </w:r>
      <w:proofErr w:type="spellEnd"/>
      <w:r w:rsidRPr="00C06330">
        <w:rPr>
          <w:b/>
        </w:rPr>
        <w:t xml:space="preserve"> </w:t>
      </w:r>
      <w:proofErr w:type="spellStart"/>
      <w:r w:rsidRPr="00C06330">
        <w:rPr>
          <w:b/>
        </w:rPr>
        <w:t>thử</w:t>
      </w:r>
      <w:proofErr w:type="spellEnd"/>
      <w:r w:rsidRPr="00C06330">
        <w:rPr>
          <w:b/>
        </w:rPr>
        <w:t xml:space="preserve"> </w:t>
      </w:r>
      <w:proofErr w:type="spellStart"/>
      <w:r w:rsidRPr="00C06330">
        <w:rPr>
          <w:b/>
        </w:rPr>
        <w:t>nghiệm</w:t>
      </w:r>
      <w:proofErr w:type="spellEnd"/>
    </w:p>
    <w:p w14:paraId="539018BD" w14:textId="77777777" w:rsidR="00C06330" w:rsidRPr="00C06330" w:rsidRDefault="00C06330" w:rsidP="00C06330">
      <w:pPr>
        <w:rPr>
          <w:bCs/>
        </w:rPr>
      </w:pPr>
      <w:r w:rsidRPr="00C06330">
        <w:rPr>
          <w:bCs/>
        </w:rPr>
        <w:t xml:space="preserve">Trước khi hàng hóa được giao đến tay người sử dụng, Nhà thầu phải tiến hành các bước kiểm tra, thử nghiệm cụ thể: </w:t>
      </w:r>
    </w:p>
    <w:p w14:paraId="5A11FF3F" w14:textId="77777777" w:rsidR="00C06330" w:rsidRPr="00C06330" w:rsidRDefault="00C06330" w:rsidP="00C06330">
      <w:pPr>
        <w:rPr>
          <w:bCs/>
          <w:lang w:val="nl-NL"/>
        </w:rPr>
      </w:pPr>
      <w:r w:rsidRPr="00C06330">
        <w:rPr>
          <w:bCs/>
          <w:lang w:val="nl-NL"/>
        </w:rPr>
        <w:t xml:space="preserve">- Kiểm tra thông tin chung: Hàng hóa sản xuất từ năm 2025 trở về sau, hàng hóa đúng thương hiệu, thông tin kỹ thuật theo Hợp đồng và các hồ sơ liên quan </w:t>
      </w:r>
    </w:p>
    <w:p w14:paraId="7F7A0600" w14:textId="77777777" w:rsidR="00C06330" w:rsidRPr="00C06330" w:rsidRDefault="00C06330" w:rsidP="00C06330">
      <w:pPr>
        <w:rPr>
          <w:bCs/>
          <w:lang w:val="nl-NL"/>
        </w:rPr>
      </w:pPr>
      <w:r w:rsidRPr="00C06330">
        <w:rPr>
          <w:bCs/>
          <w:lang w:val="nl-NL"/>
        </w:rPr>
        <w:lastRenderedPageBreak/>
        <w:t xml:space="preserve">- Kiểm tra thông tin ghi trên bao bì: Các thông tin về sản phẩm ghi trên bao bì phải rõ nét, đầy đủ nội dung, cụ thể như Ngày sản xuất, hạn sử dụng và các thông tin khác có liên quan theo quy định của nhà sản xuất. </w:t>
      </w:r>
    </w:p>
    <w:p w14:paraId="07452058" w14:textId="77777777" w:rsidR="00C06330" w:rsidRPr="00C06330" w:rsidRDefault="00C06330" w:rsidP="00C06330">
      <w:pPr>
        <w:rPr>
          <w:bCs/>
          <w:lang w:val="nl-NL"/>
        </w:rPr>
      </w:pPr>
      <w:r w:rsidRPr="00C06330">
        <w:rPr>
          <w:bCs/>
          <w:lang w:val="nl-NL"/>
        </w:rPr>
        <w:t xml:space="preserve">- Kiểm tra việc đóng gói hàng hóa: Hàng hóa phải được bảo quản, đóng gói theo quy định của nhà sản xuất, Hàng hóa bảo đảm nguyên vẹn hình dáng bao bì, không rò rỉ, bong tróc. </w:t>
      </w:r>
    </w:p>
    <w:p w14:paraId="01F68AA4" w14:textId="77777777" w:rsidR="00C06330" w:rsidRPr="00C06330" w:rsidRDefault="00C06330" w:rsidP="00C06330">
      <w:pPr>
        <w:rPr>
          <w:bCs/>
          <w:lang w:val="nl-NL"/>
        </w:rPr>
      </w:pPr>
      <w:r w:rsidRPr="00C06330">
        <w:rPr>
          <w:bCs/>
          <w:lang w:val="nl-NL"/>
        </w:rPr>
        <w:t>- Các kiểm tra và thử nghiệm cần tiến hành gồm: Chủ đầu tư có quyền yêu cầu nhà thầu tiến hành mời đơn vị có đủ chức năng lấy mẫu thử nghiệm ngẫu nhiên hàng hoá được cung cấp để đảm bảo hàng hoá đó có đặc tính kỹ thuật phù hợp với yêu cầu hợp đồng (trong các lần giao hàng) nếu cần thiết. Chi phí kiểm nghiệm do nhà thầu chịu, tối đa không quá 02 lần trong suốt quá trình thực hiện gói thầu.</w:t>
      </w:r>
    </w:p>
    <w:p w14:paraId="6A3171AB" w14:textId="77777777" w:rsidR="00C06330" w:rsidRPr="00C06330" w:rsidRDefault="00C06330" w:rsidP="00C06330">
      <w:pPr>
        <w:rPr>
          <w:bCs/>
          <w:lang w:val="nl-NL"/>
        </w:rPr>
      </w:pPr>
      <w:r w:rsidRPr="00C06330">
        <w:rPr>
          <w:bCs/>
          <w:lang w:val="nl-NL"/>
        </w:rPr>
        <w:t>Trường hợp hàng hoá không phù hợp với về các thông tin nêu trên, đặc tính kỹ thuật theo hợp đồng thì Chủ đầu tư có quyền từ chối nhận hàng và nhà thầu phải có trách nhiệm thay thế hoặc tiến hành những điều chỉnh cần thiết để đáp ứng đúng các yêu cầu về đặc tính kỹ thuật hàng hóa, mọi rủi ro và chỉ phí liên quan do nhà thầu chịu.</w:t>
      </w:r>
    </w:p>
    <w:p w14:paraId="05E2A0E4" w14:textId="77777777" w:rsidR="00C06330" w:rsidRPr="00C06330" w:rsidRDefault="00C06330" w:rsidP="00C06330">
      <w:pPr>
        <w:rPr>
          <w:i/>
          <w:iCs/>
          <w:lang w:val="nl-NL"/>
        </w:rPr>
      </w:pPr>
    </w:p>
    <w:p w14:paraId="201A3D9A" w14:textId="77777777" w:rsidR="006216F3" w:rsidRPr="00C06330" w:rsidRDefault="006216F3">
      <w:pPr>
        <w:rPr>
          <w:lang w:val="nl-NL"/>
        </w:rPr>
      </w:pPr>
    </w:p>
    <w:sectPr w:rsidR="006216F3" w:rsidRPr="00C06330" w:rsidSect="006216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211532346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30"/>
    <w:rsid w:val="005C0D40"/>
    <w:rsid w:val="006216F3"/>
    <w:rsid w:val="00C06330"/>
    <w:rsid w:val="00E41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F789"/>
  <w15:chartTrackingRefBased/>
  <w15:docId w15:val="{0568472E-D12A-4C75-8FC6-C4BF0996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3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3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63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63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63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63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63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3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3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63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63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63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63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63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6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6330"/>
    <w:pPr>
      <w:spacing w:before="160"/>
      <w:jc w:val="center"/>
    </w:pPr>
    <w:rPr>
      <w:i/>
      <w:iCs/>
      <w:color w:val="404040" w:themeColor="text1" w:themeTint="BF"/>
    </w:rPr>
  </w:style>
  <w:style w:type="character" w:customStyle="1" w:styleId="QuoteChar">
    <w:name w:val="Quote Char"/>
    <w:basedOn w:val="DefaultParagraphFont"/>
    <w:link w:val="Quote"/>
    <w:uiPriority w:val="29"/>
    <w:rsid w:val="00C06330"/>
    <w:rPr>
      <w:i/>
      <w:iCs/>
      <w:color w:val="404040" w:themeColor="text1" w:themeTint="BF"/>
    </w:rPr>
  </w:style>
  <w:style w:type="paragraph" w:styleId="ListParagraph">
    <w:name w:val="List Paragraph"/>
    <w:basedOn w:val="Normal"/>
    <w:uiPriority w:val="34"/>
    <w:qFormat/>
    <w:rsid w:val="00C06330"/>
    <w:pPr>
      <w:ind w:left="720"/>
      <w:contextualSpacing/>
    </w:pPr>
  </w:style>
  <w:style w:type="character" w:styleId="IntenseEmphasis">
    <w:name w:val="Intense Emphasis"/>
    <w:basedOn w:val="DefaultParagraphFont"/>
    <w:uiPriority w:val="21"/>
    <w:qFormat/>
    <w:rsid w:val="00C06330"/>
    <w:rPr>
      <w:i/>
      <w:iCs/>
      <w:color w:val="0F4761" w:themeColor="accent1" w:themeShade="BF"/>
    </w:rPr>
  </w:style>
  <w:style w:type="paragraph" w:styleId="IntenseQuote">
    <w:name w:val="Intense Quote"/>
    <w:basedOn w:val="Normal"/>
    <w:next w:val="Normal"/>
    <w:link w:val="IntenseQuoteChar"/>
    <w:uiPriority w:val="30"/>
    <w:qFormat/>
    <w:rsid w:val="00C06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330"/>
    <w:rPr>
      <w:i/>
      <w:iCs/>
      <w:color w:val="0F4761" w:themeColor="accent1" w:themeShade="BF"/>
    </w:rPr>
  </w:style>
  <w:style w:type="character" w:styleId="IntenseReference">
    <w:name w:val="Intense Reference"/>
    <w:basedOn w:val="DefaultParagraphFont"/>
    <w:uiPriority w:val="32"/>
    <w:qFormat/>
    <w:rsid w:val="00C06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995273">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2025-12-12T02:43:00Z</dcterms:created>
  <dcterms:modified xsi:type="dcterms:W3CDTF">2025-12-12T02:43:00Z</dcterms:modified>
</cp:coreProperties>
</file>