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D7" w:rsidRPr="00180F17" w:rsidRDefault="005B6DD7" w:rsidP="005B6DD7">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5B6DD7" w:rsidRPr="00180F17" w:rsidRDefault="005B6DD7" w:rsidP="005B6DD7">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5B6DD7" w:rsidRPr="00180F17" w:rsidRDefault="005B6DD7" w:rsidP="005B6DD7">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5B6DD7" w:rsidRPr="00180F17" w:rsidRDefault="005B6DD7" w:rsidP="005B6DD7">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5B6DD7" w:rsidRPr="00180F17" w:rsidRDefault="005B6DD7" w:rsidP="005B6DD7">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5B6DD7" w:rsidRPr="00180F17" w:rsidRDefault="005B6DD7" w:rsidP="005B6DD7">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5B6DD7" w:rsidRPr="00180F17" w:rsidRDefault="005B6DD7" w:rsidP="005B6DD7">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5B6DD7" w:rsidRPr="00180F17" w:rsidRDefault="005B6DD7" w:rsidP="005B6DD7">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5B6DD7" w:rsidRPr="00180F17" w:rsidRDefault="005B6DD7" w:rsidP="005B6DD7">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5B6DD7" w:rsidRPr="00180F17" w:rsidRDefault="005B6DD7" w:rsidP="005B6DD7">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5B6DD7" w:rsidRPr="00180F17" w:rsidRDefault="005B6DD7" w:rsidP="005B6DD7">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5B6DD7" w:rsidRPr="00180F17" w:rsidRDefault="005B6DD7" w:rsidP="005B6DD7">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5B6DD7" w:rsidRPr="00180F17" w:rsidRDefault="005B6DD7" w:rsidP="005B6DD7">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5B6DD7" w:rsidRPr="00180F17" w:rsidRDefault="005B6DD7" w:rsidP="005B6DD7">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5B6DD7" w:rsidRPr="00180F17" w:rsidRDefault="005B6DD7" w:rsidP="005B6DD7">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5B6DD7" w:rsidRPr="00180F17" w:rsidRDefault="005B6DD7" w:rsidP="005B6DD7">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5B6DD7" w:rsidRPr="00180F17" w:rsidRDefault="005B6DD7" w:rsidP="005B6DD7">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B6DD7" w:rsidRPr="00180F17" w:rsidRDefault="005B6DD7" w:rsidP="005B6DD7">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B6DD7" w:rsidRDefault="005B6DD7" w:rsidP="005B6DD7">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5B6DD7" w:rsidRPr="00EA4123" w:rsidTr="009C6CAF">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b/>
                <w:spacing w:val="-8"/>
                <w:sz w:val="28"/>
                <w:szCs w:val="28"/>
                <w:lang w:val="es-ES"/>
              </w:rPr>
            </w:pPr>
            <w:r w:rsidRPr="00EA4123">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b/>
                <w:spacing w:val="-8"/>
                <w:sz w:val="28"/>
                <w:szCs w:val="28"/>
                <w:lang w:val="es-ES"/>
              </w:rPr>
            </w:pPr>
            <w:r w:rsidRPr="00EA4123">
              <w:rPr>
                <w:b/>
                <w:spacing w:val="-8"/>
                <w:sz w:val="28"/>
                <w:szCs w:val="28"/>
                <w:lang w:val="es-ES"/>
              </w:rPr>
              <w:t>Sử dụng tiêu chí đạt, không đạt</w:t>
            </w:r>
          </w:p>
        </w:tc>
      </w:tr>
      <w:tr w:rsidR="005B6DD7" w:rsidRPr="00EA4123" w:rsidTr="009C6CA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b/>
                <w:spacing w:val="-8"/>
                <w:sz w:val="28"/>
                <w:szCs w:val="28"/>
                <w:lang w:val="es-ES"/>
              </w:rPr>
            </w:pPr>
            <w:r w:rsidRPr="00EA4123">
              <w:rPr>
                <w:b/>
                <w:spacing w:val="-8"/>
                <w:sz w:val="28"/>
                <w:szCs w:val="28"/>
                <w:lang w:val="es-ES"/>
              </w:rPr>
              <w:t>1. Đặc tính, thông số kỹ thuật của hàng hóa, tiêu chuẩn sản xuất, chất lượng</w:t>
            </w:r>
          </w:p>
          <w:p w:rsidR="005B6DD7" w:rsidRPr="00EA4123" w:rsidRDefault="005B6DD7" w:rsidP="009C6CAF">
            <w:pPr>
              <w:spacing w:line="252" w:lineRule="auto"/>
              <w:ind w:left="29" w:right="9"/>
              <w:rPr>
                <w:spacing w:val="-8"/>
                <w:sz w:val="28"/>
                <w:szCs w:val="28"/>
                <w:lang w:val="es-ES"/>
              </w:rPr>
            </w:pPr>
            <w:r w:rsidRPr="00EA4123">
              <w:rPr>
                <w:b/>
                <w:spacing w:val="-8"/>
                <w:sz w:val="28"/>
                <w:szCs w:val="28"/>
                <w:lang w:val="es-ES"/>
              </w:rPr>
              <w:t>của hàng hóa cung cấp</w:t>
            </w:r>
          </w:p>
        </w:tc>
      </w:tr>
      <w:tr w:rsidR="005B6DD7" w:rsidRPr="00EA4123" w:rsidTr="009C6CAF">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xml:space="preserve">1.1. </w:t>
            </w:r>
            <w:r w:rsidRPr="00EA4123">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rPr>
            </w:pPr>
            <w:r w:rsidRPr="00EA4123">
              <w:rPr>
                <w:spacing w:val="-8"/>
                <w:sz w:val="28"/>
                <w:szCs w:val="28"/>
              </w:rPr>
              <w:t>- Có đặc tính, thông số kỹ thuật hàng hóa, tương đương hoặc cao hơn theo yêu cầu kỹ thuật nêu tại chương V của E-HSMT.</w:t>
            </w:r>
          </w:p>
          <w:p w:rsidR="005B6DD7" w:rsidRPr="00EA4123" w:rsidRDefault="005B6DD7" w:rsidP="009C6CAF">
            <w:pPr>
              <w:spacing w:line="252" w:lineRule="auto"/>
              <w:ind w:left="29" w:right="9"/>
              <w:rPr>
                <w:spacing w:val="-8"/>
                <w:sz w:val="28"/>
                <w:szCs w:val="28"/>
              </w:rPr>
            </w:pPr>
            <w:r w:rsidRPr="00EA4123">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Đạt</w:t>
            </w:r>
          </w:p>
        </w:tc>
      </w:tr>
      <w:tr w:rsidR="005B6DD7" w:rsidRPr="00EA4123" w:rsidTr="009C6CAF">
        <w:tc>
          <w:tcPr>
            <w:tcW w:w="1626" w:type="pct"/>
            <w:vMerge/>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xml:space="preserve">1.2. </w:t>
            </w:r>
            <w:r w:rsidRPr="00EA4123">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Default="005B6DD7" w:rsidP="009C6CAF">
            <w:pPr>
              <w:spacing w:line="252" w:lineRule="auto"/>
              <w:ind w:left="29" w:right="9"/>
              <w:rPr>
                <w:spacing w:val="-8"/>
                <w:sz w:val="28"/>
                <w:szCs w:val="28"/>
              </w:rPr>
            </w:pPr>
            <w:r w:rsidRPr="00EA4123">
              <w:rPr>
                <w:spacing w:val="-8"/>
                <w:sz w:val="28"/>
                <w:szCs w:val="28"/>
              </w:rPr>
              <w:t xml:space="preserve">- Hàng hóa là nhà thầu đề xuất cung cấp cho gói thầu này mới 100% chưa qua sử dụng, sản xuất từ năm 2025 trở lại đây. </w:t>
            </w:r>
          </w:p>
          <w:p w:rsidR="005B6DD7" w:rsidRPr="00EA4123" w:rsidRDefault="005B6DD7" w:rsidP="009C6CAF">
            <w:pPr>
              <w:spacing w:line="252" w:lineRule="auto"/>
              <w:ind w:left="29" w:right="9"/>
              <w:rPr>
                <w:spacing w:val="-8"/>
                <w:sz w:val="28"/>
                <w:szCs w:val="28"/>
              </w:rPr>
            </w:pPr>
            <w:r w:rsidRPr="00EA4123">
              <w:rPr>
                <w:spacing w:val="-8"/>
                <w:sz w:val="28"/>
                <w:szCs w:val="28"/>
              </w:rPr>
              <w:t>- Nhà thầu phải có văn bản cam kết hàng hóa chào th</w:t>
            </w:r>
            <w:r>
              <w:rPr>
                <w:spacing w:val="-8"/>
                <w:sz w:val="28"/>
                <w:szCs w:val="28"/>
              </w:rPr>
              <w:t>ầu có nguồn gốc xuất xứ rõ ràng.</w:t>
            </w:r>
          </w:p>
          <w:p w:rsidR="005B6DD7" w:rsidRPr="00EA4123" w:rsidRDefault="005B6DD7" w:rsidP="009C6CAF">
            <w:pPr>
              <w:spacing w:line="252" w:lineRule="auto"/>
              <w:ind w:left="29" w:right="9"/>
              <w:rPr>
                <w:spacing w:val="-8"/>
                <w:sz w:val="28"/>
                <w:szCs w:val="28"/>
              </w:rPr>
            </w:pPr>
            <w:r w:rsidRPr="00EA4123">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 đối với hàng hóa trong nước. Việc nghiệm thu bàn giao phải đảm bảo nhà thầu cung </w:t>
            </w:r>
            <w:r w:rsidRPr="00EA4123">
              <w:rPr>
                <w:spacing w:val="-8"/>
                <w:sz w:val="28"/>
                <w:szCs w:val="28"/>
              </w:rPr>
              <w:lastRenderedPageBreak/>
              <w:t>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5B6DD7" w:rsidRPr="00EA4123" w:rsidTr="009C6CAF">
        <w:tc>
          <w:tcPr>
            <w:tcW w:w="1626" w:type="pct"/>
            <w:vMerge/>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b/>
                <w:spacing w:val="-8"/>
                <w:sz w:val="28"/>
                <w:szCs w:val="28"/>
                <w:lang w:val="es-ES"/>
              </w:rPr>
              <w:t>2. Tính hợp lý và hiệu quả kinh tế của các Giải pháp kỹ thuật, biện pháp tổ chức cung cấp, bàn giao hàng hóa</w:t>
            </w:r>
          </w:p>
        </w:tc>
      </w:tr>
      <w:tr w:rsidR="005B6DD7" w:rsidRPr="00EA4123" w:rsidTr="009C6CAF">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rPr>
              <w:t>Có các giải pháp kỹ thuật, biện pháp tổ chức cung cấp, lắp đặt hàng hóa hợp lý và hiệu quả kinh 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Đạt</w:t>
            </w:r>
          </w:p>
        </w:tc>
      </w:tr>
      <w:tr w:rsidR="005B6DD7" w:rsidRPr="00EA4123" w:rsidTr="009C6CAF">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b/>
                <w:spacing w:val="-8"/>
                <w:sz w:val="28"/>
                <w:szCs w:val="28"/>
                <w:lang w:val="es-ES"/>
              </w:rPr>
            </w:pPr>
            <w:r w:rsidRPr="00EA4123">
              <w:rPr>
                <w:b/>
                <w:spacing w:val="-8"/>
                <w:sz w:val="28"/>
                <w:szCs w:val="28"/>
                <w:lang w:val="es-ES"/>
              </w:rPr>
              <w:t>3. Tiến độ cung cấp</w:t>
            </w:r>
          </w:p>
        </w:tc>
      </w:tr>
      <w:tr w:rsidR="005B6DD7" w:rsidRPr="00EA4123" w:rsidTr="009C6CAF">
        <w:trPr>
          <w:trHeight w:val="557"/>
        </w:trPr>
        <w:tc>
          <w:tcPr>
            <w:tcW w:w="1626" w:type="pct"/>
            <w:vMerge w:val="restart"/>
            <w:tcBorders>
              <w:top w:val="single" w:sz="4" w:space="0" w:color="auto"/>
              <w:left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xml:space="preserve">Thời gian tổ chức và hoàn thành hợp đồng </w:t>
            </w:r>
            <w:r w:rsidRPr="00EA4123">
              <w:rPr>
                <w:rStyle w:val="fontstyle01"/>
                <w:spacing w:val="-8"/>
                <w:lang w:val="es-ES"/>
              </w:rPr>
              <w:t>≤ 7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Đạt</w:t>
            </w:r>
          </w:p>
        </w:tc>
      </w:tr>
      <w:tr w:rsidR="005B6DD7" w:rsidRPr="00EA4123" w:rsidTr="009C6CAF">
        <w:trPr>
          <w:trHeight w:val="556"/>
        </w:trPr>
        <w:tc>
          <w:tcPr>
            <w:tcW w:w="1626" w:type="pct"/>
            <w:vMerge/>
            <w:tcBorders>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rStyle w:val="fontstyle01"/>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5B6DD7" w:rsidRPr="008B34F8" w:rsidRDefault="005B6DD7" w:rsidP="009C6CAF">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5B6DD7" w:rsidRPr="00EA4123" w:rsidTr="009C6CAF">
        <w:trPr>
          <w:trHeight w:val="490"/>
        </w:trPr>
        <w:tc>
          <w:tcPr>
            <w:tcW w:w="1626" w:type="pct"/>
            <w:vMerge w:val="restart"/>
            <w:tcBorders>
              <w:top w:val="single" w:sz="4" w:space="0" w:color="auto"/>
              <w:left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rPr>
            </w:pPr>
            <w:r w:rsidRPr="00EA4123">
              <w:rPr>
                <w:spacing w:val="-8"/>
                <w:sz w:val="28"/>
                <w:szCs w:val="28"/>
              </w:rPr>
              <w:t>- Nhà thầu có cam kết:</w:t>
            </w:r>
          </w:p>
          <w:p w:rsidR="005B6DD7" w:rsidRPr="00EA4123" w:rsidRDefault="005B6DD7" w:rsidP="009C6CAF">
            <w:pPr>
              <w:spacing w:line="252" w:lineRule="auto"/>
              <w:ind w:left="29" w:right="9"/>
              <w:rPr>
                <w:spacing w:val="-8"/>
                <w:sz w:val="28"/>
                <w:szCs w:val="28"/>
              </w:rPr>
            </w:pPr>
            <w:r w:rsidRPr="00EA4123">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5B6DD7" w:rsidRPr="00EA4123" w:rsidRDefault="005B6DD7" w:rsidP="009C6CAF">
            <w:pPr>
              <w:spacing w:line="252" w:lineRule="auto"/>
              <w:ind w:left="29" w:right="9"/>
              <w:rPr>
                <w:spacing w:val="-8"/>
                <w:sz w:val="28"/>
                <w:szCs w:val="28"/>
                <w:lang w:val="es-ES"/>
              </w:rPr>
            </w:pPr>
            <w:r w:rsidRPr="00EA4123">
              <w:rPr>
                <w:spacing w:val="-8"/>
                <w:sz w:val="28"/>
                <w:szCs w:val="28"/>
              </w:rPr>
              <w:t>- Nhà thầu phải trình bày được kế hoạch cung cấp dịch vụ bảo hành; bảo trì, năng lực cung cấp các dịch vụ sau bán hàng; cung cấp vật tư, hàng hoá thay thế trong thời gian bảo hành, bảo trì cụ thể, hợp lý 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Đạt</w:t>
            </w:r>
          </w:p>
        </w:tc>
      </w:tr>
      <w:tr w:rsidR="005B6DD7" w:rsidRPr="00EA4123" w:rsidTr="009C6CAF">
        <w:trPr>
          <w:trHeight w:val="490"/>
        </w:trPr>
        <w:tc>
          <w:tcPr>
            <w:tcW w:w="1626" w:type="pct"/>
            <w:vMerge/>
            <w:tcBorders>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b/>
                <w:spacing w:val="-8"/>
                <w:sz w:val="28"/>
                <w:szCs w:val="28"/>
                <w:lang w:val="es-ES"/>
              </w:rPr>
            </w:pPr>
            <w:r w:rsidRPr="00EA4123">
              <w:rPr>
                <w:b/>
                <w:spacing w:val="-8"/>
                <w:sz w:val="28"/>
                <w:szCs w:val="28"/>
              </w:rPr>
              <w:t>5. Đào tạo, hướng dẫn sử dụng và chuyển giao công nghệ</w:t>
            </w:r>
          </w:p>
        </w:tc>
      </w:tr>
      <w:tr w:rsidR="005B6DD7" w:rsidRPr="00EA4123" w:rsidTr="009C6CAF">
        <w:trPr>
          <w:trHeight w:val="490"/>
        </w:trPr>
        <w:tc>
          <w:tcPr>
            <w:tcW w:w="1626" w:type="pct"/>
            <w:vMerge w:val="restart"/>
            <w:tcBorders>
              <w:top w:val="single" w:sz="4" w:space="0" w:color="auto"/>
              <w:left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rPr>
              <w:lastRenderedPageBreak/>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Đạt</w:t>
            </w:r>
          </w:p>
        </w:tc>
      </w:tr>
      <w:tr w:rsidR="005B6DD7" w:rsidRPr="00EA4123" w:rsidTr="009C6CAF">
        <w:trPr>
          <w:trHeight w:val="490"/>
        </w:trPr>
        <w:tc>
          <w:tcPr>
            <w:tcW w:w="1626" w:type="pct"/>
            <w:vMerge/>
            <w:tcBorders>
              <w:left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c>
          <w:tcPr>
            <w:tcW w:w="5000" w:type="pct"/>
            <w:gridSpan w:val="3"/>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b/>
                <w:spacing w:val="-8"/>
                <w:sz w:val="28"/>
                <w:szCs w:val="28"/>
                <w:lang w:val="es-ES"/>
              </w:rPr>
            </w:pPr>
            <w:r w:rsidRPr="00EA4123">
              <w:rPr>
                <w:b/>
                <w:spacing w:val="-8"/>
                <w:sz w:val="28"/>
                <w:szCs w:val="28"/>
              </w:rPr>
              <w:t>6. Tác động đối với địa lý, môi trường và biện pháp giải quyết</w:t>
            </w:r>
          </w:p>
        </w:tc>
      </w:tr>
      <w:tr w:rsidR="005B6DD7" w:rsidRPr="00EA4123" w:rsidTr="009C6CAF">
        <w:trPr>
          <w:trHeight w:val="360"/>
        </w:trPr>
        <w:tc>
          <w:tcPr>
            <w:tcW w:w="1626" w:type="pct"/>
            <w:vMerge w:val="restart"/>
            <w:tcBorders>
              <w:top w:val="single" w:sz="4" w:space="0" w:color="auto"/>
              <w:left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Đạt</w:t>
            </w:r>
          </w:p>
        </w:tc>
      </w:tr>
      <w:tr w:rsidR="005B6DD7" w:rsidRPr="00EA4123" w:rsidTr="009C6CAF">
        <w:trPr>
          <w:trHeight w:val="360"/>
        </w:trPr>
        <w:tc>
          <w:tcPr>
            <w:tcW w:w="1626" w:type="pct"/>
            <w:vMerge/>
            <w:tcBorders>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b/>
                <w:spacing w:val="-8"/>
                <w:sz w:val="28"/>
                <w:szCs w:val="28"/>
                <w:lang w:val="es-ES"/>
              </w:rPr>
            </w:pPr>
            <w:r w:rsidRPr="00EA4123">
              <w:rPr>
                <w:b/>
                <w:spacing w:val="-8"/>
                <w:sz w:val="28"/>
                <w:szCs w:val="28"/>
                <w:lang w:val="es-ES"/>
              </w:rPr>
              <w:t xml:space="preserve">7. </w:t>
            </w:r>
            <w:r w:rsidRPr="00EA4123">
              <w:rPr>
                <w:b/>
                <w:spacing w:val="-8"/>
                <w:sz w:val="28"/>
                <w:szCs w:val="28"/>
              </w:rPr>
              <w:t>Uy tín của nhà thầu và Các yếu tố cần thiết khác</w:t>
            </w:r>
          </w:p>
        </w:tc>
      </w:tr>
      <w:tr w:rsidR="005B6DD7" w:rsidRPr="00EA4123" w:rsidTr="009C6CAF">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đã ký thỏa thuận khung nhưng không tiến hành hoặc từ chối hoàn thiện hợp đồng hoặc không ký kết hợp đồng.</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lastRenderedPageBreak/>
              <w:t>- Nhà thầu rút hồ sơ dự thầu, hồ sơ đề xuất sau thời điểm đóng thầu và trong thời gian có hiệu lực của hồ sơ dự thầu, hồ sơ đề xuất;</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không thực hiện biện pháp bảo đảm thực hiện hợp đồng;</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5B6DD7" w:rsidRPr="00EA4123" w:rsidRDefault="005B6DD7" w:rsidP="009C6CAF">
            <w:pPr>
              <w:spacing w:line="252" w:lineRule="auto"/>
              <w:ind w:left="29" w:right="9"/>
              <w:rPr>
                <w:spacing w:val="-8"/>
                <w:sz w:val="28"/>
                <w:szCs w:val="28"/>
                <w:lang w:val="es-ES"/>
              </w:rPr>
            </w:pPr>
            <w:r w:rsidRPr="00EA4123">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5B6DD7" w:rsidRPr="00EA4123" w:rsidTr="009C6CAF">
        <w:tc>
          <w:tcPr>
            <w:tcW w:w="1626" w:type="pct"/>
            <w:vMerge/>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5B6DD7" w:rsidRPr="00EA4123" w:rsidRDefault="005B6DD7" w:rsidP="009C6CAF">
            <w:pPr>
              <w:widowControl w:val="0"/>
              <w:tabs>
                <w:tab w:val="left" w:pos="851"/>
              </w:tabs>
              <w:spacing w:line="252" w:lineRule="auto"/>
              <w:ind w:left="29" w:right="9"/>
              <w:rPr>
                <w:spacing w:val="-8"/>
                <w:sz w:val="28"/>
                <w:szCs w:val="28"/>
                <w:lang w:val="es-ES"/>
              </w:rPr>
            </w:pPr>
            <w:r w:rsidRPr="00EA4123">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spacing w:val="-8"/>
                <w:sz w:val="28"/>
                <w:szCs w:val="28"/>
                <w:lang w:val="es-ES"/>
              </w:rPr>
            </w:pPr>
            <w:r w:rsidRPr="00EA4123">
              <w:rPr>
                <w:spacing w:val="-8"/>
                <w:sz w:val="28"/>
                <w:szCs w:val="28"/>
                <w:lang w:val="es-ES"/>
              </w:rPr>
              <w:t>Không đạt</w:t>
            </w:r>
          </w:p>
        </w:tc>
      </w:tr>
      <w:tr w:rsidR="005B6DD7" w:rsidRPr="00EA4123" w:rsidTr="009C6CAF">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firstLine="90"/>
              <w:jc w:val="center"/>
              <w:rPr>
                <w:b/>
                <w:spacing w:val="-8"/>
                <w:sz w:val="28"/>
                <w:szCs w:val="28"/>
                <w:lang w:val="es-ES"/>
              </w:rPr>
            </w:pPr>
            <w:r w:rsidRPr="00EA4123">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widowControl w:val="0"/>
              <w:tabs>
                <w:tab w:val="left" w:pos="851"/>
              </w:tabs>
              <w:spacing w:line="252" w:lineRule="auto"/>
              <w:ind w:left="29" w:right="9"/>
              <w:rPr>
                <w:b/>
                <w:spacing w:val="-8"/>
                <w:sz w:val="28"/>
                <w:szCs w:val="28"/>
                <w:lang w:val="es-ES"/>
              </w:rPr>
            </w:pPr>
            <w:r w:rsidRPr="00EA4123">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b/>
                <w:spacing w:val="-8"/>
                <w:sz w:val="28"/>
                <w:szCs w:val="28"/>
                <w:lang w:val="es-ES"/>
              </w:rPr>
            </w:pPr>
            <w:r w:rsidRPr="00EA4123">
              <w:rPr>
                <w:b/>
                <w:spacing w:val="-8"/>
                <w:sz w:val="28"/>
                <w:szCs w:val="28"/>
                <w:lang w:val="es-ES"/>
              </w:rPr>
              <w:t>Đạt</w:t>
            </w:r>
          </w:p>
        </w:tc>
      </w:tr>
      <w:tr w:rsidR="005B6DD7" w:rsidRPr="00EA4123" w:rsidTr="009C6CAF">
        <w:tc>
          <w:tcPr>
            <w:tcW w:w="1626" w:type="pct"/>
            <w:vMerge/>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widowControl w:val="0"/>
              <w:tabs>
                <w:tab w:val="left" w:pos="851"/>
              </w:tabs>
              <w:spacing w:line="252" w:lineRule="auto"/>
              <w:ind w:left="29" w:right="9"/>
              <w:rPr>
                <w:b/>
                <w:spacing w:val="-8"/>
                <w:sz w:val="28"/>
                <w:szCs w:val="28"/>
                <w:lang w:val="es-ES"/>
              </w:rPr>
            </w:pPr>
            <w:r w:rsidRPr="00EA4123">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5B6DD7" w:rsidRPr="00EA4123" w:rsidRDefault="005B6DD7" w:rsidP="009C6CAF">
            <w:pPr>
              <w:spacing w:line="252" w:lineRule="auto"/>
              <w:ind w:left="29" w:right="9"/>
              <w:jc w:val="center"/>
              <w:rPr>
                <w:b/>
                <w:spacing w:val="-8"/>
                <w:sz w:val="28"/>
                <w:szCs w:val="28"/>
                <w:lang w:val="es-ES"/>
              </w:rPr>
            </w:pPr>
            <w:r w:rsidRPr="00EA4123">
              <w:rPr>
                <w:b/>
                <w:spacing w:val="-8"/>
                <w:sz w:val="28"/>
                <w:szCs w:val="28"/>
                <w:lang w:val="es-ES"/>
              </w:rPr>
              <w:t>Không đạt</w:t>
            </w:r>
          </w:p>
        </w:tc>
      </w:tr>
    </w:tbl>
    <w:p w:rsidR="00C20CC0" w:rsidRDefault="00C20CC0">
      <w:bookmarkStart w:id="1" w:name="_GoBack"/>
      <w:bookmarkEnd w:id="1"/>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3F3" w:rsidRDefault="003173F3" w:rsidP="005B6DD7">
      <w:r>
        <w:separator/>
      </w:r>
    </w:p>
  </w:endnote>
  <w:endnote w:type="continuationSeparator" w:id="0">
    <w:p w:rsidR="003173F3" w:rsidRDefault="003173F3" w:rsidP="005B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3F3" w:rsidRDefault="003173F3" w:rsidP="005B6DD7">
      <w:r>
        <w:separator/>
      </w:r>
    </w:p>
  </w:footnote>
  <w:footnote w:type="continuationSeparator" w:id="0">
    <w:p w:rsidR="003173F3" w:rsidRDefault="003173F3" w:rsidP="005B6DD7">
      <w:r>
        <w:continuationSeparator/>
      </w:r>
    </w:p>
  </w:footnote>
  <w:footnote w:id="1">
    <w:p w:rsidR="005B6DD7" w:rsidRPr="00E951D2" w:rsidRDefault="005B6DD7" w:rsidP="005B6DD7">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D7"/>
    <w:rsid w:val="003173F3"/>
    <w:rsid w:val="005B6DD7"/>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268D9-4F84-4715-866D-5385FE1A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DD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B6DD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B6DD7"/>
    <w:pPr>
      <w:tabs>
        <w:tab w:val="left" w:pos="360"/>
      </w:tabs>
      <w:ind w:left="360" w:hanging="360"/>
    </w:pPr>
    <w:rPr>
      <w:sz w:val="20"/>
    </w:rPr>
  </w:style>
  <w:style w:type="character" w:customStyle="1" w:styleId="FootnoteTextChar">
    <w:name w:val="Footnote Text Char"/>
    <w:basedOn w:val="DefaultParagraphFont"/>
    <w:link w:val="FootnoteText"/>
    <w:rsid w:val="005B6DD7"/>
    <w:rPr>
      <w:rFonts w:ascii="Times New Roman" w:eastAsia="Times New Roman" w:hAnsi="Times New Roman" w:cs="Times New Roman"/>
      <w:sz w:val="20"/>
      <w:szCs w:val="20"/>
    </w:rPr>
  </w:style>
  <w:style w:type="character" w:styleId="FootnoteReference">
    <w:name w:val="footnote reference"/>
    <w:aliases w:val="callout"/>
    <w:rsid w:val="005B6DD7"/>
    <w:rPr>
      <w:vertAlign w:val="superscript"/>
    </w:rPr>
  </w:style>
  <w:style w:type="character" w:customStyle="1" w:styleId="fontstyle01">
    <w:name w:val="fontstyle01"/>
    <w:basedOn w:val="DefaultParagraphFont"/>
    <w:rsid w:val="005B6DD7"/>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2025-12-11T10:28:00Z</dcterms:created>
  <dcterms:modified xsi:type="dcterms:W3CDTF">2025-12-11T10:28:00Z</dcterms:modified>
</cp:coreProperties>
</file>