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772D" w14:textId="77777777" w:rsidR="006056D6" w:rsidRPr="000C7E20" w:rsidRDefault="006056D6" w:rsidP="006056D6">
      <w:pPr>
        <w:spacing w:before="120" w:after="120"/>
        <w:jc w:val="center"/>
        <w:outlineLvl w:val="0"/>
        <w:rPr>
          <w:b/>
          <w:bCs/>
          <w:sz w:val="26"/>
          <w:szCs w:val="26"/>
          <w:lang w:val="nl-NL"/>
        </w:rPr>
      </w:pPr>
      <w:bookmarkStart w:id="0" w:name="_Toc104800534"/>
      <w:r w:rsidRPr="000C7E20">
        <w:rPr>
          <w:b/>
          <w:bCs/>
          <w:sz w:val="26"/>
          <w:szCs w:val="26"/>
          <w:lang w:val="nl-NL"/>
        </w:rPr>
        <w:t>Phần 2. YÊU CẦU VỀ KỸ THUẬT</w:t>
      </w:r>
      <w:bookmarkEnd w:id="0"/>
    </w:p>
    <w:p w14:paraId="175FC51A" w14:textId="77777777" w:rsidR="006056D6" w:rsidRDefault="006056D6" w:rsidP="006056D6">
      <w:pPr>
        <w:spacing w:before="120" w:after="120"/>
        <w:jc w:val="center"/>
        <w:outlineLvl w:val="0"/>
        <w:rPr>
          <w:b/>
          <w:bCs/>
          <w:sz w:val="26"/>
          <w:szCs w:val="26"/>
          <w:lang w:val="nl-NL"/>
        </w:rPr>
      </w:pPr>
      <w:bookmarkStart w:id="1" w:name="_Toc104800535"/>
      <w:r w:rsidRPr="000C7E20">
        <w:rPr>
          <w:b/>
          <w:bCs/>
          <w:sz w:val="26"/>
          <w:szCs w:val="26"/>
          <w:lang w:val="nl-NL"/>
        </w:rPr>
        <w:t>Chương V. YÊU CẦU VỀ KỸ THUẬT</w:t>
      </w:r>
      <w:bookmarkEnd w:id="1"/>
    </w:p>
    <w:p w14:paraId="3CB1959C" w14:textId="77777777" w:rsidR="00E40769" w:rsidRPr="00E40769" w:rsidRDefault="00E40769" w:rsidP="00E40769">
      <w:pPr>
        <w:spacing w:after="120" w:line="276" w:lineRule="auto"/>
        <w:ind w:firstLine="709"/>
        <w:rPr>
          <w:b/>
          <w:sz w:val="26"/>
          <w:szCs w:val="26"/>
          <w:lang w:val="nl-NL"/>
        </w:rPr>
      </w:pPr>
      <w:r w:rsidRPr="00E40769">
        <w:rPr>
          <w:b/>
          <w:sz w:val="26"/>
          <w:szCs w:val="26"/>
          <w:lang w:val="nl-NL"/>
        </w:rPr>
        <w:t>1. Giới thiệu chung về dự án/dự toán mua sắm, gói thầu:</w:t>
      </w:r>
    </w:p>
    <w:p w14:paraId="4B6EA32B"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Tên gói thầu: Sữa chữa nhà xưởng công trình thiệt hại do thiên tai gây ra.</w:t>
      </w:r>
    </w:p>
    <w:p w14:paraId="6E7679FE"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Chủ đầu tư: Công ty Cổ phần Nhiệt điện Hải Phòng.</w:t>
      </w:r>
    </w:p>
    <w:p w14:paraId="5232E927" w14:textId="76AFF802"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Địa điểm:</w:t>
      </w:r>
      <w:r w:rsidR="006A774C">
        <w:rPr>
          <w:spacing w:val="-4"/>
          <w:sz w:val="26"/>
          <w:szCs w:val="26"/>
          <w:lang w:val="nl-NL"/>
        </w:rPr>
        <w:t xml:space="preserve"> Tổ dân phố 6,</w:t>
      </w:r>
      <w:r w:rsidRPr="00A60BBA">
        <w:rPr>
          <w:spacing w:val="-4"/>
          <w:sz w:val="26"/>
          <w:szCs w:val="26"/>
          <w:lang w:val="nl-NL"/>
        </w:rPr>
        <w:t xml:space="preserve"> phường Nam Triệu – thành phố Hải Phòng.</w:t>
      </w:r>
    </w:p>
    <w:p w14:paraId="06275BF5" w14:textId="4AC208C5"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 xml:space="preserve">Thời gian thực hiện </w:t>
      </w:r>
      <w:r w:rsidR="00C65B07">
        <w:rPr>
          <w:spacing w:val="-4"/>
          <w:sz w:val="26"/>
          <w:szCs w:val="26"/>
          <w:lang w:val="nl-NL"/>
        </w:rPr>
        <w:t>gói thầu</w:t>
      </w:r>
      <w:r w:rsidRPr="00A60BBA">
        <w:rPr>
          <w:spacing w:val="-4"/>
          <w:sz w:val="26"/>
          <w:szCs w:val="26"/>
          <w:lang w:val="nl-NL"/>
        </w:rPr>
        <w:t xml:space="preserve">: </w:t>
      </w:r>
      <w:r w:rsidR="00C65B07">
        <w:rPr>
          <w:spacing w:val="-4"/>
          <w:sz w:val="26"/>
          <w:szCs w:val="26"/>
          <w:lang w:val="nl-NL"/>
        </w:rPr>
        <w:t>5</w:t>
      </w:r>
      <w:r w:rsidRPr="00A60BBA">
        <w:rPr>
          <w:spacing w:val="-4"/>
          <w:sz w:val="26"/>
          <w:szCs w:val="26"/>
          <w:lang w:val="nl-NL"/>
        </w:rPr>
        <w:t>5 ngày</w:t>
      </w:r>
      <w:r w:rsidR="00C65B07">
        <w:rPr>
          <w:spacing w:val="-4"/>
          <w:sz w:val="26"/>
          <w:szCs w:val="26"/>
          <w:lang w:val="nl-NL"/>
        </w:rPr>
        <w:t xml:space="preserve"> (</w:t>
      </w:r>
      <w:r w:rsidR="004F594D" w:rsidRPr="004F594D">
        <w:rPr>
          <w:spacing w:val="-4"/>
          <w:sz w:val="26"/>
          <w:szCs w:val="26"/>
        </w:rPr>
        <w:t>trong đó thời gian cung cấp dịch vụ 45 ngày và thời gian nghiệm thu 10 ngày</w:t>
      </w:r>
      <w:r w:rsidR="004F594D">
        <w:rPr>
          <w:spacing w:val="-4"/>
          <w:sz w:val="26"/>
          <w:szCs w:val="26"/>
        </w:rPr>
        <w:t>)</w:t>
      </w:r>
      <w:r w:rsidRPr="00A60BBA">
        <w:rPr>
          <w:spacing w:val="-4"/>
          <w:sz w:val="26"/>
          <w:szCs w:val="26"/>
          <w:lang w:val="nl-NL"/>
        </w:rPr>
        <w:t>.</w:t>
      </w:r>
    </w:p>
    <w:p w14:paraId="2EFF70DD" w14:textId="77777777" w:rsidR="00C34FEF" w:rsidRPr="00A60BBA" w:rsidRDefault="00C34FEF" w:rsidP="00C34FEF">
      <w:pPr>
        <w:spacing w:after="120" w:line="276" w:lineRule="auto"/>
        <w:ind w:firstLine="709"/>
        <w:rPr>
          <w:b/>
          <w:sz w:val="26"/>
          <w:szCs w:val="26"/>
          <w:lang w:val="nl-NL"/>
        </w:rPr>
      </w:pPr>
      <w:r w:rsidRPr="00A60BBA">
        <w:rPr>
          <w:b/>
          <w:sz w:val="26"/>
          <w:szCs w:val="26"/>
          <w:lang w:val="nl-NL"/>
        </w:rPr>
        <w:t>2. Mục tiêu công việc:</w:t>
      </w:r>
    </w:p>
    <w:p w14:paraId="1899A43B" w14:textId="77777777" w:rsidR="00C34FEF" w:rsidRPr="00A60BBA" w:rsidRDefault="00C34FEF" w:rsidP="00C34FEF">
      <w:pPr>
        <w:pStyle w:val="ListParagraph"/>
        <w:tabs>
          <w:tab w:val="left" w:pos="993"/>
        </w:tabs>
        <w:spacing w:after="120" w:line="276" w:lineRule="auto"/>
        <w:ind w:left="0" w:firstLine="709"/>
        <w:rPr>
          <w:b/>
          <w:bCs/>
          <w:spacing w:val="-4"/>
          <w:sz w:val="26"/>
          <w:szCs w:val="26"/>
          <w:lang w:val="nl-NL"/>
        </w:rPr>
      </w:pPr>
      <w:r w:rsidRPr="00A60BBA">
        <w:rPr>
          <w:b/>
          <w:bCs/>
          <w:spacing w:val="-4"/>
          <w:sz w:val="26"/>
          <w:szCs w:val="26"/>
          <w:lang w:val="nl-NL"/>
        </w:rPr>
        <w:t>2.1 Mục tiêu chung</w:t>
      </w:r>
    </w:p>
    <w:p w14:paraId="47B47E9B" w14:textId="77777777" w:rsidR="001463BC" w:rsidRPr="001463BC" w:rsidRDefault="001463BC" w:rsidP="001463BC">
      <w:pPr>
        <w:pStyle w:val="ListParagraph"/>
        <w:numPr>
          <w:ilvl w:val="0"/>
          <w:numId w:val="26"/>
        </w:numPr>
        <w:tabs>
          <w:tab w:val="left" w:pos="851"/>
        </w:tabs>
        <w:spacing w:after="120" w:line="276" w:lineRule="auto"/>
        <w:ind w:left="0" w:firstLine="567"/>
        <w:jc w:val="both"/>
        <w:rPr>
          <w:spacing w:val="-4"/>
          <w:sz w:val="26"/>
          <w:szCs w:val="26"/>
          <w:lang w:val="nl-NL"/>
        </w:rPr>
      </w:pPr>
      <w:r w:rsidRPr="001463BC">
        <w:rPr>
          <w:spacing w:val="-4"/>
          <w:sz w:val="26"/>
          <w:szCs w:val="26"/>
          <w:lang w:val="nl-NL"/>
        </w:rPr>
        <w:t>Nhà thầu thực hiện đầy đủ các công việc cho toàn bộ các hạng mục được nêu trong gói thầu bao gồm tất cả các công việc liên quan từ khảo sát, lập phương án, chuẩn bị các điều kiện thực hiện đầy đủ hoàn thành các công việc liên quan đúng theo chủng loại vật liệu, kích thước, quy cách, phạm vi, khối lượng tại Mẫu số 1A – Phạm vi cung cấp (bao gồm nhân công, ca máy, vật tư... để thực hiện các công việc của gói thầu) và đúng tiến độ của gói thầu.</w:t>
      </w:r>
    </w:p>
    <w:p w14:paraId="412BABAF" w14:textId="77777777" w:rsidR="00C34FEF" w:rsidRPr="00A60BBA" w:rsidRDefault="00C34FEF" w:rsidP="00C34FEF">
      <w:pPr>
        <w:pStyle w:val="ListParagraph"/>
        <w:numPr>
          <w:ilvl w:val="0"/>
          <w:numId w:val="26"/>
        </w:numPr>
        <w:tabs>
          <w:tab w:val="left" w:pos="851"/>
        </w:tabs>
        <w:spacing w:after="120" w:line="276" w:lineRule="auto"/>
        <w:ind w:left="0" w:firstLine="567"/>
        <w:jc w:val="both"/>
        <w:rPr>
          <w:spacing w:val="-4"/>
          <w:sz w:val="26"/>
          <w:szCs w:val="26"/>
          <w:lang w:val="nl-NL"/>
        </w:rPr>
      </w:pPr>
      <w:r w:rsidRPr="00A60BBA">
        <w:rPr>
          <w:spacing w:val="-4"/>
          <w:sz w:val="26"/>
          <w:szCs w:val="26"/>
          <w:lang w:val="nl-NL"/>
        </w:rPr>
        <w:t xml:space="preserve">Mục tiêu đạt được sau thi công: </w:t>
      </w:r>
    </w:p>
    <w:p w14:paraId="436639AE"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Sửa chữa, thay thế các hạng mục bị hư hỏng nhằm đưa công trình trở lại trạng thái hoạt động bình thường trước thiên tai.</w:t>
      </w:r>
    </w:p>
    <w:p w14:paraId="43BFB1A3"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Khắc phục triệt để các hư hỏng ảnh hưởng đến khả năng chịu lực, an toàn điện, hệ thống phòng cháy chữa cháy, thoát nước…</w:t>
      </w:r>
    </w:p>
    <w:p w14:paraId="2C0E837F"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Đảm bảo điều kiện an toàn cho người và thiết bị trong quá trình vận hành.</w:t>
      </w:r>
    </w:p>
    <w:p w14:paraId="43D76B57"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Kết hợp sửa chữa với gia cố, nâng cấp các hạng mục nhằm nâng cao độ bền, khả năng chống ngập, chống gió...</w:t>
      </w:r>
    </w:p>
    <w:p w14:paraId="3A3DB808"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Đảm bảo duy trì hoạt động sản xuất – kinh doanh liên tục, không gián đoạn.</w:t>
      </w:r>
    </w:p>
    <w:p w14:paraId="6CC9D30F" w14:textId="77777777" w:rsidR="00C34FEF" w:rsidRPr="00A60BBA" w:rsidRDefault="00C34FEF" w:rsidP="00C34FEF">
      <w:pPr>
        <w:tabs>
          <w:tab w:val="left" w:pos="851"/>
        </w:tabs>
        <w:spacing w:after="120" w:line="276" w:lineRule="auto"/>
        <w:ind w:firstLine="567"/>
        <w:rPr>
          <w:spacing w:val="-4"/>
          <w:sz w:val="26"/>
          <w:szCs w:val="26"/>
          <w:lang w:val="nl-NL"/>
        </w:rPr>
      </w:pPr>
      <w:r w:rsidRPr="00A60BBA">
        <w:rPr>
          <w:spacing w:val="-4"/>
          <w:sz w:val="26"/>
          <w:szCs w:val="26"/>
          <w:lang w:val="nl-NL"/>
        </w:rPr>
        <w:t>+ Phế thải, rác thải.... trong quá trình thi công phải được tập trung đảm bảo đúng quy định.</w:t>
      </w:r>
    </w:p>
    <w:p w14:paraId="15B2E395"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 xml:space="preserve">Thời hạn hoàn thành. Thời gian thực hiện dịch vụ là 45 ngày và thời gian nghiệm thu là 10 ngày. </w:t>
      </w:r>
    </w:p>
    <w:p w14:paraId="0AD18BCC" w14:textId="77777777" w:rsidR="00C34FEF" w:rsidRPr="00A60BBA" w:rsidRDefault="00C34FEF" w:rsidP="00C34FEF">
      <w:pPr>
        <w:pStyle w:val="ListParagraph"/>
        <w:tabs>
          <w:tab w:val="left" w:pos="851"/>
        </w:tabs>
        <w:spacing w:after="120" w:line="276" w:lineRule="auto"/>
        <w:ind w:left="567"/>
        <w:rPr>
          <w:b/>
          <w:bCs/>
          <w:spacing w:val="-4"/>
          <w:sz w:val="26"/>
          <w:szCs w:val="26"/>
          <w:lang w:val="nl-NL"/>
        </w:rPr>
      </w:pPr>
      <w:r w:rsidRPr="00A60BBA">
        <w:rPr>
          <w:b/>
          <w:bCs/>
          <w:spacing w:val="-4"/>
          <w:sz w:val="26"/>
          <w:szCs w:val="26"/>
          <w:lang w:val="nl-NL"/>
        </w:rPr>
        <w:t>2.2 Mục tiêu cụ thể</w:t>
      </w:r>
    </w:p>
    <w:p w14:paraId="23ECBB39"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 xml:space="preserve">Thay thế, lắp đặt tấm đan </w:t>
      </w:r>
    </w:p>
    <w:p w14:paraId="4BD73054"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Tháo dỡ tấm đan, kết cấu cũ:</w:t>
      </w:r>
    </w:p>
    <w:p w14:paraId="1965F051"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t>Toàn bộ các tấm đan, kết cấu hư hỏng được tháo dỡ đúng phạm vi, đúng khối lượng.</w:t>
      </w:r>
    </w:p>
    <w:p w14:paraId="76C1192E"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t>Không gây hư hỏng, ảnh hưởng đến kết cấu và thiết bị lân cận.</w:t>
      </w:r>
    </w:p>
    <w:p w14:paraId="68EFFE08"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t>Khu vực sau tháo dỡ được vệ sinh sạch sẽ, sẵn sàng cho công tác lắp đặt mới.</w:t>
      </w:r>
    </w:p>
    <w:p w14:paraId="59F170B7"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Gia công tấm đan mới:</w:t>
      </w:r>
    </w:p>
    <w:p w14:paraId="1E7E0755"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t>Tấm đan được gia công đúng chủng loại vật liệu, kích thước, quy cách.</w:t>
      </w:r>
    </w:p>
    <w:p w14:paraId="63EBFC1A"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lastRenderedPageBreak/>
        <w:t>Đảm bảo che chắn an toàn các mương/rãnh kỹ thuật.</w:t>
      </w:r>
    </w:p>
    <w:p w14:paraId="6F33626F"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rPr>
        <w:t>Tấm đan sau lắp đặt đảm bảo khả năng chịu lực, không cong võng, không rung lắc khi vận hành.</w:t>
      </w:r>
    </w:p>
    <w:p w14:paraId="2154393B" w14:textId="77777777" w:rsidR="00C34FEF" w:rsidRPr="00A60BBA" w:rsidRDefault="00C34FEF" w:rsidP="00C34FEF">
      <w:pPr>
        <w:pStyle w:val="ListParagraph"/>
        <w:numPr>
          <w:ilvl w:val="0"/>
          <w:numId w:val="36"/>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Đảm bảo an toàn khi đi lại và vận hành thiết bị.</w:t>
      </w:r>
    </w:p>
    <w:p w14:paraId="37245E7B"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cửa kính</w:t>
      </w:r>
    </w:p>
    <w:p w14:paraId="09496A8E"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Khôi phục khả năng che chắn, lấy sáng, đảm bảo an toàn sử dụng.</w:t>
      </w:r>
    </w:p>
    <w:p w14:paraId="60898334"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Đúng kích thước, lắp đặt chắc chắn, không nứt vỡ, bề mặt phẳng.</w:t>
      </w:r>
    </w:p>
    <w:p w14:paraId="167B55E2"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Nâng cao mỹ quan công trình.</w:t>
      </w:r>
    </w:p>
    <w:p w14:paraId="149A7979"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Gia cố cửa đi</w:t>
      </w:r>
    </w:p>
    <w:p w14:paraId="0532DD8B"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Tăng độ chắc chắn, ổn định của cửa trong quá trình sử dụng.</w:t>
      </w:r>
    </w:p>
    <w:p w14:paraId="0B69D50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Không cong vênh, xệ cánh; liên kết chắc chắn.</w:t>
      </w:r>
    </w:p>
    <w:p w14:paraId="761DEB24"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cần thủy lực cửa ra vào</w:t>
      </w:r>
    </w:p>
    <w:p w14:paraId="74D2CB7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Đảm bảo cửa tự đóng êm, an toàn.</w:t>
      </w:r>
    </w:p>
    <w:p w14:paraId="55D4C37D"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Cửa đóng kín, không va đập, vận hành ổn định.</w:t>
      </w:r>
    </w:p>
    <w:p w14:paraId="5E5C66DA"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thay thế cửa chống cháy</w:t>
      </w:r>
    </w:p>
    <w:p w14:paraId="19E2AE3C"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Thi công lắp đặt cửa chống cháy đúng cấp chịu lửa theo hồ sơ thiết kế/PCCC.</w:t>
      </w:r>
    </w:p>
    <w:p w14:paraId="284302FF"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Đảm bảo cửa kín khít, tự đóng, phụ kiện đầy đủ và hoạt động tin cậy.</w:t>
      </w:r>
    </w:p>
    <w:p w14:paraId="2DD6CA41"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lang w:val="nl-NL"/>
        </w:rPr>
      </w:pPr>
      <w:r w:rsidRPr="00A60BBA">
        <w:rPr>
          <w:spacing w:val="-4"/>
          <w:sz w:val="26"/>
          <w:szCs w:val="26"/>
          <w:lang w:val="nl-NL"/>
        </w:rPr>
        <w:t>Đáp ứng điều kiện nghiệm thu và kiểm tra của cơ quan PCCC.</w:t>
      </w:r>
    </w:p>
    <w:p w14:paraId="2419DC62"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rPr>
      </w:pPr>
      <w:r w:rsidRPr="00A60BBA">
        <w:rPr>
          <w:spacing w:val="-4"/>
          <w:sz w:val="26"/>
          <w:szCs w:val="26"/>
          <w:lang w:val="nl-NL"/>
        </w:rPr>
        <w:t>Lợp mái tôn</w:t>
      </w:r>
    </w:p>
    <w:p w14:paraId="0F285AFF"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Tháo dỡ mái tôn cũ hư hỏng (nếu có), lợp mái tôn mới đúng chủng loại.</w:t>
      </w:r>
    </w:p>
    <w:p w14:paraId="1A378F61"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liên kết chắc chắn, chống dột, chống tốc mái.</w:t>
      </w:r>
    </w:p>
    <w:p w14:paraId="60842C31"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Hoàn thiện đảm bảo an toàn, mỹ quan và tuổi thọ công trình.</w:t>
      </w:r>
    </w:p>
    <w:p w14:paraId="49A0373B"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trần thạch cao</w:t>
      </w:r>
    </w:p>
    <w:p w14:paraId="2273ADB3"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Tháo dỡ trần cũ không đảm bảo an toàn.</w:t>
      </w:r>
    </w:p>
    <w:p w14:paraId="4ADB68A5"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Lắp đặt hệ khung xương và tấm thạch cao mới chắc chắn, đúng kỹ thuật.</w:t>
      </w:r>
    </w:p>
    <w:p w14:paraId="5E4A59C1"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Bề mặt trần phẳng, an toàn, không võng, không nứt.</w:t>
      </w:r>
    </w:p>
    <w:p w14:paraId="65623CD1"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cửa nhôm kính hệ 55</w:t>
      </w:r>
    </w:p>
    <w:p w14:paraId="04C419DC"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Gia công và lắp đặt cửa đúng hệ nhôm, đúng kích thước thiết kế.</w:t>
      </w:r>
    </w:p>
    <w:p w14:paraId="7220D107"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độ kín khít, cách âm, cách nhiệt cơ bản.</w:t>
      </w:r>
    </w:p>
    <w:p w14:paraId="6FFFFE03"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Cửa vận hành ổn định, thẩm mỹ cao.</w:t>
      </w:r>
    </w:p>
    <w:p w14:paraId="4AC0BEB0"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b/>
          <w:bCs/>
          <w:spacing w:val="-4"/>
          <w:sz w:val="26"/>
          <w:szCs w:val="26"/>
        </w:rPr>
      </w:pPr>
      <w:r w:rsidRPr="00A60BBA">
        <w:rPr>
          <w:spacing w:val="-4"/>
          <w:sz w:val="26"/>
          <w:szCs w:val="26"/>
          <w:lang w:val="nl-NL"/>
        </w:rPr>
        <w:t>Lắp đặt cửa sắt</w:t>
      </w:r>
    </w:p>
    <w:p w14:paraId="5F603AAE"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Gia công cửa sắt đúng kích thước, vật liệu theo thiết kế.</w:t>
      </w:r>
    </w:p>
    <w:p w14:paraId="09B80FC3"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Lắp đặt chắc chắn, đảm bảo an ninh và an toàn.</w:t>
      </w:r>
    </w:p>
    <w:p w14:paraId="75416A8D"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Bề mặt sơn hoàn thiện chống ăn mòn, bền trong môi trường công nghiệp.</w:t>
      </w:r>
    </w:p>
    <w:p w14:paraId="69A1A4B2"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cửa cách âm</w:t>
      </w:r>
    </w:p>
    <w:p w14:paraId="79383C11"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Thi công cửa cách âm đúng cấu tạo kỹ thuật.</w:t>
      </w:r>
    </w:p>
    <w:p w14:paraId="7D655E9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khả năng giảm ồn theo yêu cầu sử dụng.</w:t>
      </w:r>
    </w:p>
    <w:p w14:paraId="34EAE854"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Cửa vận hành ổn định, không ảnh hưởng đến kết cấu xung quanh.</w:t>
      </w:r>
    </w:p>
    <w:p w14:paraId="32DFA2C7"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Sửa chữa cửa nhôm kính nhánh A – Nhà SX Hydro</w:t>
      </w:r>
    </w:p>
    <w:p w14:paraId="487471FA"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Khắc phục các hư hỏng về khung, cánh, phụ kiện cửa.</w:t>
      </w:r>
    </w:p>
    <w:p w14:paraId="36455AD0"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cửa đóng mở bình thường, kín khít.</w:t>
      </w:r>
    </w:p>
    <w:p w14:paraId="1DB9B2FC"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lastRenderedPageBreak/>
        <w:t>Phục vụ ổn định cho khu vực sản xuất Hydro, đảm bảo an toàn.</w:t>
      </w:r>
    </w:p>
    <w:p w14:paraId="781423B8"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cửa cuốn</w:t>
      </w:r>
    </w:p>
    <w:p w14:paraId="37AB3032"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Tháo dỡ cửa cuốn cũ, lắp đặt cửa cuốn mới đúng tải trọng và kích thước.</w:t>
      </w:r>
    </w:p>
    <w:p w14:paraId="3D64CCCD"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cửa vận hành êm, an toàn, có cơ cấu dừng khẩn cấp (nếu có).</w:t>
      </w:r>
    </w:p>
    <w:p w14:paraId="5F1197C2"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Phù hợp yêu cầu an ninh và PCCC.</w:t>
      </w:r>
    </w:p>
    <w:p w14:paraId="40F7CBA9" w14:textId="77777777" w:rsidR="00C34FEF" w:rsidRPr="00A60BBA" w:rsidRDefault="00C34FEF" w:rsidP="00C34FEF">
      <w:pPr>
        <w:pStyle w:val="ListParagraph"/>
        <w:numPr>
          <w:ilvl w:val="0"/>
          <w:numId w:val="35"/>
        </w:numPr>
        <w:tabs>
          <w:tab w:val="left" w:pos="993"/>
        </w:tabs>
        <w:spacing w:after="120" w:line="276" w:lineRule="auto"/>
        <w:ind w:left="0" w:firstLine="567"/>
        <w:jc w:val="both"/>
        <w:rPr>
          <w:spacing w:val="-4"/>
          <w:sz w:val="26"/>
          <w:szCs w:val="26"/>
          <w:lang w:val="nl-NL"/>
        </w:rPr>
      </w:pPr>
      <w:r w:rsidRPr="00A60BBA">
        <w:rPr>
          <w:spacing w:val="-4"/>
          <w:sz w:val="26"/>
          <w:szCs w:val="26"/>
          <w:lang w:val="nl-NL"/>
        </w:rPr>
        <w:t>Thay thế quả cầu thông gió nóc nhà SX H2</w:t>
      </w:r>
    </w:p>
    <w:p w14:paraId="7D4CF89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Thay thế quả cầu thông gió hư hỏng bằng quả cầu mới đúng quy cách.</w:t>
      </w:r>
    </w:p>
    <w:p w14:paraId="0CE9D622"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quay tự do, thông gió hiệu quả.</w:t>
      </w:r>
    </w:p>
    <w:p w14:paraId="01C8940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Nâng cao điều kiện môi trường và an toàn PCCC khu vực SX H2.</w:t>
      </w:r>
    </w:p>
    <w:p w14:paraId="06E34A1A"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đường ống thoát nước mưa lò hơi khối 4 (ống thép D160x12mm)</w:t>
      </w:r>
    </w:p>
    <w:p w14:paraId="589E8975"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Lắp đặt đường ống đúng đường kính, vật liệu và cao độ thiết kế.</w:t>
      </w:r>
    </w:p>
    <w:p w14:paraId="550C3F4F"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thoát nước nhanh, không rò rỉ, không ứ đọng.</w:t>
      </w:r>
    </w:p>
    <w:p w14:paraId="51E5A73E"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Bảo vệ kết cấu lò hơi và khu vực xung quanh.</w:t>
      </w:r>
    </w:p>
    <w:p w14:paraId="724DE4CA"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Gia cố dầm đỡ tấm đan mương thoát nước bằng thép V</w:t>
      </w:r>
    </w:p>
    <w:p w14:paraId="314F0F79"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Gia cố hệ dầm đỡ bằng thép V đúng kích thước và liên kết kỹ thuật.</w:t>
      </w:r>
    </w:p>
    <w:p w14:paraId="411152A0"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chịu lực lâu dài cho tấm đan mương.</w:t>
      </w:r>
    </w:p>
    <w:p w14:paraId="509B8A6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Tăng độ an toàn cho khu vực đi lại và vận hành.</w:t>
      </w:r>
    </w:p>
    <w:p w14:paraId="7A19A027"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thay thế máng thoát nước mưa bằng tôn mái lọc bụi lò 3 &amp; 4</w:t>
      </w:r>
    </w:p>
    <w:p w14:paraId="4421F95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Thi công máng thoát nước đúng hình dạng, độ dốc thiết kế.</w:t>
      </w:r>
    </w:p>
    <w:p w14:paraId="66678480"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thu nước mưa triệt để, không tràn, không rò rỉ.</w:t>
      </w:r>
    </w:p>
    <w:p w14:paraId="2C53130B"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Bảo vệ hệ thống lọc bụi và mái công trình.</w:t>
      </w:r>
    </w:p>
    <w:p w14:paraId="0A0E6018"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Lắp đặt giá đỡ quạt thông gió nóc gian Turbin khối 4 (Composit DT-125)</w:t>
      </w:r>
    </w:p>
    <w:p w14:paraId="64893D0D"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Gia công, lắp đặt giá đỡ đúng vật liệu Composit DT-125.</w:t>
      </w:r>
    </w:p>
    <w:p w14:paraId="7FF80EBC"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chịu lực, chống rung, chống ăn mòn.</w:t>
      </w:r>
    </w:p>
    <w:p w14:paraId="6A5A3B87"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Đáp ứng yêu cầu vận hành an toàn của quạt thông gió.</w:t>
      </w:r>
    </w:p>
    <w:p w14:paraId="22AAA65A"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khóa cửa</w:t>
      </w:r>
    </w:p>
    <w:p w14:paraId="07BC8B4A"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Thay thế khóa hư hỏng bằng khóa mới phù hợp loại cửa.</w:t>
      </w:r>
    </w:p>
    <w:p w14:paraId="6738390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khóa hoạt động tin cậy, an toàn.</w:t>
      </w:r>
    </w:p>
    <w:p w14:paraId="72F07C49"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Phục vụ tốt công tác quản lý ra vào và PCCC.</w:t>
      </w:r>
    </w:p>
    <w:p w14:paraId="0EDCE5F2"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cửa nhà bơm TTH – tổ máy số 1 và 2 (Hải Phòng 1)</w:t>
      </w:r>
    </w:p>
    <w:p w14:paraId="4B6E3E45"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Thay thế cửa cũ không đảm bảo bằng cửa mới đúng quy cách.</w:t>
      </w:r>
    </w:p>
    <w:p w14:paraId="5F57B03C"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kín nước, kín bụi, an toàn vận hành nhà bơm.</w:t>
      </w:r>
    </w:p>
    <w:p w14:paraId="4210DF77"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Phù hợp điều kiện làm việc và môi trường ẩm.</w:t>
      </w:r>
    </w:p>
    <w:p w14:paraId="1C59A0C3"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t>Thay thế cửa sắt bọc cách âm cầu trục 5</w:t>
      </w:r>
    </w:p>
    <w:p w14:paraId="35792C1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Lắp đặt cửa sắt bọc cách âm đúng cấu tạo thiết kế.</w:t>
      </w:r>
    </w:p>
    <w:p w14:paraId="049D1A44"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giảm ồn, an toàn và bền chắc.</w:t>
      </w:r>
    </w:p>
    <w:p w14:paraId="1A05671E"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Phục vụ ổn định cho khu vực vận hành cầu trục.</w:t>
      </w:r>
    </w:p>
    <w:p w14:paraId="5C519727"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rPr>
      </w:pPr>
      <w:r w:rsidRPr="00A60BBA">
        <w:rPr>
          <w:spacing w:val="-4"/>
          <w:sz w:val="26"/>
          <w:szCs w:val="26"/>
          <w:lang w:val="nl-NL"/>
        </w:rPr>
        <w:t>Đóng trần nhựa 4 bốt trực (bao gồm khung xương)</w:t>
      </w:r>
    </w:p>
    <w:p w14:paraId="4120A848"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Thi công trần nhựa và khung xương đồng bộ, chắc chắn.</w:t>
      </w:r>
    </w:p>
    <w:p w14:paraId="1CE4A854"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an toàn, thẩm mỹ, dễ vệ sinh.</w:t>
      </w:r>
    </w:p>
    <w:p w14:paraId="0B1A4DA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Cải thiện điều kiện làm việc tại các bốt trực.</w:t>
      </w:r>
    </w:p>
    <w:p w14:paraId="0B219673" w14:textId="77777777" w:rsidR="00C34FEF" w:rsidRPr="00A60BBA" w:rsidRDefault="00C34FEF" w:rsidP="00C34FEF">
      <w:pPr>
        <w:pStyle w:val="ListParagraph"/>
        <w:numPr>
          <w:ilvl w:val="0"/>
          <w:numId w:val="35"/>
        </w:numPr>
        <w:tabs>
          <w:tab w:val="left" w:pos="851"/>
        </w:tabs>
        <w:spacing w:after="120" w:line="276" w:lineRule="auto"/>
        <w:ind w:left="0" w:firstLine="567"/>
        <w:jc w:val="both"/>
        <w:rPr>
          <w:spacing w:val="-4"/>
          <w:sz w:val="26"/>
          <w:szCs w:val="26"/>
          <w:lang w:val="nl-NL"/>
        </w:rPr>
      </w:pPr>
      <w:r w:rsidRPr="00A60BBA">
        <w:rPr>
          <w:spacing w:val="-4"/>
          <w:sz w:val="26"/>
          <w:szCs w:val="26"/>
          <w:lang w:val="nl-NL"/>
        </w:rPr>
        <w:lastRenderedPageBreak/>
        <w:t>Chống thấm</w:t>
      </w:r>
    </w:p>
    <w:p w14:paraId="229575A6"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Thi công chống thấm đúng quy trình, vật liệu được phê duyệt.</w:t>
      </w:r>
    </w:p>
    <w:p w14:paraId="5ACF19CD"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Đảm bảo không thấm nước sau khi hoàn thành.</w:t>
      </w:r>
    </w:p>
    <w:p w14:paraId="561DA5AA" w14:textId="77777777" w:rsidR="00C34FEF" w:rsidRPr="00A60BBA" w:rsidRDefault="00C34FEF" w:rsidP="00C34FEF">
      <w:pPr>
        <w:pStyle w:val="ListParagraph"/>
        <w:numPr>
          <w:ilvl w:val="0"/>
          <w:numId w:val="25"/>
        </w:numPr>
        <w:tabs>
          <w:tab w:val="left" w:pos="851"/>
        </w:tabs>
        <w:spacing w:after="120" w:line="276" w:lineRule="auto"/>
        <w:ind w:left="0" w:firstLine="567"/>
        <w:jc w:val="both"/>
        <w:rPr>
          <w:spacing w:val="-4"/>
          <w:sz w:val="26"/>
          <w:szCs w:val="26"/>
        </w:rPr>
      </w:pPr>
      <w:r w:rsidRPr="00A60BBA">
        <w:rPr>
          <w:spacing w:val="-4"/>
          <w:sz w:val="26"/>
          <w:szCs w:val="26"/>
        </w:rPr>
        <w:t>Bảo vệ kết cấu, kéo dài tuổi thọ công trình.</w:t>
      </w:r>
    </w:p>
    <w:p w14:paraId="4A693C94" w14:textId="77777777" w:rsidR="00C34FEF" w:rsidRPr="00A60BBA" w:rsidRDefault="00C34FEF" w:rsidP="00C34FEF">
      <w:pPr>
        <w:spacing w:after="120" w:line="276" w:lineRule="auto"/>
        <w:ind w:firstLine="709"/>
        <w:rPr>
          <w:b/>
          <w:sz w:val="26"/>
          <w:szCs w:val="26"/>
          <w:lang w:val="nl-NL"/>
        </w:rPr>
      </w:pPr>
      <w:r w:rsidRPr="00A60BBA">
        <w:rPr>
          <w:b/>
          <w:sz w:val="26"/>
          <w:szCs w:val="26"/>
          <w:lang w:val="nl-NL"/>
        </w:rPr>
        <w:t>3. Yêu cầu kỹ thuật của gói thầu:</w:t>
      </w:r>
    </w:p>
    <w:p w14:paraId="4245E118" w14:textId="77777777" w:rsidR="00C34FEF" w:rsidRPr="00A60BBA" w:rsidRDefault="00C34FEF" w:rsidP="00C34FEF">
      <w:pPr>
        <w:spacing w:after="120" w:line="276" w:lineRule="auto"/>
        <w:ind w:firstLine="709"/>
        <w:rPr>
          <w:spacing w:val="-2"/>
          <w:sz w:val="26"/>
          <w:szCs w:val="26"/>
          <w:lang w:val="nl-NL"/>
        </w:rPr>
      </w:pPr>
      <w:r w:rsidRPr="00A60BBA">
        <w:rPr>
          <w:spacing w:val="-2"/>
          <w:sz w:val="26"/>
          <w:szCs w:val="26"/>
          <w:lang w:val="nl-NL"/>
        </w:rPr>
        <w:t>Yêu cầu về mặt kỹ thuật/chỉ dẫn kỹ thuật bao gồm nội dung chủ yếu sau:</w:t>
      </w:r>
    </w:p>
    <w:p w14:paraId="0DD91BB5" w14:textId="77777777" w:rsidR="00C34FEF" w:rsidRPr="00A60BBA" w:rsidRDefault="00C34FEF" w:rsidP="00C34FEF">
      <w:pPr>
        <w:spacing w:before="120" w:after="120" w:line="252" w:lineRule="auto"/>
        <w:ind w:firstLine="567"/>
        <w:rPr>
          <w:b/>
          <w:sz w:val="26"/>
          <w:szCs w:val="26"/>
          <w:lang w:val="nl-NL"/>
        </w:rPr>
      </w:pPr>
      <w:r w:rsidRPr="00A60BBA">
        <w:rPr>
          <w:b/>
          <w:sz w:val="26"/>
          <w:szCs w:val="26"/>
          <w:lang w:val="nl-NL"/>
        </w:rPr>
        <w:t>3.1 Yêu cầu về tổ chức kỹ thuật thi công, giám sát</w:t>
      </w:r>
    </w:p>
    <w:p w14:paraId="5D0894E4" w14:textId="77777777" w:rsidR="00C34FEF" w:rsidRPr="00A60BBA" w:rsidRDefault="00C34FEF" w:rsidP="00C34FEF">
      <w:pPr>
        <w:numPr>
          <w:ilvl w:val="1"/>
          <w:numId w:val="28"/>
        </w:numPr>
        <w:spacing w:before="60" w:after="120" w:line="252" w:lineRule="auto"/>
        <w:ind w:left="0" w:firstLine="567"/>
        <w:jc w:val="both"/>
        <w:rPr>
          <w:spacing w:val="2"/>
          <w:sz w:val="26"/>
          <w:szCs w:val="26"/>
        </w:rPr>
      </w:pPr>
      <w:r w:rsidRPr="00A60BBA">
        <w:rPr>
          <w:spacing w:val="2"/>
          <w:sz w:val="26"/>
          <w:szCs w:val="26"/>
        </w:rPr>
        <w:t xml:space="preserve">Nhà thầu phải nộp Hồ sơ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 </w:t>
      </w:r>
    </w:p>
    <w:p w14:paraId="2D44DA20" w14:textId="77777777" w:rsidR="00C34FEF" w:rsidRPr="00A60BBA" w:rsidRDefault="00C34FEF" w:rsidP="00C34FEF">
      <w:pPr>
        <w:numPr>
          <w:ilvl w:val="1"/>
          <w:numId w:val="28"/>
        </w:numPr>
        <w:spacing w:before="60" w:after="120" w:line="252" w:lineRule="auto"/>
        <w:ind w:left="0" w:firstLine="567"/>
        <w:jc w:val="both"/>
        <w:rPr>
          <w:spacing w:val="2"/>
          <w:sz w:val="26"/>
          <w:szCs w:val="26"/>
        </w:rPr>
      </w:pPr>
      <w:r w:rsidRPr="00A60BBA">
        <w:rPr>
          <w:spacing w:val="2"/>
          <w:sz w:val="26"/>
          <w:szCs w:val="26"/>
        </w:rPr>
        <w:t>Nhà thầu phải nêu rõ những biện pháp cụ thể tại hiện trường thi công của gói thầu. Biện pháp thi công cần được lập sao cho đảm bảo việc thi công, trình tự thi công lắp đặt không ảnh hưởng đến các hoạt động khác của bên mời thầu và môi trường xung quanh của khu vực thi công.</w:t>
      </w:r>
    </w:p>
    <w:p w14:paraId="4570DBA9" w14:textId="77777777" w:rsidR="00C34FEF" w:rsidRPr="00A60BBA" w:rsidRDefault="00C34FEF" w:rsidP="00C34FEF">
      <w:pPr>
        <w:numPr>
          <w:ilvl w:val="1"/>
          <w:numId w:val="28"/>
        </w:numPr>
        <w:spacing w:before="60" w:after="120" w:line="252" w:lineRule="auto"/>
        <w:ind w:left="0" w:firstLine="567"/>
        <w:jc w:val="both"/>
        <w:rPr>
          <w:spacing w:val="2"/>
          <w:sz w:val="26"/>
          <w:szCs w:val="26"/>
        </w:rPr>
      </w:pPr>
      <w:r w:rsidRPr="00A60BBA">
        <w:rPr>
          <w:spacing w:val="2"/>
          <w:sz w:val="26"/>
          <w:szCs w:val="26"/>
        </w:rPr>
        <w:t>Nhà thầu phải nêu rõ những biện pháp cụ thể để triển khai thi công theo tiến độ bàn giao mặt bằng đã được bên mới thầu thông báo.</w:t>
      </w:r>
    </w:p>
    <w:p w14:paraId="15A7BAAA" w14:textId="77777777" w:rsidR="00C34FEF" w:rsidRPr="00A60BBA" w:rsidRDefault="00C34FEF" w:rsidP="00C34FEF">
      <w:pPr>
        <w:numPr>
          <w:ilvl w:val="1"/>
          <w:numId w:val="28"/>
        </w:numPr>
        <w:spacing w:before="60" w:after="120" w:line="252" w:lineRule="auto"/>
        <w:ind w:left="0" w:firstLine="567"/>
        <w:jc w:val="both"/>
        <w:rPr>
          <w:spacing w:val="2"/>
          <w:sz w:val="26"/>
          <w:szCs w:val="26"/>
        </w:rPr>
      </w:pPr>
      <w:r w:rsidRPr="00A60BBA">
        <w:rPr>
          <w:spacing w:val="2"/>
          <w:sz w:val="26"/>
          <w:szCs w:val="26"/>
        </w:rPr>
        <w:t>Nhà thầu phải nêu rõ những biện pháp cụ thể về an toàn lao động, phòng cháy chữa cháy và đảm bảo môi trường trong thời gian thi công phù hợp với hạng mục thi công.</w:t>
      </w:r>
    </w:p>
    <w:p w14:paraId="5EB0BE2F" w14:textId="77777777" w:rsidR="00C34FEF" w:rsidRPr="00A60BBA" w:rsidRDefault="00C34FEF" w:rsidP="00C34FEF">
      <w:pPr>
        <w:numPr>
          <w:ilvl w:val="1"/>
          <w:numId w:val="28"/>
        </w:numPr>
        <w:spacing w:before="60" w:after="120" w:line="252" w:lineRule="auto"/>
        <w:ind w:left="0" w:firstLine="567"/>
        <w:jc w:val="both"/>
        <w:rPr>
          <w:spacing w:val="2"/>
          <w:sz w:val="26"/>
          <w:szCs w:val="26"/>
        </w:rPr>
      </w:pPr>
      <w:r w:rsidRPr="00A60BBA">
        <w:rPr>
          <w:spacing w:val="2"/>
          <w:sz w:val="26"/>
          <w:szCs w:val="26"/>
        </w:rPr>
        <w:t>Nhà thầu phải nêu rõ những biện pháp cụ thể nhằm theo dõi và quản lý chất lượng thi công.</w:t>
      </w:r>
    </w:p>
    <w:p w14:paraId="3D7CF448" w14:textId="77777777" w:rsidR="00C34FEF" w:rsidRPr="00A60BBA" w:rsidRDefault="00C34FEF" w:rsidP="00C34FEF">
      <w:pPr>
        <w:pStyle w:val="ListParagraph"/>
        <w:numPr>
          <w:ilvl w:val="0"/>
          <w:numId w:val="31"/>
        </w:numPr>
        <w:tabs>
          <w:tab w:val="left" w:pos="851"/>
        </w:tabs>
        <w:spacing w:after="120" w:line="252" w:lineRule="auto"/>
        <w:ind w:left="0" w:firstLine="567"/>
        <w:jc w:val="both"/>
        <w:outlineLvl w:val="0"/>
        <w:rPr>
          <w:b/>
          <w:bCs/>
          <w:i/>
          <w:sz w:val="26"/>
          <w:szCs w:val="26"/>
          <w:lang w:val="nl-NL"/>
        </w:rPr>
      </w:pPr>
      <w:r w:rsidRPr="00A60BBA">
        <w:rPr>
          <w:b/>
          <w:bCs/>
          <w:i/>
          <w:sz w:val="26"/>
          <w:szCs w:val="26"/>
          <w:lang w:val="nl-NL"/>
        </w:rPr>
        <w:t xml:space="preserve">Công tác chuẩn bị thi công: </w:t>
      </w:r>
    </w:p>
    <w:p w14:paraId="7DB43483" w14:textId="77777777" w:rsidR="00C34FEF" w:rsidRPr="00A60BBA" w:rsidRDefault="00C34FEF" w:rsidP="00C34FEF">
      <w:pPr>
        <w:spacing w:after="120" w:line="252" w:lineRule="auto"/>
        <w:ind w:firstLine="567"/>
        <w:rPr>
          <w:bCs/>
          <w:sz w:val="26"/>
          <w:szCs w:val="26"/>
          <w:lang w:val="nl-NL"/>
        </w:rPr>
      </w:pPr>
      <w:r w:rsidRPr="00A60BBA">
        <w:rPr>
          <w:bCs/>
          <w:sz w:val="26"/>
          <w:szCs w:val="26"/>
          <w:lang w:val="nl-NL"/>
        </w:rPr>
        <w:t>Các chi phí khảo sát hiện trường và chuẩn bị hồ sơ dự thầu thuộc về trách nhiệm của Nhà thầu. Nếu Nhà thầu có yêu cầu khảo sát hiện trường thì đề nghị liên hệ với Công ty Cổ phần Nhiệt điện Hải Phòng (Địa chỉ: phường Nam Triệu – thành phố Hải Phòng. Mọi chi phí cho công việc trên đều do Nhà thầu chịu.</w:t>
      </w:r>
    </w:p>
    <w:p w14:paraId="054F74F0" w14:textId="77777777" w:rsidR="00C34FEF" w:rsidRPr="00A60BBA" w:rsidRDefault="00C34FEF" w:rsidP="00C34FEF">
      <w:pPr>
        <w:numPr>
          <w:ilvl w:val="1"/>
          <w:numId w:val="28"/>
        </w:numPr>
        <w:tabs>
          <w:tab w:val="num" w:pos="0"/>
        </w:tabs>
        <w:spacing w:before="60" w:after="120" w:line="252" w:lineRule="auto"/>
        <w:ind w:left="0" w:firstLine="567"/>
        <w:jc w:val="both"/>
        <w:rPr>
          <w:spacing w:val="2"/>
          <w:sz w:val="26"/>
          <w:szCs w:val="26"/>
        </w:rPr>
      </w:pPr>
      <w:r w:rsidRPr="00A60BBA">
        <w:rPr>
          <w:spacing w:val="2"/>
          <w:sz w:val="26"/>
          <w:szCs w:val="26"/>
        </w:rPr>
        <w:t>Đề ra các phương án thi công cũng như các biện pháp kỹ thuật phục vụ cho từng phần việc khi gặp điều kiện khó khăn về thời tiết như: mưa bão v.v... để đáp ứng được yêu cầu chất lượng, tiến độ của gói thầu.</w:t>
      </w:r>
    </w:p>
    <w:p w14:paraId="5445CBAA" w14:textId="77777777" w:rsidR="00C34FEF" w:rsidRPr="00A60BBA" w:rsidRDefault="00C34FEF" w:rsidP="00C34FEF">
      <w:pPr>
        <w:pStyle w:val="ListParagraph"/>
        <w:numPr>
          <w:ilvl w:val="0"/>
          <w:numId w:val="31"/>
        </w:numPr>
        <w:tabs>
          <w:tab w:val="left" w:pos="851"/>
        </w:tabs>
        <w:spacing w:after="120" w:line="252" w:lineRule="auto"/>
        <w:ind w:left="0" w:firstLine="567"/>
        <w:jc w:val="both"/>
        <w:outlineLvl w:val="0"/>
        <w:rPr>
          <w:b/>
          <w:bCs/>
          <w:i/>
          <w:sz w:val="26"/>
          <w:szCs w:val="26"/>
          <w:lang w:val="nl-NL"/>
        </w:rPr>
      </w:pPr>
      <w:r w:rsidRPr="00A60BBA">
        <w:rPr>
          <w:b/>
          <w:bCs/>
          <w:i/>
          <w:sz w:val="26"/>
          <w:szCs w:val="26"/>
          <w:lang w:val="nl-NL"/>
        </w:rPr>
        <w:t>Yêu cầu về kỹ thuật thi công các công tác chính:</w:t>
      </w:r>
    </w:p>
    <w:p w14:paraId="14A3269B" w14:textId="77777777" w:rsidR="00C34FEF" w:rsidRPr="00A60BBA" w:rsidRDefault="00C34FEF" w:rsidP="00C34FEF">
      <w:pPr>
        <w:numPr>
          <w:ilvl w:val="1"/>
          <w:numId w:val="28"/>
        </w:numPr>
        <w:tabs>
          <w:tab w:val="num" w:pos="0"/>
        </w:tabs>
        <w:spacing w:before="60" w:after="120" w:line="252" w:lineRule="auto"/>
        <w:ind w:left="0" w:firstLine="567"/>
        <w:jc w:val="both"/>
        <w:rPr>
          <w:spacing w:val="2"/>
          <w:sz w:val="26"/>
          <w:szCs w:val="26"/>
        </w:rPr>
      </w:pPr>
      <w:r w:rsidRPr="00A60BBA">
        <w:rPr>
          <w:spacing w:val="2"/>
          <w:sz w:val="26"/>
          <w:szCs w:val="26"/>
        </w:rPr>
        <w:t>Nhà thầu phải thực hiện biện pháp kỹ thuật thi công công trình theo các qui định hiện hành và tiêu chuẩn xây dựng Việt Nam (TCVN). Thi công theo đúng phương án kỹ thuật hoặc hồ sơ thiết kế</w:t>
      </w:r>
      <w:r w:rsidRPr="00A60BBA">
        <w:rPr>
          <w:spacing w:val="2"/>
          <w:sz w:val="26"/>
          <w:szCs w:val="26"/>
          <w:lang w:val="vi-VN"/>
        </w:rPr>
        <w:t xml:space="preserve"> </w:t>
      </w:r>
      <w:r w:rsidRPr="00A60BBA">
        <w:rPr>
          <w:spacing w:val="2"/>
          <w:sz w:val="26"/>
          <w:szCs w:val="26"/>
        </w:rPr>
        <w:t xml:space="preserve">được </w:t>
      </w:r>
      <w:r w:rsidRPr="00A60BBA">
        <w:rPr>
          <w:spacing w:val="2"/>
          <w:sz w:val="26"/>
          <w:szCs w:val="26"/>
          <w:lang w:val="vi-VN"/>
        </w:rPr>
        <w:t xml:space="preserve">Chủ đầu tư </w:t>
      </w:r>
      <w:r w:rsidRPr="00A60BBA">
        <w:rPr>
          <w:spacing w:val="2"/>
          <w:sz w:val="26"/>
          <w:szCs w:val="26"/>
        </w:rPr>
        <w:t>duyệt đạt chất lượng, kỹ, mỹ thuật và an toàn.</w:t>
      </w:r>
    </w:p>
    <w:p w14:paraId="520CC6B9" w14:textId="77777777" w:rsidR="00C34FEF" w:rsidRPr="00A60BBA" w:rsidRDefault="00C34FEF" w:rsidP="00C34FEF">
      <w:pPr>
        <w:numPr>
          <w:ilvl w:val="1"/>
          <w:numId w:val="28"/>
        </w:numPr>
        <w:tabs>
          <w:tab w:val="num" w:pos="0"/>
        </w:tabs>
        <w:spacing w:before="60" w:after="120" w:line="252" w:lineRule="auto"/>
        <w:ind w:left="0" w:firstLine="567"/>
        <w:jc w:val="both"/>
        <w:rPr>
          <w:spacing w:val="2"/>
          <w:sz w:val="26"/>
          <w:szCs w:val="26"/>
        </w:rPr>
      </w:pPr>
      <w:r w:rsidRPr="00A60BBA">
        <w:rPr>
          <w:spacing w:val="2"/>
          <w:sz w:val="26"/>
          <w:szCs w:val="26"/>
        </w:rPr>
        <w:t>Các phần ngầm phải nghiệm thu và hoàn công trước khi bị che khuất.</w:t>
      </w:r>
    </w:p>
    <w:p w14:paraId="4F308CCF" w14:textId="77777777" w:rsidR="00C34FEF" w:rsidRPr="00A60BBA" w:rsidRDefault="00C34FEF" w:rsidP="00C34FEF">
      <w:pPr>
        <w:numPr>
          <w:ilvl w:val="1"/>
          <w:numId w:val="28"/>
        </w:numPr>
        <w:tabs>
          <w:tab w:val="num" w:pos="0"/>
        </w:tabs>
        <w:spacing w:before="60" w:after="120" w:line="252" w:lineRule="auto"/>
        <w:ind w:left="0" w:firstLine="567"/>
        <w:jc w:val="both"/>
        <w:rPr>
          <w:spacing w:val="2"/>
          <w:sz w:val="26"/>
          <w:szCs w:val="26"/>
        </w:rPr>
      </w:pPr>
      <w:r w:rsidRPr="00A60BBA">
        <w:rPr>
          <w:spacing w:val="2"/>
          <w:sz w:val="26"/>
          <w:szCs w:val="26"/>
        </w:rPr>
        <w:t>Vật tư thiết bị, vật liệu phải đúng chủng loại và có nguồn gốc xuất xứ, lý lịch rõ ràng.</w:t>
      </w:r>
    </w:p>
    <w:p w14:paraId="1496C6BB" w14:textId="77777777" w:rsidR="00C34FEF" w:rsidRPr="00A60BBA" w:rsidRDefault="00C34FEF" w:rsidP="00C34FEF">
      <w:pPr>
        <w:numPr>
          <w:ilvl w:val="1"/>
          <w:numId w:val="28"/>
        </w:numPr>
        <w:tabs>
          <w:tab w:val="num" w:pos="0"/>
        </w:tabs>
        <w:spacing w:before="60" w:after="120" w:line="252" w:lineRule="auto"/>
        <w:ind w:left="0" w:firstLine="567"/>
        <w:jc w:val="both"/>
        <w:rPr>
          <w:spacing w:val="2"/>
          <w:sz w:val="26"/>
          <w:szCs w:val="26"/>
        </w:rPr>
      </w:pPr>
      <w:r w:rsidRPr="00A60BBA">
        <w:rPr>
          <w:spacing w:val="2"/>
          <w:sz w:val="26"/>
          <w:szCs w:val="26"/>
        </w:rPr>
        <w:t xml:space="preserve">Các vật liệu sử dụng cho công trình phải được giám sát chủ đầu tư nghiệm thu chủng loại, mẫu, mầu sắc trước khi tập kết vào công trình. </w:t>
      </w:r>
    </w:p>
    <w:p w14:paraId="7752AC20" w14:textId="77777777" w:rsidR="00C34FEF" w:rsidRPr="00A60BBA" w:rsidRDefault="00C34FEF" w:rsidP="00C34FEF">
      <w:pPr>
        <w:pStyle w:val="ListParagraph"/>
        <w:numPr>
          <w:ilvl w:val="0"/>
          <w:numId w:val="31"/>
        </w:numPr>
        <w:tabs>
          <w:tab w:val="left" w:pos="851"/>
        </w:tabs>
        <w:spacing w:after="120" w:line="252" w:lineRule="auto"/>
        <w:ind w:left="0" w:firstLine="567"/>
        <w:jc w:val="both"/>
        <w:outlineLvl w:val="0"/>
        <w:rPr>
          <w:b/>
          <w:bCs/>
          <w:i/>
          <w:sz w:val="26"/>
          <w:szCs w:val="26"/>
          <w:lang w:val="nl-NL"/>
        </w:rPr>
      </w:pPr>
      <w:r w:rsidRPr="00A60BBA">
        <w:rPr>
          <w:b/>
          <w:bCs/>
          <w:i/>
          <w:sz w:val="26"/>
          <w:szCs w:val="26"/>
          <w:lang w:val="nl-NL"/>
        </w:rPr>
        <w:lastRenderedPageBreak/>
        <w:t>Mặt bằng công trường:</w:t>
      </w:r>
    </w:p>
    <w:p w14:paraId="39A250AB" w14:textId="77777777" w:rsidR="00C34FEF" w:rsidRPr="00A60BBA" w:rsidRDefault="00C34FEF" w:rsidP="00C34FEF">
      <w:pPr>
        <w:spacing w:after="120" w:line="252" w:lineRule="auto"/>
        <w:ind w:firstLine="567"/>
        <w:rPr>
          <w:sz w:val="26"/>
          <w:szCs w:val="26"/>
        </w:rPr>
      </w:pPr>
      <w:r w:rsidRPr="00A60BBA">
        <w:rPr>
          <w:sz w:val="26"/>
          <w:szCs w:val="26"/>
        </w:rPr>
        <w:t>- Nhà thầu nghiên cứu mặt bằng công trường, điều kiện tự nhiên, lối ra vào, các công trình lân cận và các yếu tố khác liên quan, ảnh hưởng tới việc đấu thầu. Do đó, sau này không được đòi hỏi thêm các chi phí phát sinh do những điều kiện tự nhiên, hiện trạng của công trường và công trình gây lên.</w:t>
      </w:r>
    </w:p>
    <w:p w14:paraId="22FD9281" w14:textId="77777777" w:rsidR="00C34FEF" w:rsidRPr="00A60BBA" w:rsidRDefault="00C34FEF" w:rsidP="00C34FEF">
      <w:pPr>
        <w:spacing w:after="120" w:line="252" w:lineRule="auto"/>
        <w:ind w:firstLine="567"/>
        <w:rPr>
          <w:sz w:val="26"/>
          <w:szCs w:val="26"/>
        </w:rPr>
      </w:pPr>
      <w:r w:rsidRPr="00A60BBA">
        <w:rPr>
          <w:sz w:val="26"/>
          <w:szCs w:val="26"/>
        </w:rPr>
        <w:t>- Nhà thầu có trách nhiệm dọn dẹp mặt bằng trước lúc thi công và dỡ bỏ từng phần thiết bị, phương tiện, làm sạch mặt bằng trong thời gian thi công và sau khi hoàn thành công việc, các vật liệu thừa, rác vụn sinh ra trong thi công.</w:t>
      </w:r>
    </w:p>
    <w:p w14:paraId="74EA254B" w14:textId="77777777" w:rsidR="00C34FEF" w:rsidRPr="00A60BBA" w:rsidRDefault="00C34FEF" w:rsidP="00C34FEF">
      <w:pPr>
        <w:spacing w:after="120" w:line="252" w:lineRule="auto"/>
        <w:ind w:firstLine="567"/>
        <w:rPr>
          <w:sz w:val="26"/>
          <w:szCs w:val="26"/>
        </w:rPr>
      </w:pPr>
      <w:r w:rsidRPr="00A60BBA">
        <w:rPr>
          <w:sz w:val="26"/>
          <w:szCs w:val="26"/>
        </w:rPr>
        <w:t>- Lối ra vào công trường theo yêu cầu của Chủ đầu tư. Nhà thầu phải có trách nhiệm xin phép các lối ra vào tạm…và giữ gìn các đường đi lối lại luôn luôn an toàn và sạch sẽ.</w:t>
      </w:r>
    </w:p>
    <w:p w14:paraId="55A5A48F" w14:textId="77777777" w:rsidR="00C34FEF" w:rsidRPr="00A60BBA" w:rsidRDefault="00C34FEF" w:rsidP="00C34FEF">
      <w:pPr>
        <w:pStyle w:val="ListParagraph"/>
        <w:numPr>
          <w:ilvl w:val="0"/>
          <w:numId w:val="31"/>
        </w:numPr>
        <w:tabs>
          <w:tab w:val="left" w:pos="851"/>
        </w:tabs>
        <w:spacing w:after="120" w:line="252" w:lineRule="auto"/>
        <w:ind w:left="0" w:firstLine="567"/>
        <w:jc w:val="both"/>
        <w:outlineLvl w:val="0"/>
        <w:rPr>
          <w:b/>
          <w:bCs/>
          <w:i/>
          <w:sz w:val="26"/>
          <w:szCs w:val="26"/>
          <w:lang w:val="nl-NL"/>
        </w:rPr>
      </w:pPr>
      <w:r w:rsidRPr="00A60BBA">
        <w:rPr>
          <w:b/>
          <w:bCs/>
          <w:i/>
          <w:sz w:val="26"/>
          <w:szCs w:val="26"/>
          <w:lang w:val="nl-NL"/>
        </w:rPr>
        <w:t>Yêu cầu về trình tự thi công, lắp đặt:</w:t>
      </w:r>
    </w:p>
    <w:p w14:paraId="4EA6D498" w14:textId="77777777" w:rsidR="00C34FEF" w:rsidRPr="00A60BBA" w:rsidRDefault="00C34FEF" w:rsidP="00C34FEF">
      <w:pPr>
        <w:widowControl w:val="0"/>
        <w:tabs>
          <w:tab w:val="left" w:pos="851"/>
        </w:tabs>
        <w:spacing w:after="120" w:line="252" w:lineRule="auto"/>
        <w:ind w:firstLine="567"/>
        <w:rPr>
          <w:sz w:val="26"/>
          <w:szCs w:val="26"/>
        </w:rPr>
      </w:pPr>
      <w:r w:rsidRPr="00A60BBA">
        <w:rPr>
          <w:sz w:val="26"/>
          <w:szCs w:val="26"/>
        </w:rPr>
        <w:t>- Trên cơ sở Bảng tiến độ thi công, Nhà thầu phải bố trí trình tự thi công các bước hợp lý, đảm bảo đúng yêu cầu kỹ, mỹ thuật cũng như tiến độ thi công công trình.</w:t>
      </w:r>
    </w:p>
    <w:p w14:paraId="7136B278" w14:textId="77777777" w:rsidR="00C34FEF" w:rsidRPr="00A60BBA" w:rsidRDefault="00C34FEF" w:rsidP="00C34FEF">
      <w:pPr>
        <w:widowControl w:val="0"/>
        <w:tabs>
          <w:tab w:val="left" w:pos="851"/>
        </w:tabs>
        <w:spacing w:after="120" w:line="252" w:lineRule="auto"/>
        <w:ind w:firstLine="567"/>
        <w:rPr>
          <w:sz w:val="26"/>
          <w:szCs w:val="26"/>
        </w:rPr>
      </w:pPr>
      <w:r w:rsidRPr="00A60BBA">
        <w:rPr>
          <w:sz w:val="26"/>
          <w:szCs w:val="26"/>
        </w:rPr>
        <w:t>- Tất cả các thiết bị, vật liệu và kết cấu thép đưa vào công trình Nhà thầu phải xuất trình các tài liệu, hồ sơ kỹ thuật cho giám sát của chủ đầu tư.</w:t>
      </w:r>
    </w:p>
    <w:p w14:paraId="5A698AF8" w14:textId="77777777" w:rsidR="00C34FEF" w:rsidRPr="00A60BBA" w:rsidRDefault="00C34FEF" w:rsidP="00C34FEF">
      <w:pPr>
        <w:widowControl w:val="0"/>
        <w:tabs>
          <w:tab w:val="left" w:pos="851"/>
        </w:tabs>
        <w:spacing w:after="120" w:line="252" w:lineRule="auto"/>
        <w:ind w:firstLine="567"/>
        <w:rPr>
          <w:sz w:val="26"/>
          <w:szCs w:val="26"/>
        </w:rPr>
      </w:pPr>
      <w:r w:rsidRPr="00A60BBA">
        <w:rPr>
          <w:sz w:val="26"/>
          <w:szCs w:val="26"/>
        </w:rPr>
        <w:t>- Chứng chỉ chất lượng vật liệu, phiếu chất lượng xuất xưởng (KCS).</w:t>
      </w:r>
    </w:p>
    <w:p w14:paraId="1E054328" w14:textId="77777777" w:rsidR="00C34FEF" w:rsidRPr="00A60BBA" w:rsidRDefault="00C34FEF" w:rsidP="00C34FEF">
      <w:pPr>
        <w:spacing w:before="120" w:after="120" w:line="252" w:lineRule="auto"/>
        <w:ind w:firstLine="567"/>
        <w:rPr>
          <w:b/>
          <w:sz w:val="26"/>
          <w:szCs w:val="26"/>
        </w:rPr>
      </w:pPr>
      <w:r w:rsidRPr="00A60BBA">
        <w:rPr>
          <w:b/>
          <w:sz w:val="26"/>
          <w:szCs w:val="26"/>
        </w:rPr>
        <w:t>3.2. Yêu cầu về chủng loại, chất lượng vật tư, vật liệu xây dựng</w:t>
      </w:r>
    </w:p>
    <w:p w14:paraId="4AEE210F" w14:textId="77777777" w:rsidR="00C34FEF" w:rsidRPr="00A60BBA" w:rsidRDefault="00C34FEF" w:rsidP="00C34FEF">
      <w:pPr>
        <w:pStyle w:val="ListParagraph"/>
        <w:numPr>
          <w:ilvl w:val="0"/>
          <w:numId w:val="30"/>
        </w:numPr>
        <w:tabs>
          <w:tab w:val="left" w:pos="993"/>
        </w:tabs>
        <w:spacing w:before="60" w:line="360" w:lineRule="exact"/>
        <w:ind w:left="0" w:firstLine="567"/>
        <w:jc w:val="both"/>
        <w:rPr>
          <w:b/>
          <w:sz w:val="26"/>
          <w:szCs w:val="26"/>
          <w:lang w:val="en-GB"/>
        </w:rPr>
      </w:pPr>
      <w:r w:rsidRPr="00A60BBA">
        <w:rPr>
          <w:b/>
          <w:sz w:val="26"/>
          <w:szCs w:val="26"/>
          <w:lang w:val="en-GB"/>
        </w:rPr>
        <w:t>Yêu cầu vật liệu:</w:t>
      </w:r>
    </w:p>
    <w:p w14:paraId="2C7719E3"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Trước khi đưa các loại vật liệu vào thi công công trình, nhà thầu phải có chứng chỉ thí nghiệm vật liệu xác định các chỉ tiêu sau:</w:t>
      </w:r>
    </w:p>
    <w:p w14:paraId="7028E058"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Thí nghiệm xác định chỉ tiêu cơ lý, hoá của các loại vật liệu (nếu có)</w:t>
      </w:r>
    </w:p>
    <w:p w14:paraId="6B3389BA"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Căn cứ các chứng chỉ thí nghiệm chi tiết trên, nhà thầu thiết kế mẫu và kiểm tra để đảm bảo cường độ theo tiêu chuẩn, quy chuẩn Việt Nam.</w:t>
      </w:r>
    </w:p>
    <w:p w14:paraId="333784DB"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Kết quả thí nghiệm trên lập thành hồ sơ gửi cho Tư vấn giám sát, Chủ đầu tư kiểm tra chấp thuận để triển khai thi công.</w:t>
      </w:r>
    </w:p>
    <w:p w14:paraId="73F088C4"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Các loại vật tư, vật liệu và thiết bị tham gia vào công trình đều mới và ở mức độ phù hợp nhất cho mục tiêu của Hồ sơ thiết kế/ phương án kỹ thuật. Đối với các loại vật tư, vật liệu và thiết bị do các nhà cung cấp có uy tín, có bản quyền theo tên, mác, hoặc Các-ta-lô thương mại sẽ được coi như là xác nhận tiêu chuẩn hoặc chất lượng thì không phải tổ chức thí nghiệm các chỉ tiêu cơ lý do Các-ta-lô thương mại đã xác định, song phải cung cấp cho Tư vấn giám sát, Chủ đầu tư kiểm tra chấp thuận sử dụng và vật tư thiết bị được sử dụng vào công trình và yêu cầu phải sử dụng theo đúng hướng dẫn của nhà sản xuất.</w:t>
      </w:r>
    </w:p>
    <w:p w14:paraId="6DBBC4C8"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Các loại vật tư, vật liệu và thiết bị chịu ảnh hưởng của thời tiết đều phải để ở kho lưu tại công trường và được sắp xếp vào kho theo quy định của từng loại vật tư.</w:t>
      </w:r>
    </w:p>
    <w:p w14:paraId="577916FA" w14:textId="77777777" w:rsidR="00C34FEF" w:rsidRPr="00A60BBA" w:rsidRDefault="00C34FEF" w:rsidP="00C34FEF">
      <w:pPr>
        <w:pStyle w:val="ListParagraph"/>
        <w:numPr>
          <w:ilvl w:val="0"/>
          <w:numId w:val="30"/>
        </w:numPr>
        <w:tabs>
          <w:tab w:val="left" w:pos="993"/>
        </w:tabs>
        <w:spacing w:before="60" w:line="360" w:lineRule="exact"/>
        <w:ind w:left="0" w:firstLine="567"/>
        <w:jc w:val="both"/>
        <w:rPr>
          <w:b/>
          <w:sz w:val="26"/>
          <w:szCs w:val="26"/>
          <w:lang w:val="en-GB"/>
        </w:rPr>
      </w:pPr>
      <w:r w:rsidRPr="00A60BBA">
        <w:rPr>
          <w:b/>
          <w:sz w:val="26"/>
          <w:szCs w:val="26"/>
          <w:lang w:val="en-GB"/>
        </w:rPr>
        <w:t>Quy cách chất lượng vật liệu chính được quy định cụ thể như sau:</w:t>
      </w:r>
    </w:p>
    <w:p w14:paraId="5B736B6E"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t>Nhà thầu phải chi tiết hóa và điền đầy đủ thông tin về chỉ tiêu, thông số kỹ thuật và vật tư, vật liệu theo mẫu trong bảng kê danh mục vật tư. Cột thông số kỹ thuật Nhà thầu cần chào thầu rõ ràng chủng loại vật tư dự thầu của mình.</w:t>
      </w:r>
    </w:p>
    <w:p w14:paraId="75ED4967" w14:textId="77777777" w:rsidR="00C34FEF" w:rsidRPr="00A60BBA" w:rsidRDefault="00C34FEF" w:rsidP="00C34FEF">
      <w:pPr>
        <w:numPr>
          <w:ilvl w:val="1"/>
          <w:numId w:val="28"/>
        </w:numPr>
        <w:tabs>
          <w:tab w:val="num" w:pos="851"/>
        </w:tabs>
        <w:spacing w:before="60" w:after="120" w:line="252" w:lineRule="auto"/>
        <w:ind w:left="0" w:firstLine="567"/>
        <w:jc w:val="both"/>
        <w:rPr>
          <w:spacing w:val="2"/>
          <w:sz w:val="26"/>
          <w:szCs w:val="26"/>
        </w:rPr>
      </w:pPr>
      <w:r w:rsidRPr="00A60BBA">
        <w:rPr>
          <w:spacing w:val="2"/>
          <w:sz w:val="26"/>
          <w:szCs w:val="26"/>
        </w:rPr>
        <w:lastRenderedPageBreak/>
        <w:t xml:space="preserve">Có đầy đủ catalogue và tài liệu của nhà sản xuất của tất cả các hàng hóa mà nhà thầu chào. </w:t>
      </w:r>
      <w:r w:rsidRPr="00A60BBA">
        <w:rPr>
          <w:i/>
          <w:spacing w:val="2"/>
          <w:sz w:val="26"/>
          <w:szCs w:val="26"/>
        </w:rPr>
        <w:t>Chi tiết các loại vật liệu được quy định cụ thể như sau:</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673"/>
        <w:gridCol w:w="4962"/>
        <w:gridCol w:w="1985"/>
      </w:tblGrid>
      <w:tr w:rsidR="00A60BBA" w:rsidRPr="00A60BBA" w14:paraId="76389243" w14:textId="77777777" w:rsidTr="00C40CF3">
        <w:trPr>
          <w:trHeight w:val="361"/>
        </w:trPr>
        <w:tc>
          <w:tcPr>
            <w:tcW w:w="590" w:type="dxa"/>
            <w:noWrap/>
            <w:vAlign w:val="center"/>
            <w:hideMark/>
          </w:tcPr>
          <w:p w14:paraId="2B25EA95" w14:textId="77777777" w:rsidR="00C34FEF" w:rsidRPr="00A60BBA" w:rsidRDefault="00C34FEF" w:rsidP="00C40CF3">
            <w:pPr>
              <w:jc w:val="center"/>
              <w:rPr>
                <w:b/>
                <w:bCs/>
                <w:sz w:val="26"/>
                <w:szCs w:val="26"/>
              </w:rPr>
            </w:pPr>
            <w:r w:rsidRPr="00A60BBA">
              <w:rPr>
                <w:b/>
                <w:bCs/>
                <w:sz w:val="26"/>
                <w:szCs w:val="26"/>
              </w:rPr>
              <w:t>TT</w:t>
            </w:r>
          </w:p>
        </w:tc>
        <w:tc>
          <w:tcPr>
            <w:tcW w:w="1673" w:type="dxa"/>
            <w:noWrap/>
            <w:vAlign w:val="center"/>
            <w:hideMark/>
          </w:tcPr>
          <w:p w14:paraId="68A51AD6" w14:textId="77777777" w:rsidR="00C34FEF" w:rsidRPr="00A60BBA" w:rsidRDefault="00C34FEF" w:rsidP="00C40CF3">
            <w:pPr>
              <w:jc w:val="center"/>
              <w:rPr>
                <w:b/>
                <w:bCs/>
                <w:sz w:val="26"/>
                <w:szCs w:val="26"/>
              </w:rPr>
            </w:pPr>
            <w:r w:rsidRPr="00A60BBA">
              <w:rPr>
                <w:b/>
                <w:bCs/>
                <w:sz w:val="26"/>
                <w:szCs w:val="26"/>
              </w:rPr>
              <w:t>Tên hàng hóa hoặc dịch vụ liên quan</w:t>
            </w:r>
          </w:p>
        </w:tc>
        <w:tc>
          <w:tcPr>
            <w:tcW w:w="4962" w:type="dxa"/>
            <w:noWrap/>
            <w:vAlign w:val="center"/>
            <w:hideMark/>
          </w:tcPr>
          <w:p w14:paraId="2103733D" w14:textId="77777777" w:rsidR="00C34FEF" w:rsidRPr="00A60BBA" w:rsidRDefault="00C34FEF" w:rsidP="00C40CF3">
            <w:pPr>
              <w:jc w:val="center"/>
              <w:rPr>
                <w:b/>
                <w:bCs/>
                <w:sz w:val="26"/>
                <w:szCs w:val="26"/>
              </w:rPr>
            </w:pPr>
            <w:r w:rsidRPr="00A60BBA">
              <w:rPr>
                <w:b/>
                <w:bCs/>
                <w:sz w:val="26"/>
                <w:szCs w:val="26"/>
              </w:rPr>
              <w:t>Thông số kỹ thuật và các tiêu chuẩn, quy chuẩn</w:t>
            </w:r>
          </w:p>
        </w:tc>
        <w:tc>
          <w:tcPr>
            <w:tcW w:w="1985" w:type="dxa"/>
            <w:vAlign w:val="center"/>
            <w:hideMark/>
          </w:tcPr>
          <w:p w14:paraId="1C68A96E" w14:textId="77777777" w:rsidR="00C34FEF" w:rsidRPr="00A60BBA" w:rsidRDefault="00C34FEF" w:rsidP="00C40CF3">
            <w:pPr>
              <w:jc w:val="center"/>
              <w:rPr>
                <w:b/>
                <w:bCs/>
                <w:sz w:val="26"/>
                <w:szCs w:val="26"/>
              </w:rPr>
            </w:pPr>
            <w:r w:rsidRPr="00A60BBA">
              <w:rPr>
                <w:b/>
                <w:bCs/>
                <w:sz w:val="26"/>
                <w:szCs w:val="26"/>
              </w:rPr>
              <w:t>Yêu cầu về tài liệu chứng minh mác mã, thông số kỹ thuật hàng hóa</w:t>
            </w:r>
          </w:p>
        </w:tc>
      </w:tr>
      <w:tr w:rsidR="00A60BBA" w:rsidRPr="00A60BBA" w14:paraId="3A785A77" w14:textId="77777777" w:rsidTr="00C40CF3">
        <w:trPr>
          <w:trHeight w:val="462"/>
        </w:trPr>
        <w:tc>
          <w:tcPr>
            <w:tcW w:w="590" w:type="dxa"/>
            <w:noWrap/>
            <w:vAlign w:val="center"/>
            <w:hideMark/>
          </w:tcPr>
          <w:p w14:paraId="7350021B" w14:textId="77777777" w:rsidR="00C34FEF" w:rsidRPr="00A60BBA" w:rsidRDefault="00C34FEF" w:rsidP="00C40CF3">
            <w:pPr>
              <w:jc w:val="center"/>
              <w:rPr>
                <w:sz w:val="26"/>
                <w:szCs w:val="26"/>
              </w:rPr>
            </w:pPr>
            <w:r w:rsidRPr="00A60BBA">
              <w:rPr>
                <w:sz w:val="26"/>
                <w:szCs w:val="26"/>
              </w:rPr>
              <w:t>1</w:t>
            </w:r>
          </w:p>
        </w:tc>
        <w:tc>
          <w:tcPr>
            <w:tcW w:w="1673" w:type="dxa"/>
            <w:vAlign w:val="center"/>
          </w:tcPr>
          <w:p w14:paraId="5F6DCA0E" w14:textId="77777777" w:rsidR="00C34FEF" w:rsidRPr="00A60BBA" w:rsidRDefault="00C34FEF" w:rsidP="00C40CF3">
            <w:pPr>
              <w:rPr>
                <w:sz w:val="26"/>
                <w:szCs w:val="26"/>
              </w:rPr>
            </w:pPr>
            <w:r w:rsidRPr="00A60BBA">
              <w:rPr>
                <w:sz w:val="26"/>
                <w:szCs w:val="26"/>
              </w:rPr>
              <w:t>Cửa chống cháy</w:t>
            </w:r>
          </w:p>
        </w:tc>
        <w:tc>
          <w:tcPr>
            <w:tcW w:w="4962" w:type="dxa"/>
            <w:vAlign w:val="center"/>
          </w:tcPr>
          <w:p w14:paraId="11ED6BDB" w14:textId="77777777" w:rsidR="00C34FEF" w:rsidRPr="00A60BBA" w:rsidRDefault="00C34FEF" w:rsidP="00C40CF3">
            <w:pPr>
              <w:rPr>
                <w:sz w:val="26"/>
                <w:szCs w:val="26"/>
              </w:rPr>
            </w:pPr>
            <w:r w:rsidRPr="00A60BBA">
              <w:rPr>
                <w:sz w:val="26"/>
                <w:szCs w:val="26"/>
              </w:rPr>
              <w:t xml:space="preserve">CỬA THÉP CHỐNG CHÁY EI60', CỬA MỞ 1 CHIỀU </w:t>
            </w:r>
          </w:p>
          <w:p w14:paraId="5C4F7232" w14:textId="77777777" w:rsidR="00C34FEF" w:rsidRPr="00A60BBA" w:rsidRDefault="00C34FEF" w:rsidP="00C40CF3">
            <w:pPr>
              <w:rPr>
                <w:sz w:val="26"/>
                <w:szCs w:val="26"/>
              </w:rPr>
            </w:pPr>
            <w:r w:rsidRPr="00A60BBA">
              <w:rPr>
                <w:sz w:val="26"/>
                <w:szCs w:val="26"/>
              </w:rPr>
              <w:t>- Cửa sơn tĩnh điện màu theo phê duyệt.</w:t>
            </w:r>
          </w:p>
          <w:p w14:paraId="6EDCC67F" w14:textId="77777777" w:rsidR="00C34FEF" w:rsidRPr="00A60BBA" w:rsidRDefault="00C34FEF" w:rsidP="00C40CF3">
            <w:pPr>
              <w:rPr>
                <w:sz w:val="26"/>
                <w:szCs w:val="26"/>
              </w:rPr>
            </w:pPr>
            <w:r w:rsidRPr="00A60BBA">
              <w:rPr>
                <w:sz w:val="26"/>
                <w:szCs w:val="26"/>
              </w:rPr>
              <w:t>- Thép làm khung cửa dày 1.4 mm.</w:t>
            </w:r>
          </w:p>
          <w:p w14:paraId="26B7EA47" w14:textId="77777777" w:rsidR="00C34FEF" w:rsidRPr="00A60BBA" w:rsidRDefault="00C34FEF" w:rsidP="00C40CF3">
            <w:pPr>
              <w:rPr>
                <w:sz w:val="26"/>
                <w:szCs w:val="26"/>
              </w:rPr>
            </w:pPr>
            <w:r w:rsidRPr="00A60BBA">
              <w:rPr>
                <w:sz w:val="26"/>
                <w:szCs w:val="26"/>
              </w:rPr>
              <w:t>- Thép làm cánh cửa dày 1 mm.</w:t>
            </w:r>
          </w:p>
          <w:p w14:paraId="78A36E3F" w14:textId="77777777" w:rsidR="00C34FEF" w:rsidRPr="00A60BBA" w:rsidRDefault="00C34FEF" w:rsidP="00C40CF3">
            <w:pPr>
              <w:rPr>
                <w:sz w:val="26"/>
                <w:szCs w:val="26"/>
              </w:rPr>
            </w:pPr>
            <w:r w:rsidRPr="00A60BBA">
              <w:rPr>
                <w:sz w:val="26"/>
                <w:szCs w:val="26"/>
              </w:rPr>
              <w:t>- Vật liệu bên trong cánh cửa là vật liệu chống cháy Magieoxit, bông gốm Sản phẩm kiểm định theo TCXDVN 386/2007(BS EN 1634-1/2000) của cục cảnh sát PCCC.</w:t>
            </w:r>
          </w:p>
          <w:p w14:paraId="30C95987" w14:textId="77777777" w:rsidR="00C34FEF" w:rsidRPr="00A60BBA" w:rsidRDefault="00C34FEF" w:rsidP="00C40CF3">
            <w:pPr>
              <w:rPr>
                <w:sz w:val="26"/>
                <w:szCs w:val="26"/>
              </w:rPr>
            </w:pPr>
            <w:r w:rsidRPr="00A60BBA">
              <w:rPr>
                <w:sz w:val="26"/>
                <w:szCs w:val="26"/>
              </w:rPr>
              <w:t>- Cụm cửa bao gồm toàn bộ các bộ phận cấu thành và các phụ kiện đảm bảo theo QC06 và theo các yêu cầu kiểm định GHCL của CQ QLNN</w:t>
            </w:r>
          </w:p>
        </w:tc>
        <w:tc>
          <w:tcPr>
            <w:tcW w:w="1985" w:type="dxa"/>
            <w:noWrap/>
            <w:vAlign w:val="center"/>
            <w:hideMark/>
          </w:tcPr>
          <w:p w14:paraId="377C6696" w14:textId="77777777" w:rsidR="00C34FEF" w:rsidRPr="00A60BBA" w:rsidRDefault="00C34FEF" w:rsidP="00C40CF3">
            <w:pPr>
              <w:jc w:val="center"/>
              <w:rPr>
                <w:sz w:val="26"/>
                <w:szCs w:val="26"/>
              </w:rPr>
            </w:pPr>
            <w:r w:rsidRPr="00A60BBA">
              <w:rPr>
                <w:sz w:val="26"/>
                <w:szCs w:val="26"/>
              </w:rPr>
              <w:t>Yêu cầu</w:t>
            </w:r>
          </w:p>
        </w:tc>
      </w:tr>
      <w:tr w:rsidR="00A60BBA" w:rsidRPr="00A60BBA" w14:paraId="1FD9F886" w14:textId="77777777" w:rsidTr="00C40CF3">
        <w:trPr>
          <w:trHeight w:val="462"/>
        </w:trPr>
        <w:tc>
          <w:tcPr>
            <w:tcW w:w="590" w:type="dxa"/>
            <w:noWrap/>
            <w:vAlign w:val="center"/>
          </w:tcPr>
          <w:p w14:paraId="36335622" w14:textId="77777777" w:rsidR="00C34FEF" w:rsidRPr="00A60BBA" w:rsidRDefault="00C34FEF" w:rsidP="00C40CF3">
            <w:pPr>
              <w:jc w:val="center"/>
              <w:rPr>
                <w:sz w:val="26"/>
                <w:szCs w:val="26"/>
              </w:rPr>
            </w:pPr>
            <w:r w:rsidRPr="00A60BBA">
              <w:rPr>
                <w:sz w:val="26"/>
                <w:szCs w:val="26"/>
              </w:rPr>
              <w:t>2</w:t>
            </w:r>
          </w:p>
        </w:tc>
        <w:tc>
          <w:tcPr>
            <w:tcW w:w="1673" w:type="dxa"/>
            <w:vAlign w:val="center"/>
          </w:tcPr>
          <w:p w14:paraId="6A7C1417" w14:textId="77777777" w:rsidR="00C34FEF" w:rsidRPr="00A60BBA" w:rsidRDefault="00C34FEF" w:rsidP="00C40CF3">
            <w:pPr>
              <w:rPr>
                <w:sz w:val="26"/>
                <w:szCs w:val="26"/>
              </w:rPr>
            </w:pPr>
            <w:r w:rsidRPr="00A60BBA">
              <w:rPr>
                <w:sz w:val="26"/>
                <w:szCs w:val="26"/>
              </w:rPr>
              <w:t>Khóa tay gạt</w:t>
            </w:r>
          </w:p>
        </w:tc>
        <w:tc>
          <w:tcPr>
            <w:tcW w:w="4962" w:type="dxa"/>
            <w:vAlign w:val="center"/>
          </w:tcPr>
          <w:p w14:paraId="351BA9F9" w14:textId="77777777" w:rsidR="00C34FEF" w:rsidRPr="00A60BBA" w:rsidRDefault="00C34FEF" w:rsidP="00C40CF3">
            <w:pPr>
              <w:rPr>
                <w:sz w:val="26"/>
                <w:szCs w:val="26"/>
              </w:rPr>
            </w:pPr>
            <w:r w:rsidRPr="00A60BBA">
              <w:rPr>
                <w:sz w:val="26"/>
                <w:szCs w:val="26"/>
              </w:rPr>
              <w:t>Khóa tay gạt Việt Tiệp 04192 hoặc tương đương</w:t>
            </w:r>
          </w:p>
        </w:tc>
        <w:tc>
          <w:tcPr>
            <w:tcW w:w="1985" w:type="dxa"/>
            <w:noWrap/>
            <w:vAlign w:val="center"/>
          </w:tcPr>
          <w:p w14:paraId="0154735A"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155993F7" w14:textId="77777777" w:rsidTr="00C40CF3">
        <w:trPr>
          <w:trHeight w:val="462"/>
        </w:trPr>
        <w:tc>
          <w:tcPr>
            <w:tcW w:w="590" w:type="dxa"/>
            <w:noWrap/>
            <w:vAlign w:val="center"/>
          </w:tcPr>
          <w:p w14:paraId="081FE255" w14:textId="77777777" w:rsidR="00C34FEF" w:rsidRPr="00A60BBA" w:rsidRDefault="00C34FEF" w:rsidP="00C40CF3">
            <w:pPr>
              <w:jc w:val="center"/>
              <w:rPr>
                <w:sz w:val="26"/>
                <w:szCs w:val="26"/>
              </w:rPr>
            </w:pPr>
            <w:r w:rsidRPr="00A60BBA">
              <w:rPr>
                <w:sz w:val="26"/>
                <w:szCs w:val="26"/>
              </w:rPr>
              <w:t>3</w:t>
            </w:r>
          </w:p>
        </w:tc>
        <w:tc>
          <w:tcPr>
            <w:tcW w:w="1673" w:type="dxa"/>
            <w:vAlign w:val="center"/>
          </w:tcPr>
          <w:p w14:paraId="4A3A97F4" w14:textId="77777777" w:rsidR="00C34FEF" w:rsidRPr="00A60BBA" w:rsidRDefault="00C34FEF" w:rsidP="00C40CF3">
            <w:pPr>
              <w:rPr>
                <w:sz w:val="26"/>
                <w:szCs w:val="26"/>
              </w:rPr>
            </w:pPr>
            <w:r w:rsidRPr="00A60BBA">
              <w:rPr>
                <w:sz w:val="26"/>
                <w:szCs w:val="26"/>
              </w:rPr>
              <w:t>Khung nhôm cửa kính Việt pháp</w:t>
            </w:r>
          </w:p>
        </w:tc>
        <w:tc>
          <w:tcPr>
            <w:tcW w:w="4962" w:type="dxa"/>
            <w:vAlign w:val="center"/>
          </w:tcPr>
          <w:p w14:paraId="44E44F42" w14:textId="77777777" w:rsidR="00C34FEF" w:rsidRPr="00A60BBA" w:rsidRDefault="00C34FEF" w:rsidP="00C40CF3">
            <w:pPr>
              <w:rPr>
                <w:sz w:val="26"/>
                <w:szCs w:val="26"/>
              </w:rPr>
            </w:pPr>
            <w:r w:rsidRPr="00A60BBA">
              <w:rPr>
                <w:sz w:val="26"/>
                <w:szCs w:val="26"/>
              </w:rPr>
              <w:t>- Khung cửa: Thanh nhôm profile định hình nhôm hệ Việt Pháp</w:t>
            </w:r>
          </w:p>
          <w:p w14:paraId="05C17072" w14:textId="77777777" w:rsidR="00C34FEF" w:rsidRPr="00A60BBA" w:rsidRDefault="00C34FEF" w:rsidP="00C40CF3">
            <w:pPr>
              <w:rPr>
                <w:sz w:val="26"/>
                <w:szCs w:val="26"/>
              </w:rPr>
            </w:pPr>
            <w:r w:rsidRPr="00A60BBA">
              <w:rPr>
                <w:sz w:val="26"/>
                <w:szCs w:val="26"/>
              </w:rPr>
              <w:t>- Kính: Kính an toàn, kính cường lực, kính hộp cách âm cách nhiệt</w:t>
            </w:r>
          </w:p>
          <w:p w14:paraId="6903743E" w14:textId="77777777" w:rsidR="00C34FEF" w:rsidRPr="00A60BBA" w:rsidRDefault="00C34FEF" w:rsidP="00C40CF3">
            <w:pPr>
              <w:rPr>
                <w:sz w:val="26"/>
                <w:szCs w:val="26"/>
              </w:rPr>
            </w:pPr>
            <w:r w:rsidRPr="00A60BBA">
              <w:rPr>
                <w:sz w:val="26"/>
                <w:szCs w:val="26"/>
              </w:rPr>
              <w:t>- Gioăng EPDM kép, đảm bảo độ kín khít cao</w:t>
            </w:r>
          </w:p>
          <w:p w14:paraId="448F5C85" w14:textId="77777777" w:rsidR="00C34FEF" w:rsidRPr="00A60BBA" w:rsidRDefault="00C34FEF" w:rsidP="00C40CF3">
            <w:pPr>
              <w:rPr>
                <w:sz w:val="26"/>
                <w:szCs w:val="26"/>
              </w:rPr>
            </w:pPr>
            <w:r w:rsidRPr="00A60BBA">
              <w:rPr>
                <w:sz w:val="26"/>
                <w:szCs w:val="26"/>
              </w:rPr>
              <w:t>- Phụ kiện: Tay nắm, khóa, bản lề, chốt,…</w:t>
            </w:r>
          </w:p>
          <w:p w14:paraId="4ADD26AB" w14:textId="77777777" w:rsidR="00C34FEF" w:rsidRPr="00A60BBA" w:rsidRDefault="00C34FEF" w:rsidP="00C40CF3">
            <w:pPr>
              <w:rPr>
                <w:sz w:val="26"/>
                <w:szCs w:val="26"/>
              </w:rPr>
            </w:pPr>
            <w:r w:rsidRPr="00A60BBA">
              <w:rPr>
                <w:sz w:val="26"/>
                <w:szCs w:val="26"/>
              </w:rPr>
              <w:t>- Màu sắc: Trắng sứ, vân gỗ, ghi đen, vàng kim, cafe cháy</w:t>
            </w:r>
          </w:p>
        </w:tc>
        <w:tc>
          <w:tcPr>
            <w:tcW w:w="1985" w:type="dxa"/>
            <w:noWrap/>
            <w:vAlign w:val="center"/>
          </w:tcPr>
          <w:p w14:paraId="21214B7C"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40519A54" w14:textId="77777777" w:rsidTr="00C40CF3">
        <w:trPr>
          <w:trHeight w:val="462"/>
        </w:trPr>
        <w:tc>
          <w:tcPr>
            <w:tcW w:w="590" w:type="dxa"/>
            <w:noWrap/>
            <w:vAlign w:val="center"/>
          </w:tcPr>
          <w:p w14:paraId="288E1BE3" w14:textId="77777777" w:rsidR="00C34FEF" w:rsidRPr="00A60BBA" w:rsidRDefault="00C34FEF" w:rsidP="00C40CF3">
            <w:pPr>
              <w:jc w:val="center"/>
              <w:rPr>
                <w:sz w:val="26"/>
                <w:szCs w:val="26"/>
              </w:rPr>
            </w:pPr>
            <w:r w:rsidRPr="00A60BBA">
              <w:rPr>
                <w:sz w:val="26"/>
                <w:szCs w:val="26"/>
              </w:rPr>
              <w:t>4</w:t>
            </w:r>
          </w:p>
        </w:tc>
        <w:tc>
          <w:tcPr>
            <w:tcW w:w="1673" w:type="dxa"/>
            <w:vAlign w:val="center"/>
          </w:tcPr>
          <w:p w14:paraId="6ED08CEF" w14:textId="77777777" w:rsidR="00C34FEF" w:rsidRPr="00A60BBA" w:rsidRDefault="00C34FEF" w:rsidP="00C40CF3">
            <w:pPr>
              <w:rPr>
                <w:sz w:val="26"/>
                <w:szCs w:val="26"/>
              </w:rPr>
            </w:pPr>
            <w:r w:rsidRPr="00A60BBA">
              <w:rPr>
                <w:sz w:val="26"/>
                <w:szCs w:val="26"/>
              </w:rPr>
              <w:t>Nhôm kính hệ 55</w:t>
            </w:r>
          </w:p>
        </w:tc>
        <w:tc>
          <w:tcPr>
            <w:tcW w:w="4962" w:type="dxa"/>
            <w:vAlign w:val="center"/>
          </w:tcPr>
          <w:p w14:paraId="51BB92E0" w14:textId="77777777" w:rsidR="00C34FEF" w:rsidRPr="00A60BBA" w:rsidRDefault="00C34FEF" w:rsidP="00C40CF3">
            <w:pPr>
              <w:rPr>
                <w:sz w:val="26"/>
                <w:szCs w:val="26"/>
              </w:rPr>
            </w:pPr>
            <w:r w:rsidRPr="00A60BBA">
              <w:rPr>
                <w:sz w:val="26"/>
                <w:szCs w:val="26"/>
              </w:rPr>
              <w:t>- Chiều rộng bản nhôm: 55mm</w:t>
            </w:r>
          </w:p>
          <w:p w14:paraId="23FE8480" w14:textId="77777777" w:rsidR="00C34FEF" w:rsidRPr="00A60BBA" w:rsidRDefault="00C34FEF" w:rsidP="00C40CF3">
            <w:pPr>
              <w:rPr>
                <w:sz w:val="26"/>
                <w:szCs w:val="26"/>
              </w:rPr>
            </w:pPr>
            <w:r w:rsidRPr="00A60BBA">
              <w:rPr>
                <w:sz w:val="26"/>
                <w:szCs w:val="26"/>
              </w:rPr>
              <w:t>- Độ dày thanh nhôm: 1.4mm: Cho cửa sổ (khung bao, khung cánh, vách kính); 2.0mm: Cho cửa đi (khung bao, khung cánh).</w:t>
            </w:r>
          </w:p>
          <w:p w14:paraId="762DF644" w14:textId="77777777" w:rsidR="00C34FEF" w:rsidRPr="00A60BBA" w:rsidRDefault="00C34FEF" w:rsidP="00C40CF3">
            <w:pPr>
              <w:rPr>
                <w:sz w:val="26"/>
                <w:szCs w:val="26"/>
              </w:rPr>
            </w:pPr>
            <w:r w:rsidRPr="00A60BBA">
              <w:rPr>
                <w:sz w:val="26"/>
                <w:szCs w:val="26"/>
              </w:rPr>
              <w:t>- Màu sắc: xám, trắng, đen, nâu, vân gỗ</w:t>
            </w:r>
          </w:p>
          <w:p w14:paraId="5C4D91C0" w14:textId="77777777" w:rsidR="00C34FEF" w:rsidRPr="00A60BBA" w:rsidRDefault="00C34FEF" w:rsidP="00C40CF3">
            <w:pPr>
              <w:rPr>
                <w:sz w:val="26"/>
                <w:szCs w:val="26"/>
              </w:rPr>
            </w:pPr>
            <w:r w:rsidRPr="00A60BBA">
              <w:rPr>
                <w:sz w:val="26"/>
                <w:szCs w:val="26"/>
              </w:rPr>
              <w:t xml:space="preserve">- Phụ kiện: phụ kiện đồng bộ </w:t>
            </w:r>
          </w:p>
          <w:p w14:paraId="26DD671E" w14:textId="77777777" w:rsidR="00C34FEF" w:rsidRPr="00A60BBA" w:rsidRDefault="00C34FEF" w:rsidP="00C40CF3">
            <w:pPr>
              <w:rPr>
                <w:sz w:val="26"/>
                <w:szCs w:val="26"/>
              </w:rPr>
            </w:pPr>
            <w:r w:rsidRPr="00A60BBA">
              <w:rPr>
                <w:sz w:val="26"/>
                <w:szCs w:val="26"/>
              </w:rPr>
              <w:t>- Gioăng: Gioăng kép bằng cao su EPDM cao cấp, đảm bảo độ kín khít tuyệt đối.</w:t>
            </w:r>
          </w:p>
          <w:p w14:paraId="16C9A0C0" w14:textId="77777777" w:rsidR="00C34FEF" w:rsidRPr="00A60BBA" w:rsidRDefault="00C34FEF" w:rsidP="00C40CF3">
            <w:pPr>
              <w:rPr>
                <w:sz w:val="26"/>
                <w:szCs w:val="26"/>
              </w:rPr>
            </w:pPr>
            <w:r w:rsidRPr="00A60BBA">
              <w:rPr>
                <w:sz w:val="26"/>
                <w:szCs w:val="26"/>
              </w:rPr>
              <w:t>- Kính: kính cường lực đơn dày 8 - 12mm</w:t>
            </w:r>
          </w:p>
        </w:tc>
        <w:tc>
          <w:tcPr>
            <w:tcW w:w="1985" w:type="dxa"/>
            <w:noWrap/>
            <w:vAlign w:val="center"/>
          </w:tcPr>
          <w:p w14:paraId="502897BA"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0ABD9C91" w14:textId="77777777" w:rsidTr="00C40CF3">
        <w:trPr>
          <w:trHeight w:val="462"/>
        </w:trPr>
        <w:tc>
          <w:tcPr>
            <w:tcW w:w="590" w:type="dxa"/>
            <w:noWrap/>
            <w:vAlign w:val="center"/>
          </w:tcPr>
          <w:p w14:paraId="159A679A" w14:textId="77777777" w:rsidR="00C34FEF" w:rsidRPr="00A60BBA" w:rsidRDefault="00C34FEF" w:rsidP="00C40CF3">
            <w:pPr>
              <w:jc w:val="center"/>
              <w:rPr>
                <w:sz w:val="26"/>
                <w:szCs w:val="26"/>
              </w:rPr>
            </w:pPr>
            <w:r w:rsidRPr="00A60BBA">
              <w:rPr>
                <w:sz w:val="26"/>
                <w:szCs w:val="26"/>
              </w:rPr>
              <w:t>5</w:t>
            </w:r>
          </w:p>
        </w:tc>
        <w:tc>
          <w:tcPr>
            <w:tcW w:w="1673" w:type="dxa"/>
            <w:vAlign w:val="center"/>
          </w:tcPr>
          <w:p w14:paraId="5F8545AD" w14:textId="77777777" w:rsidR="00C34FEF" w:rsidRPr="00A60BBA" w:rsidRDefault="00C34FEF" w:rsidP="00C40CF3">
            <w:pPr>
              <w:rPr>
                <w:sz w:val="26"/>
                <w:szCs w:val="26"/>
              </w:rPr>
            </w:pPr>
            <w:r w:rsidRPr="00A60BBA">
              <w:rPr>
                <w:sz w:val="26"/>
                <w:szCs w:val="26"/>
              </w:rPr>
              <w:t>Ống nhựa miệng bát D100mm L=6m</w:t>
            </w:r>
          </w:p>
        </w:tc>
        <w:tc>
          <w:tcPr>
            <w:tcW w:w="4962" w:type="dxa"/>
            <w:vAlign w:val="center"/>
          </w:tcPr>
          <w:p w14:paraId="16CEE9AC" w14:textId="77777777" w:rsidR="00C34FEF" w:rsidRPr="00A60BBA" w:rsidRDefault="00C34FEF" w:rsidP="00C40CF3">
            <w:pPr>
              <w:rPr>
                <w:sz w:val="26"/>
                <w:szCs w:val="26"/>
              </w:rPr>
            </w:pPr>
            <w:r w:rsidRPr="00A60BBA">
              <w:rPr>
                <w:sz w:val="26"/>
                <w:szCs w:val="26"/>
              </w:rPr>
              <w:t>- Đường kính (DN): 100mm</w:t>
            </w:r>
          </w:p>
          <w:p w14:paraId="1AE72D93" w14:textId="77777777" w:rsidR="00C34FEF" w:rsidRPr="00A60BBA" w:rsidRDefault="00C34FEF" w:rsidP="00C40CF3">
            <w:pPr>
              <w:rPr>
                <w:sz w:val="26"/>
                <w:szCs w:val="26"/>
              </w:rPr>
            </w:pPr>
            <w:r w:rsidRPr="00A60BBA">
              <w:rPr>
                <w:sz w:val="26"/>
                <w:szCs w:val="26"/>
              </w:rPr>
              <w:t>- Chiều dài (L): 6m (có thể có các chiều dài khác).</w:t>
            </w:r>
          </w:p>
          <w:p w14:paraId="31CC1BD2" w14:textId="77777777" w:rsidR="00C34FEF" w:rsidRPr="00A60BBA" w:rsidRDefault="00C34FEF" w:rsidP="00C40CF3">
            <w:pPr>
              <w:rPr>
                <w:sz w:val="26"/>
                <w:szCs w:val="26"/>
              </w:rPr>
            </w:pPr>
            <w:r w:rsidRPr="00A60BBA">
              <w:rPr>
                <w:sz w:val="26"/>
                <w:szCs w:val="26"/>
              </w:rPr>
              <w:t>Kiểu đầu ống: Miệng bát (Socket) ở một đầu, đầu còn lại có thể trơn (EU) hoặc cũng là miệng bát (EE).</w:t>
            </w:r>
          </w:p>
          <w:p w14:paraId="7E5422B3" w14:textId="77777777" w:rsidR="00C34FEF" w:rsidRPr="00A60BBA" w:rsidRDefault="00C34FEF" w:rsidP="00C40CF3">
            <w:pPr>
              <w:rPr>
                <w:sz w:val="26"/>
                <w:szCs w:val="26"/>
              </w:rPr>
            </w:pPr>
            <w:r w:rsidRPr="00A60BBA">
              <w:rPr>
                <w:sz w:val="26"/>
                <w:szCs w:val="26"/>
              </w:rPr>
              <w:t>Vật liệu: PVC, uPVC (Unplasticized Polyvinyl Chloride).</w:t>
            </w:r>
          </w:p>
        </w:tc>
        <w:tc>
          <w:tcPr>
            <w:tcW w:w="1985" w:type="dxa"/>
            <w:noWrap/>
            <w:vAlign w:val="center"/>
          </w:tcPr>
          <w:p w14:paraId="7CC41DF1"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69476C63" w14:textId="77777777" w:rsidTr="00C40CF3">
        <w:trPr>
          <w:trHeight w:val="462"/>
        </w:trPr>
        <w:tc>
          <w:tcPr>
            <w:tcW w:w="590" w:type="dxa"/>
            <w:noWrap/>
            <w:vAlign w:val="center"/>
          </w:tcPr>
          <w:p w14:paraId="272C1D73" w14:textId="77777777" w:rsidR="00C34FEF" w:rsidRPr="00A60BBA" w:rsidRDefault="00C34FEF" w:rsidP="00C40CF3">
            <w:pPr>
              <w:jc w:val="center"/>
              <w:rPr>
                <w:sz w:val="26"/>
                <w:szCs w:val="26"/>
              </w:rPr>
            </w:pPr>
            <w:r w:rsidRPr="00A60BBA">
              <w:rPr>
                <w:sz w:val="26"/>
                <w:szCs w:val="26"/>
              </w:rPr>
              <w:lastRenderedPageBreak/>
              <w:t>6</w:t>
            </w:r>
          </w:p>
        </w:tc>
        <w:tc>
          <w:tcPr>
            <w:tcW w:w="1673" w:type="dxa"/>
            <w:vAlign w:val="center"/>
          </w:tcPr>
          <w:p w14:paraId="62729626" w14:textId="77777777" w:rsidR="00C34FEF" w:rsidRPr="00A60BBA" w:rsidRDefault="00C34FEF" w:rsidP="00C40CF3">
            <w:pPr>
              <w:rPr>
                <w:sz w:val="26"/>
                <w:szCs w:val="26"/>
              </w:rPr>
            </w:pPr>
            <w:r w:rsidRPr="00A60BBA">
              <w:rPr>
                <w:sz w:val="26"/>
                <w:szCs w:val="26"/>
              </w:rPr>
              <w:t>Ống nhựa miệng bát D150mm L=6m</w:t>
            </w:r>
          </w:p>
        </w:tc>
        <w:tc>
          <w:tcPr>
            <w:tcW w:w="4962" w:type="dxa"/>
            <w:vAlign w:val="center"/>
          </w:tcPr>
          <w:p w14:paraId="60F713AF" w14:textId="77777777" w:rsidR="00C34FEF" w:rsidRPr="00A60BBA" w:rsidRDefault="00C34FEF" w:rsidP="00C40CF3">
            <w:pPr>
              <w:rPr>
                <w:sz w:val="26"/>
                <w:szCs w:val="26"/>
              </w:rPr>
            </w:pPr>
            <w:r w:rsidRPr="00A60BBA">
              <w:rPr>
                <w:sz w:val="26"/>
                <w:szCs w:val="26"/>
              </w:rPr>
              <w:t>- Đường kính (DN): 150mm</w:t>
            </w:r>
          </w:p>
          <w:p w14:paraId="01BAFF4A" w14:textId="77777777" w:rsidR="00C34FEF" w:rsidRPr="00A60BBA" w:rsidRDefault="00C34FEF" w:rsidP="00C40CF3">
            <w:pPr>
              <w:rPr>
                <w:sz w:val="26"/>
                <w:szCs w:val="26"/>
              </w:rPr>
            </w:pPr>
            <w:r w:rsidRPr="00A60BBA">
              <w:rPr>
                <w:sz w:val="26"/>
                <w:szCs w:val="26"/>
              </w:rPr>
              <w:t>- Chiều dài (L): 6m (có thể có các chiều dài khác).</w:t>
            </w:r>
          </w:p>
          <w:p w14:paraId="7DE05DC5" w14:textId="77777777" w:rsidR="00C34FEF" w:rsidRPr="00A60BBA" w:rsidRDefault="00C34FEF" w:rsidP="00C40CF3">
            <w:pPr>
              <w:rPr>
                <w:sz w:val="26"/>
                <w:szCs w:val="26"/>
              </w:rPr>
            </w:pPr>
            <w:r w:rsidRPr="00A60BBA">
              <w:rPr>
                <w:sz w:val="26"/>
                <w:szCs w:val="26"/>
              </w:rPr>
              <w:t>Kiểu đầu ống: Miệng bát (Socket) ở một đầu, đầu còn lại có thể trơn (EU) hoặc cũng là miệng bát (EE).</w:t>
            </w:r>
          </w:p>
          <w:p w14:paraId="237A4EFF" w14:textId="77777777" w:rsidR="00C34FEF" w:rsidRPr="00A60BBA" w:rsidRDefault="00C34FEF" w:rsidP="00C40CF3">
            <w:pPr>
              <w:rPr>
                <w:sz w:val="26"/>
                <w:szCs w:val="26"/>
              </w:rPr>
            </w:pPr>
            <w:r w:rsidRPr="00A60BBA">
              <w:rPr>
                <w:sz w:val="26"/>
                <w:szCs w:val="26"/>
              </w:rPr>
              <w:t>Vật liệu: PVC, uPVC (Unplasticized Polyvinyl Chloride).</w:t>
            </w:r>
          </w:p>
        </w:tc>
        <w:tc>
          <w:tcPr>
            <w:tcW w:w="1985" w:type="dxa"/>
            <w:noWrap/>
            <w:vAlign w:val="center"/>
          </w:tcPr>
          <w:p w14:paraId="263563EE"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33A995C9" w14:textId="77777777" w:rsidTr="00C40CF3">
        <w:trPr>
          <w:trHeight w:val="462"/>
        </w:trPr>
        <w:tc>
          <w:tcPr>
            <w:tcW w:w="590" w:type="dxa"/>
            <w:noWrap/>
            <w:vAlign w:val="center"/>
          </w:tcPr>
          <w:p w14:paraId="74160461" w14:textId="77777777" w:rsidR="00C34FEF" w:rsidRPr="00A60BBA" w:rsidRDefault="00C34FEF" w:rsidP="00C40CF3">
            <w:pPr>
              <w:jc w:val="center"/>
              <w:rPr>
                <w:sz w:val="26"/>
                <w:szCs w:val="26"/>
              </w:rPr>
            </w:pPr>
            <w:r w:rsidRPr="00A60BBA">
              <w:rPr>
                <w:sz w:val="26"/>
                <w:szCs w:val="26"/>
              </w:rPr>
              <w:t>7</w:t>
            </w:r>
          </w:p>
        </w:tc>
        <w:tc>
          <w:tcPr>
            <w:tcW w:w="1673" w:type="dxa"/>
            <w:vAlign w:val="center"/>
          </w:tcPr>
          <w:p w14:paraId="0BB2E518" w14:textId="77777777" w:rsidR="00C34FEF" w:rsidRPr="00A60BBA" w:rsidRDefault="00C34FEF" w:rsidP="00C40CF3">
            <w:pPr>
              <w:rPr>
                <w:sz w:val="26"/>
                <w:szCs w:val="26"/>
              </w:rPr>
            </w:pPr>
            <w:r w:rsidRPr="00A60BBA">
              <w:rPr>
                <w:sz w:val="26"/>
                <w:szCs w:val="26"/>
              </w:rPr>
              <w:t>Tấm thạch cao 9mm</w:t>
            </w:r>
          </w:p>
        </w:tc>
        <w:tc>
          <w:tcPr>
            <w:tcW w:w="4962" w:type="dxa"/>
            <w:vAlign w:val="center"/>
          </w:tcPr>
          <w:p w14:paraId="690B73E7" w14:textId="77777777" w:rsidR="00C34FEF" w:rsidRPr="00A60BBA" w:rsidRDefault="00C34FEF" w:rsidP="00C40CF3">
            <w:pPr>
              <w:rPr>
                <w:sz w:val="26"/>
                <w:szCs w:val="26"/>
              </w:rPr>
            </w:pPr>
            <w:r w:rsidRPr="00A60BBA">
              <w:rPr>
                <w:sz w:val="26"/>
                <w:szCs w:val="26"/>
              </w:rPr>
              <w:t>- Độ dày: 9mm.</w:t>
            </w:r>
          </w:p>
          <w:p w14:paraId="776A48DF" w14:textId="77777777" w:rsidR="00C34FEF" w:rsidRPr="00A60BBA" w:rsidRDefault="00C34FEF" w:rsidP="00C40CF3">
            <w:pPr>
              <w:rPr>
                <w:sz w:val="26"/>
                <w:szCs w:val="26"/>
              </w:rPr>
            </w:pPr>
            <w:r w:rsidRPr="00A60BBA">
              <w:rPr>
                <w:sz w:val="26"/>
                <w:szCs w:val="26"/>
              </w:rPr>
              <w:t>- Kích thước tiêu chuẩn (Rộng x Dài): 1220mm x 2440mm hoặc 1210mm x 2420mm (tùy nhà sản xuất).</w:t>
            </w:r>
          </w:p>
          <w:p w14:paraId="437A78B1" w14:textId="77777777" w:rsidR="00C34FEF" w:rsidRPr="00A60BBA" w:rsidRDefault="00C34FEF" w:rsidP="00C40CF3">
            <w:pPr>
              <w:rPr>
                <w:sz w:val="26"/>
                <w:szCs w:val="26"/>
              </w:rPr>
            </w:pPr>
            <w:r w:rsidRPr="00A60BBA">
              <w:rPr>
                <w:sz w:val="26"/>
                <w:szCs w:val="26"/>
              </w:rPr>
              <w:t>- Trọng lượng: ~5.9 kg/m² đến 7.8 kg/m² (tương đương ~14.6 kg - 18.7 kg/tấm).</w:t>
            </w:r>
          </w:p>
          <w:p w14:paraId="4C74E482" w14:textId="77777777" w:rsidR="00C34FEF" w:rsidRPr="00A60BBA" w:rsidRDefault="00C34FEF" w:rsidP="00C40CF3">
            <w:pPr>
              <w:rPr>
                <w:sz w:val="26"/>
                <w:szCs w:val="26"/>
              </w:rPr>
            </w:pPr>
            <w:r w:rsidRPr="00A60BBA">
              <w:rPr>
                <w:sz w:val="26"/>
                <w:szCs w:val="26"/>
              </w:rPr>
              <w:t>- Ứng dụng: Trần trang trí, vách ngăn nội thất khu vực ít ẩm ướt.</w:t>
            </w:r>
          </w:p>
        </w:tc>
        <w:tc>
          <w:tcPr>
            <w:tcW w:w="1985" w:type="dxa"/>
            <w:noWrap/>
            <w:vAlign w:val="center"/>
          </w:tcPr>
          <w:p w14:paraId="3B6F30A2" w14:textId="77777777" w:rsidR="00C34FEF" w:rsidRPr="00A60BBA" w:rsidRDefault="00C34FEF" w:rsidP="00C40CF3">
            <w:pPr>
              <w:jc w:val="center"/>
              <w:rPr>
                <w:sz w:val="26"/>
                <w:szCs w:val="26"/>
              </w:rPr>
            </w:pPr>
            <w:r w:rsidRPr="00A60BBA">
              <w:rPr>
                <w:sz w:val="26"/>
                <w:szCs w:val="26"/>
              </w:rPr>
              <w:t>Không yêu cầu</w:t>
            </w:r>
          </w:p>
        </w:tc>
      </w:tr>
      <w:tr w:rsidR="00A60BBA" w:rsidRPr="00A60BBA" w14:paraId="45B4BE55" w14:textId="77777777" w:rsidTr="00C40CF3">
        <w:trPr>
          <w:trHeight w:val="462"/>
        </w:trPr>
        <w:tc>
          <w:tcPr>
            <w:tcW w:w="590" w:type="dxa"/>
            <w:noWrap/>
            <w:vAlign w:val="center"/>
          </w:tcPr>
          <w:p w14:paraId="0BE41F2F" w14:textId="77777777" w:rsidR="00C34FEF" w:rsidRPr="00A60BBA" w:rsidRDefault="00C34FEF" w:rsidP="00C40CF3">
            <w:pPr>
              <w:jc w:val="center"/>
              <w:rPr>
                <w:sz w:val="26"/>
                <w:szCs w:val="26"/>
              </w:rPr>
            </w:pPr>
            <w:r w:rsidRPr="00A60BBA">
              <w:rPr>
                <w:sz w:val="26"/>
                <w:szCs w:val="26"/>
              </w:rPr>
              <w:t>8</w:t>
            </w:r>
          </w:p>
        </w:tc>
        <w:tc>
          <w:tcPr>
            <w:tcW w:w="1673" w:type="dxa"/>
            <w:vAlign w:val="center"/>
          </w:tcPr>
          <w:p w14:paraId="498CF569" w14:textId="77777777" w:rsidR="00C34FEF" w:rsidRPr="00A60BBA" w:rsidRDefault="00C34FEF" w:rsidP="00C40CF3">
            <w:pPr>
              <w:rPr>
                <w:sz w:val="26"/>
                <w:szCs w:val="26"/>
              </w:rPr>
            </w:pPr>
            <w:r w:rsidRPr="00A60BBA">
              <w:rPr>
                <w:sz w:val="26"/>
                <w:szCs w:val="26"/>
              </w:rPr>
              <w:t>Tôn múi chiều dài bất kỳ</w:t>
            </w:r>
          </w:p>
        </w:tc>
        <w:tc>
          <w:tcPr>
            <w:tcW w:w="4962" w:type="dxa"/>
            <w:vAlign w:val="center"/>
          </w:tcPr>
          <w:p w14:paraId="3FAFA4D8" w14:textId="77777777" w:rsidR="00C34FEF" w:rsidRPr="00A60BBA" w:rsidRDefault="00C34FEF" w:rsidP="00C40CF3">
            <w:pPr>
              <w:rPr>
                <w:sz w:val="26"/>
                <w:szCs w:val="26"/>
              </w:rPr>
            </w:pPr>
            <w:r w:rsidRPr="00A60BBA">
              <w:rPr>
                <w:sz w:val="26"/>
                <w:szCs w:val="26"/>
              </w:rPr>
              <w:t>- Tôn Austnam ASEAM 480 (hay Tôn Seamlock 2 sóng).</w:t>
            </w:r>
          </w:p>
          <w:p w14:paraId="5053DB4B" w14:textId="77777777" w:rsidR="00C34FEF" w:rsidRPr="00A60BBA" w:rsidRDefault="00C34FEF" w:rsidP="00C40CF3">
            <w:pPr>
              <w:rPr>
                <w:sz w:val="26"/>
                <w:szCs w:val="26"/>
              </w:rPr>
            </w:pPr>
            <w:r w:rsidRPr="00A60BBA">
              <w:rPr>
                <w:sz w:val="26"/>
                <w:szCs w:val="26"/>
              </w:rPr>
              <w:t>- Thành phần lớp mạ: Nhôm + Kẽm (Al+Zn), lớp mạ AZ150 (150g/m²).</w:t>
            </w:r>
          </w:p>
          <w:p w14:paraId="3C10AA82" w14:textId="77777777" w:rsidR="00C34FEF" w:rsidRPr="00A60BBA" w:rsidRDefault="00C34FEF" w:rsidP="00C40CF3">
            <w:pPr>
              <w:rPr>
                <w:sz w:val="26"/>
                <w:szCs w:val="26"/>
              </w:rPr>
            </w:pPr>
            <w:r w:rsidRPr="00A60BBA">
              <w:rPr>
                <w:sz w:val="26"/>
                <w:szCs w:val="26"/>
              </w:rPr>
              <w:t>- Tiêu chuẩn thép: ASTM A792M.</w:t>
            </w:r>
          </w:p>
          <w:p w14:paraId="666A0408" w14:textId="77777777" w:rsidR="00C34FEF" w:rsidRPr="00A60BBA" w:rsidRDefault="00C34FEF" w:rsidP="00C40CF3">
            <w:pPr>
              <w:rPr>
                <w:sz w:val="26"/>
                <w:szCs w:val="26"/>
              </w:rPr>
            </w:pPr>
            <w:r w:rsidRPr="00A60BBA">
              <w:rPr>
                <w:sz w:val="26"/>
                <w:szCs w:val="26"/>
              </w:rPr>
              <w:t>- Cường độ thép:</w:t>
            </w:r>
          </w:p>
          <w:p w14:paraId="0C2999B3" w14:textId="77777777" w:rsidR="00C34FEF" w:rsidRPr="00A60BBA" w:rsidRDefault="00C34FEF" w:rsidP="00C40CF3">
            <w:pPr>
              <w:rPr>
                <w:sz w:val="26"/>
                <w:szCs w:val="26"/>
              </w:rPr>
            </w:pPr>
            <w:r w:rsidRPr="00A60BBA">
              <w:rPr>
                <w:sz w:val="26"/>
                <w:szCs w:val="26"/>
              </w:rPr>
              <w:t>+ G550: Cường độ chảy tối thiểu 550 MPa.</w:t>
            </w:r>
          </w:p>
          <w:p w14:paraId="32FA25FF" w14:textId="77777777" w:rsidR="00C34FEF" w:rsidRPr="00A60BBA" w:rsidRDefault="00C34FEF" w:rsidP="00C40CF3">
            <w:pPr>
              <w:rPr>
                <w:sz w:val="26"/>
                <w:szCs w:val="26"/>
              </w:rPr>
            </w:pPr>
            <w:r w:rsidRPr="00A60BBA">
              <w:rPr>
                <w:sz w:val="26"/>
                <w:szCs w:val="26"/>
              </w:rPr>
              <w:t>+ G340: Cường độ chảy tối thiểu 340 MPa (thường dùng cho các loại tôn thông thường, nhưng ở đây kết hợp với G550).</w:t>
            </w:r>
          </w:p>
          <w:p w14:paraId="4190636E" w14:textId="77777777" w:rsidR="00C34FEF" w:rsidRPr="00A60BBA" w:rsidRDefault="00C34FEF" w:rsidP="00C40CF3">
            <w:pPr>
              <w:rPr>
                <w:sz w:val="26"/>
                <w:szCs w:val="26"/>
              </w:rPr>
            </w:pPr>
            <w:r w:rsidRPr="00A60BBA">
              <w:rPr>
                <w:sz w:val="26"/>
                <w:szCs w:val="26"/>
              </w:rPr>
              <w:t>- Độ dày: 0.47 mm.</w:t>
            </w:r>
          </w:p>
          <w:p w14:paraId="5B434ADA" w14:textId="77777777" w:rsidR="00C34FEF" w:rsidRPr="00A60BBA" w:rsidRDefault="00C34FEF" w:rsidP="00C40CF3">
            <w:pPr>
              <w:rPr>
                <w:sz w:val="26"/>
                <w:szCs w:val="26"/>
              </w:rPr>
            </w:pPr>
            <w:r w:rsidRPr="00A60BBA">
              <w:rPr>
                <w:sz w:val="26"/>
                <w:szCs w:val="26"/>
              </w:rPr>
              <w:t>- Kiểu sóng (Thiết kế): 2 sóng (thực chất là hệ Seamlock với sóng cao 65mm).</w:t>
            </w:r>
          </w:p>
          <w:p w14:paraId="3F9B6982" w14:textId="77777777" w:rsidR="00C34FEF" w:rsidRPr="00A60BBA" w:rsidRDefault="00C34FEF" w:rsidP="00C40CF3">
            <w:pPr>
              <w:rPr>
                <w:sz w:val="26"/>
                <w:szCs w:val="26"/>
              </w:rPr>
            </w:pPr>
            <w:r w:rsidRPr="00A60BBA">
              <w:rPr>
                <w:sz w:val="26"/>
                <w:szCs w:val="26"/>
              </w:rPr>
              <w:t>- Hệ thống liên kết: Khớp nổi (Standing Seam) khóa kép 360º, đảm bảo độ kín khít, chống thấm, và cho phép co giãn nhiệt.</w:t>
            </w:r>
          </w:p>
        </w:tc>
        <w:tc>
          <w:tcPr>
            <w:tcW w:w="1985" w:type="dxa"/>
            <w:noWrap/>
            <w:vAlign w:val="center"/>
          </w:tcPr>
          <w:p w14:paraId="482B71AC" w14:textId="77777777" w:rsidR="00C34FEF" w:rsidRPr="00A60BBA" w:rsidRDefault="00C34FEF" w:rsidP="00C40CF3">
            <w:pPr>
              <w:jc w:val="center"/>
              <w:rPr>
                <w:sz w:val="26"/>
                <w:szCs w:val="26"/>
              </w:rPr>
            </w:pPr>
            <w:r w:rsidRPr="00A60BBA">
              <w:rPr>
                <w:sz w:val="26"/>
                <w:szCs w:val="26"/>
              </w:rPr>
              <w:t>Không yêu cầu</w:t>
            </w:r>
          </w:p>
        </w:tc>
      </w:tr>
    </w:tbl>
    <w:p w14:paraId="41F69D78" w14:textId="77777777" w:rsidR="00C34FEF" w:rsidRPr="00A60BBA" w:rsidRDefault="00C34FEF" w:rsidP="00C34FEF">
      <w:pPr>
        <w:pStyle w:val="BodyTextIndent"/>
        <w:spacing w:line="252" w:lineRule="auto"/>
        <w:ind w:left="0" w:right="-894" w:firstLine="567"/>
        <w:rPr>
          <w:b/>
          <w:sz w:val="26"/>
          <w:szCs w:val="26"/>
        </w:rPr>
      </w:pPr>
      <w:r w:rsidRPr="00A60BBA">
        <w:rPr>
          <w:b/>
          <w:sz w:val="26"/>
          <w:szCs w:val="26"/>
        </w:rPr>
        <w:t>3.3 Biện pháp đảm bảo chất lượng:</w:t>
      </w:r>
    </w:p>
    <w:p w14:paraId="2D03CF39" w14:textId="77777777" w:rsidR="00C34FEF" w:rsidRPr="00A60BBA" w:rsidRDefault="00C34FEF" w:rsidP="00C34FEF">
      <w:pPr>
        <w:numPr>
          <w:ilvl w:val="0"/>
          <w:numId w:val="32"/>
        </w:numPr>
        <w:tabs>
          <w:tab w:val="left" w:pos="851"/>
        </w:tabs>
        <w:spacing w:after="120" w:line="252" w:lineRule="auto"/>
        <w:ind w:left="0" w:firstLine="567"/>
        <w:jc w:val="both"/>
        <w:rPr>
          <w:b/>
          <w:i/>
          <w:sz w:val="26"/>
          <w:szCs w:val="26"/>
          <w:lang w:val="nl-NL"/>
        </w:rPr>
      </w:pPr>
      <w:r w:rsidRPr="00A60BBA">
        <w:rPr>
          <w:b/>
          <w:i/>
          <w:sz w:val="26"/>
          <w:szCs w:val="26"/>
          <w:lang w:val="nl-NL"/>
        </w:rPr>
        <w:t xml:space="preserve"> Qui trình quản lý chất lượng thi công</w:t>
      </w:r>
    </w:p>
    <w:p w14:paraId="06319441" w14:textId="77777777" w:rsidR="00C34FEF" w:rsidRPr="00A60BBA" w:rsidRDefault="00C34FEF" w:rsidP="00C34FEF">
      <w:pPr>
        <w:spacing w:after="120" w:line="252" w:lineRule="auto"/>
        <w:ind w:firstLine="567"/>
        <w:rPr>
          <w:sz w:val="26"/>
          <w:szCs w:val="26"/>
        </w:rPr>
      </w:pPr>
      <w:r w:rsidRPr="00A60BBA">
        <w:rPr>
          <w:sz w:val="26"/>
          <w:szCs w:val="26"/>
        </w:rPr>
        <w:t>Yêu cầu Nhà thầu liệt kê các tiêu chuẩn áp dụng trong việc quản lý chất lượng thi công, nghiệm thu được áp dụng nếu trúng thầu.</w:t>
      </w:r>
    </w:p>
    <w:p w14:paraId="37112D39" w14:textId="77777777" w:rsidR="00C34FEF" w:rsidRPr="00A60BBA" w:rsidRDefault="00C34FEF" w:rsidP="00C34FEF">
      <w:pPr>
        <w:numPr>
          <w:ilvl w:val="0"/>
          <w:numId w:val="32"/>
        </w:numPr>
        <w:tabs>
          <w:tab w:val="left" w:pos="851"/>
        </w:tabs>
        <w:spacing w:after="120" w:line="252" w:lineRule="auto"/>
        <w:ind w:left="0" w:firstLine="567"/>
        <w:jc w:val="both"/>
        <w:rPr>
          <w:b/>
          <w:i/>
          <w:sz w:val="26"/>
          <w:szCs w:val="26"/>
          <w:lang w:val="nl-NL"/>
        </w:rPr>
      </w:pPr>
      <w:r w:rsidRPr="00A60BBA">
        <w:rPr>
          <w:b/>
          <w:i/>
          <w:sz w:val="26"/>
          <w:szCs w:val="26"/>
          <w:lang w:val="nl-NL"/>
        </w:rPr>
        <w:t xml:space="preserve"> Sơ đồ quản lý chất lượng</w:t>
      </w:r>
    </w:p>
    <w:p w14:paraId="2900B29C" w14:textId="77777777" w:rsidR="00C34FEF" w:rsidRPr="00A60BBA" w:rsidRDefault="00C34FEF" w:rsidP="00C34FEF">
      <w:pPr>
        <w:spacing w:after="120" w:line="252" w:lineRule="auto"/>
        <w:ind w:firstLine="567"/>
        <w:rPr>
          <w:sz w:val="26"/>
          <w:szCs w:val="26"/>
          <w:lang w:val="vi-VN"/>
        </w:rPr>
      </w:pPr>
      <w:r w:rsidRPr="00A60BBA">
        <w:rPr>
          <w:sz w:val="26"/>
          <w:szCs w:val="26"/>
        </w:rPr>
        <w:t>Nhà thầu phải có sơ đồ quản lý chất lượng, bao gồm quản lý chất lượng quản lý chất lượng thi công, quản lý hồ sơ</w:t>
      </w:r>
      <w:r w:rsidRPr="00A60BBA">
        <w:rPr>
          <w:sz w:val="26"/>
          <w:szCs w:val="26"/>
          <w:lang w:val="vi-VN"/>
        </w:rPr>
        <w:t>.</w:t>
      </w:r>
    </w:p>
    <w:p w14:paraId="1AD0C86A" w14:textId="77777777" w:rsidR="00C34FEF" w:rsidRPr="00A60BBA" w:rsidRDefault="00C34FEF" w:rsidP="00C34FEF">
      <w:pPr>
        <w:numPr>
          <w:ilvl w:val="0"/>
          <w:numId w:val="32"/>
        </w:numPr>
        <w:tabs>
          <w:tab w:val="left" w:pos="851"/>
        </w:tabs>
        <w:spacing w:after="120" w:line="252" w:lineRule="auto"/>
        <w:ind w:left="0" w:firstLine="567"/>
        <w:jc w:val="both"/>
        <w:rPr>
          <w:b/>
          <w:i/>
          <w:sz w:val="26"/>
          <w:szCs w:val="26"/>
          <w:lang w:val="nl-NL"/>
        </w:rPr>
      </w:pPr>
      <w:r w:rsidRPr="00A60BBA">
        <w:rPr>
          <w:b/>
          <w:i/>
          <w:sz w:val="26"/>
          <w:szCs w:val="26"/>
          <w:lang w:val="nl-NL"/>
        </w:rPr>
        <w:t>Biện pháp đảm bảo chất lượng công trình</w:t>
      </w:r>
    </w:p>
    <w:p w14:paraId="56A557C2" w14:textId="77777777" w:rsidR="00C34FEF" w:rsidRPr="00A60BBA" w:rsidRDefault="00C34FEF" w:rsidP="00C34FEF">
      <w:pPr>
        <w:spacing w:after="120" w:line="252" w:lineRule="auto"/>
        <w:ind w:firstLine="567"/>
        <w:rPr>
          <w:sz w:val="26"/>
          <w:szCs w:val="26"/>
        </w:rPr>
      </w:pPr>
      <w:r w:rsidRPr="00A60BBA">
        <w:rPr>
          <w:sz w:val="26"/>
          <w:szCs w:val="26"/>
        </w:rPr>
        <w:t>- Nhà thầu phải trình bày biện pháp quản lý chất lượng thi công cho toàn bộ công trình và cho từng hạng mục công trình. Biện pháp quản lý chất lượng phải quy định trách nhiệm của từng chức danh, từng bộ phận từ công tác chuẩn bị, thi công, theo dõi giám sát, nghiệm thu, bàn giao đưa vào sử dụng.</w:t>
      </w:r>
    </w:p>
    <w:p w14:paraId="202491BC" w14:textId="77777777" w:rsidR="00C34FEF" w:rsidRPr="00A60BBA" w:rsidRDefault="00C34FEF" w:rsidP="00C34FEF">
      <w:pPr>
        <w:spacing w:after="120" w:line="252" w:lineRule="auto"/>
        <w:ind w:firstLine="567"/>
        <w:rPr>
          <w:sz w:val="26"/>
          <w:szCs w:val="26"/>
        </w:rPr>
      </w:pPr>
      <w:r w:rsidRPr="00A60BBA">
        <w:rPr>
          <w:sz w:val="26"/>
          <w:szCs w:val="26"/>
        </w:rPr>
        <w:t>- Nhà thầu phải cam kết:</w:t>
      </w:r>
    </w:p>
    <w:p w14:paraId="35F78E1F"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lastRenderedPageBreak/>
        <w:t>+ Đảm bảo chất lượng; thi công công trình không ảnh hưởng đến sản xuất của bên mời thầu;</w:t>
      </w:r>
    </w:p>
    <w:p w14:paraId="75141745"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Trường hợp do lỗi của nhà thầu làm thiệt hại đến bên mời thầu thì nhà thầu phải chịu trách nhiệm bồi hoàn hoặc phải chịu trách nhiệm trước cơ quan chức năng tùy theo mức độ thiệt hại gây nên.</w:t>
      </w:r>
    </w:p>
    <w:p w14:paraId="1ECDB45E"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Nhà thầu phải đưa ra các biện pháp đảm bảo chất lượng thi công bằng cách: Có biện pháp thi công chi tiết cho từng công đoạn, từng bộ phận thiết bị kèm theo các tiêu chuẩn kỹ thuật.</w:t>
      </w:r>
    </w:p>
    <w:p w14:paraId="548D4F31" w14:textId="77777777" w:rsidR="00C34FEF" w:rsidRPr="00A60BBA" w:rsidRDefault="00C34FEF" w:rsidP="00C34FEF">
      <w:pPr>
        <w:numPr>
          <w:ilvl w:val="0"/>
          <w:numId w:val="29"/>
        </w:numPr>
        <w:tabs>
          <w:tab w:val="left" w:pos="851"/>
        </w:tabs>
        <w:spacing w:after="120" w:line="252" w:lineRule="auto"/>
        <w:ind w:left="0" w:firstLine="567"/>
        <w:jc w:val="both"/>
        <w:rPr>
          <w:sz w:val="26"/>
          <w:szCs w:val="26"/>
          <w:lang w:val="sv-SE"/>
        </w:rPr>
      </w:pPr>
      <w:r w:rsidRPr="00A60BBA">
        <w:rPr>
          <w:sz w:val="26"/>
          <w:szCs w:val="26"/>
          <w:lang w:val="sv-SE"/>
        </w:rPr>
        <w:t>Có biện pháp kiểm tra cho từng công đoạn, thiết bị kèm theo các tiêu chuẩn thí nghiệm, kiểm tra phù hợp tiêu chuẩn quốc gia.</w:t>
      </w:r>
    </w:p>
    <w:p w14:paraId="4C23EADC" w14:textId="77777777" w:rsidR="00C34FEF" w:rsidRPr="00A60BBA" w:rsidRDefault="00C34FEF" w:rsidP="00C34FEF">
      <w:pPr>
        <w:pStyle w:val="BodyTextIndent"/>
        <w:spacing w:before="80" w:line="252" w:lineRule="auto"/>
        <w:ind w:left="0" w:right="-894" w:firstLine="567"/>
        <w:rPr>
          <w:b/>
          <w:sz w:val="26"/>
          <w:szCs w:val="26"/>
        </w:rPr>
      </w:pPr>
      <w:r w:rsidRPr="00A60BBA">
        <w:rPr>
          <w:b/>
          <w:sz w:val="26"/>
          <w:szCs w:val="26"/>
        </w:rPr>
        <w:t>3.4 Yêu cầu tiến độ thi công:</w:t>
      </w:r>
    </w:p>
    <w:p w14:paraId="18F5CE85"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Yêu cầu nhà thầu xây dựng biểu tiến độ thi công chi tiết cho từng hạng mục công việc theo số ngày thực hiện, thuyết minh tiến độ thực hiện. Bảng tiến độ thời gian thực hiện phải khả thi và đáp ứng yêu cầu tiến độ E HSMT. Biểu tiến độ (mẫu):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758"/>
        <w:gridCol w:w="964"/>
        <w:gridCol w:w="708"/>
        <w:gridCol w:w="709"/>
        <w:gridCol w:w="709"/>
        <w:gridCol w:w="709"/>
        <w:gridCol w:w="708"/>
        <w:gridCol w:w="567"/>
        <w:gridCol w:w="709"/>
      </w:tblGrid>
      <w:tr w:rsidR="00A60BBA" w:rsidRPr="00A60BBA" w14:paraId="18859B7B" w14:textId="77777777" w:rsidTr="00C40CF3">
        <w:trPr>
          <w:trHeight w:val="552"/>
          <w:tblHeader/>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29007A91" w14:textId="77777777" w:rsidR="00C34FEF" w:rsidRPr="00A60BBA" w:rsidRDefault="00C34FEF" w:rsidP="00C40CF3">
            <w:pPr>
              <w:spacing w:line="300" w:lineRule="auto"/>
              <w:jc w:val="center"/>
              <w:rPr>
                <w:b/>
                <w:sz w:val="26"/>
                <w:szCs w:val="26"/>
                <w:lang w:eastAsia="ko-KR"/>
              </w:rPr>
            </w:pPr>
            <w:r w:rsidRPr="00A60BBA">
              <w:rPr>
                <w:b/>
                <w:sz w:val="26"/>
                <w:szCs w:val="26"/>
              </w:rPr>
              <w:t>Stt</w:t>
            </w:r>
          </w:p>
        </w:tc>
        <w:tc>
          <w:tcPr>
            <w:tcW w:w="2758" w:type="dxa"/>
            <w:vMerge w:val="restart"/>
            <w:tcBorders>
              <w:top w:val="single" w:sz="4" w:space="0" w:color="auto"/>
              <w:left w:val="single" w:sz="4" w:space="0" w:color="auto"/>
              <w:bottom w:val="single" w:sz="4" w:space="0" w:color="auto"/>
              <w:right w:val="single" w:sz="4" w:space="0" w:color="auto"/>
            </w:tcBorders>
            <w:vAlign w:val="center"/>
            <w:hideMark/>
          </w:tcPr>
          <w:p w14:paraId="126AD3A3" w14:textId="77777777" w:rsidR="00C34FEF" w:rsidRPr="00A60BBA" w:rsidRDefault="00C34FEF" w:rsidP="00C40CF3">
            <w:pPr>
              <w:spacing w:line="300" w:lineRule="auto"/>
              <w:jc w:val="center"/>
              <w:rPr>
                <w:b/>
                <w:sz w:val="26"/>
                <w:szCs w:val="26"/>
                <w:lang w:eastAsia="ko-KR"/>
              </w:rPr>
            </w:pPr>
            <w:r w:rsidRPr="00A60BBA">
              <w:rPr>
                <w:b/>
                <w:sz w:val="26"/>
                <w:szCs w:val="26"/>
              </w:rPr>
              <w:t>Hạng mục công việc</w:t>
            </w:r>
          </w:p>
        </w:tc>
        <w:tc>
          <w:tcPr>
            <w:tcW w:w="964" w:type="dxa"/>
            <w:vMerge w:val="restart"/>
            <w:tcBorders>
              <w:top w:val="single" w:sz="4" w:space="0" w:color="auto"/>
              <w:left w:val="single" w:sz="4" w:space="0" w:color="auto"/>
              <w:right w:val="single" w:sz="4" w:space="0" w:color="auto"/>
            </w:tcBorders>
            <w:vAlign w:val="center"/>
          </w:tcPr>
          <w:p w14:paraId="2745C838" w14:textId="77777777" w:rsidR="00C34FEF" w:rsidRPr="00A60BBA" w:rsidRDefault="00C34FEF" w:rsidP="00C40CF3">
            <w:pPr>
              <w:spacing w:line="300" w:lineRule="auto"/>
              <w:jc w:val="center"/>
              <w:rPr>
                <w:b/>
                <w:sz w:val="26"/>
                <w:szCs w:val="26"/>
              </w:rPr>
            </w:pPr>
            <w:r w:rsidRPr="00A60BBA">
              <w:rPr>
                <w:sz w:val="26"/>
                <w:szCs w:val="26"/>
              </w:rPr>
              <w:t>Khối lượng</w:t>
            </w:r>
          </w:p>
        </w:tc>
        <w:tc>
          <w:tcPr>
            <w:tcW w:w="4110" w:type="dxa"/>
            <w:gridSpan w:val="6"/>
            <w:tcBorders>
              <w:top w:val="single" w:sz="4" w:space="0" w:color="auto"/>
              <w:left w:val="single" w:sz="4" w:space="0" w:color="auto"/>
              <w:bottom w:val="single" w:sz="4" w:space="0" w:color="auto"/>
              <w:right w:val="nil"/>
            </w:tcBorders>
            <w:vAlign w:val="center"/>
            <w:hideMark/>
          </w:tcPr>
          <w:p w14:paraId="3B1EC211" w14:textId="77777777" w:rsidR="00C34FEF" w:rsidRPr="00A60BBA" w:rsidRDefault="00C34FEF" w:rsidP="00C40CF3">
            <w:pPr>
              <w:spacing w:line="300" w:lineRule="auto"/>
              <w:jc w:val="center"/>
              <w:rPr>
                <w:b/>
                <w:sz w:val="26"/>
                <w:szCs w:val="26"/>
                <w:lang w:eastAsia="ko-KR"/>
              </w:rPr>
            </w:pPr>
            <w:r w:rsidRPr="00A60BBA">
              <w:rPr>
                <w:b/>
                <w:sz w:val="26"/>
                <w:szCs w:val="26"/>
              </w:rPr>
              <w:t>Tổng thời gian thực hiện</w:t>
            </w:r>
          </w:p>
        </w:tc>
        <w:tc>
          <w:tcPr>
            <w:tcW w:w="709" w:type="dxa"/>
            <w:tcBorders>
              <w:top w:val="single" w:sz="4" w:space="0" w:color="auto"/>
              <w:left w:val="nil"/>
              <w:bottom w:val="single" w:sz="4" w:space="0" w:color="auto"/>
              <w:right w:val="single" w:sz="4" w:space="0" w:color="auto"/>
            </w:tcBorders>
          </w:tcPr>
          <w:p w14:paraId="2607E915" w14:textId="77777777" w:rsidR="00C34FEF" w:rsidRPr="00A60BBA" w:rsidRDefault="00C34FEF" w:rsidP="00C40CF3">
            <w:pPr>
              <w:spacing w:line="300" w:lineRule="auto"/>
              <w:rPr>
                <w:sz w:val="26"/>
                <w:szCs w:val="26"/>
                <w:lang w:eastAsia="ko-KR"/>
              </w:rPr>
            </w:pPr>
          </w:p>
        </w:tc>
      </w:tr>
      <w:tr w:rsidR="00A60BBA" w:rsidRPr="00A60BBA" w14:paraId="3F4CE29F" w14:textId="77777777" w:rsidTr="00C40CF3">
        <w:trPr>
          <w:trHeight w:val="552"/>
          <w:tblHeader/>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58AA70C9" w14:textId="77777777" w:rsidR="00C34FEF" w:rsidRPr="00A60BBA" w:rsidRDefault="00C34FEF" w:rsidP="00C40CF3">
            <w:pPr>
              <w:spacing w:line="300" w:lineRule="auto"/>
              <w:rPr>
                <w:sz w:val="26"/>
                <w:szCs w:val="26"/>
                <w:lang w:eastAsia="ko-KR"/>
              </w:rPr>
            </w:pPr>
          </w:p>
        </w:tc>
        <w:tc>
          <w:tcPr>
            <w:tcW w:w="2758" w:type="dxa"/>
            <w:vMerge/>
            <w:tcBorders>
              <w:top w:val="single" w:sz="4" w:space="0" w:color="auto"/>
              <w:left w:val="single" w:sz="4" w:space="0" w:color="auto"/>
              <w:bottom w:val="single" w:sz="4" w:space="0" w:color="auto"/>
              <w:right w:val="single" w:sz="4" w:space="0" w:color="auto"/>
            </w:tcBorders>
            <w:vAlign w:val="center"/>
            <w:hideMark/>
          </w:tcPr>
          <w:p w14:paraId="1DB5A437" w14:textId="77777777" w:rsidR="00C34FEF" w:rsidRPr="00A60BBA" w:rsidRDefault="00C34FEF" w:rsidP="00C40CF3">
            <w:pPr>
              <w:spacing w:line="300" w:lineRule="auto"/>
              <w:rPr>
                <w:sz w:val="26"/>
                <w:szCs w:val="26"/>
                <w:lang w:eastAsia="ko-KR"/>
              </w:rPr>
            </w:pPr>
          </w:p>
        </w:tc>
        <w:tc>
          <w:tcPr>
            <w:tcW w:w="964" w:type="dxa"/>
            <w:vMerge/>
            <w:tcBorders>
              <w:left w:val="single" w:sz="4" w:space="0" w:color="auto"/>
              <w:bottom w:val="single" w:sz="4" w:space="0" w:color="auto"/>
              <w:right w:val="single" w:sz="4" w:space="0" w:color="auto"/>
            </w:tcBorders>
          </w:tcPr>
          <w:p w14:paraId="5C69999C" w14:textId="77777777" w:rsidR="00C34FEF" w:rsidRPr="00A60BBA" w:rsidRDefault="00C34FEF" w:rsidP="00C40CF3">
            <w:pPr>
              <w:spacing w:line="300" w:lineRule="auto"/>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A36E863" w14:textId="77777777" w:rsidR="00C34FEF" w:rsidRPr="00A60BBA" w:rsidRDefault="00C34FEF" w:rsidP="00C40CF3">
            <w:pPr>
              <w:spacing w:line="300" w:lineRule="auto"/>
              <w:jc w:val="center"/>
              <w:rPr>
                <w:sz w:val="26"/>
                <w:szCs w:val="26"/>
                <w:lang w:eastAsia="ko-KR"/>
              </w:rPr>
            </w:pPr>
            <w:r w:rsidRPr="00A60BBA">
              <w:rPr>
                <w:sz w:val="26"/>
                <w:szCs w:val="26"/>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DFB54" w14:textId="77777777" w:rsidR="00C34FEF" w:rsidRPr="00A60BBA" w:rsidRDefault="00C34FEF" w:rsidP="00C40CF3">
            <w:pPr>
              <w:spacing w:line="300" w:lineRule="auto"/>
              <w:jc w:val="center"/>
              <w:rPr>
                <w:sz w:val="26"/>
                <w:szCs w:val="26"/>
                <w:lang w:eastAsia="ko-KR"/>
              </w:rPr>
            </w:pPr>
            <w:r w:rsidRPr="00A60BBA">
              <w:rPr>
                <w:sz w:val="26"/>
                <w:szCs w:val="2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1F856F" w14:textId="77777777" w:rsidR="00C34FEF" w:rsidRPr="00A60BBA" w:rsidRDefault="00C34FEF" w:rsidP="00C40CF3">
            <w:pPr>
              <w:spacing w:line="300" w:lineRule="auto"/>
              <w:jc w:val="center"/>
              <w:rPr>
                <w:sz w:val="26"/>
                <w:szCs w:val="26"/>
                <w:lang w:eastAsia="ko-KR"/>
              </w:rPr>
            </w:pPr>
            <w:r w:rsidRPr="00A60BBA">
              <w:rPr>
                <w:sz w:val="26"/>
                <w:szCs w:val="26"/>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4EA47A" w14:textId="77777777" w:rsidR="00C34FEF" w:rsidRPr="00A60BBA" w:rsidRDefault="00C34FEF" w:rsidP="00C40CF3">
            <w:pPr>
              <w:spacing w:line="300" w:lineRule="auto"/>
              <w:jc w:val="center"/>
              <w:rPr>
                <w:sz w:val="26"/>
                <w:szCs w:val="26"/>
                <w:lang w:eastAsia="ko-KR"/>
              </w:rPr>
            </w:pPr>
            <w:r w:rsidRPr="00A60BBA">
              <w:rPr>
                <w:sz w:val="26"/>
                <w:szCs w:val="26"/>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08BC27" w14:textId="77777777" w:rsidR="00C34FEF" w:rsidRPr="00A60BBA" w:rsidRDefault="00C34FEF" w:rsidP="00C40CF3">
            <w:pPr>
              <w:spacing w:line="300" w:lineRule="auto"/>
              <w:jc w:val="center"/>
              <w:rPr>
                <w:sz w:val="26"/>
                <w:szCs w:val="26"/>
                <w:lang w:eastAsia="ko-KR"/>
              </w:rPr>
            </w:pPr>
            <w:r w:rsidRPr="00A60BBA">
              <w:rPr>
                <w:sz w:val="26"/>
                <w:szCs w:val="26"/>
                <w:lang w:eastAsia="ko-KR"/>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270A38" w14:textId="77777777" w:rsidR="00C34FEF" w:rsidRPr="00A60BBA" w:rsidRDefault="00C34FEF" w:rsidP="00C40CF3">
            <w:pPr>
              <w:spacing w:line="300" w:lineRule="auto"/>
              <w:jc w:val="center"/>
              <w:rPr>
                <w:sz w:val="26"/>
                <w:szCs w:val="26"/>
                <w:lang w:eastAsia="ko-KR"/>
              </w:rPr>
            </w:pPr>
            <w:r w:rsidRPr="00A60BBA">
              <w:rPr>
                <w:sz w:val="26"/>
                <w:szCs w:val="26"/>
              </w:rPr>
              <w:t>…</w:t>
            </w:r>
          </w:p>
        </w:tc>
        <w:tc>
          <w:tcPr>
            <w:tcW w:w="709" w:type="dxa"/>
            <w:tcBorders>
              <w:top w:val="single" w:sz="4" w:space="0" w:color="auto"/>
              <w:left w:val="single" w:sz="4" w:space="0" w:color="auto"/>
              <w:bottom w:val="single" w:sz="4" w:space="0" w:color="auto"/>
              <w:right w:val="single" w:sz="4" w:space="0" w:color="auto"/>
            </w:tcBorders>
            <w:vAlign w:val="center"/>
          </w:tcPr>
          <w:p w14:paraId="55BFEF51" w14:textId="77777777" w:rsidR="00C34FEF" w:rsidRPr="00A60BBA" w:rsidRDefault="00C34FEF" w:rsidP="00C40CF3">
            <w:pPr>
              <w:spacing w:line="300" w:lineRule="auto"/>
              <w:jc w:val="center"/>
              <w:rPr>
                <w:sz w:val="26"/>
                <w:szCs w:val="26"/>
                <w:lang w:eastAsia="ko-KR"/>
              </w:rPr>
            </w:pPr>
            <w:r w:rsidRPr="00A60BBA">
              <w:rPr>
                <w:sz w:val="26"/>
                <w:szCs w:val="26"/>
                <w:lang w:eastAsia="ko-KR"/>
              </w:rPr>
              <w:t>…</w:t>
            </w:r>
          </w:p>
        </w:tc>
      </w:tr>
      <w:tr w:rsidR="00A60BBA" w:rsidRPr="00A60BBA" w14:paraId="250A5034"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039ED2B2" w14:textId="77777777" w:rsidR="00C34FEF" w:rsidRPr="00A60BBA" w:rsidRDefault="00C34FEF" w:rsidP="00C40CF3">
            <w:pPr>
              <w:spacing w:line="300" w:lineRule="auto"/>
              <w:jc w:val="center"/>
              <w:rPr>
                <w:sz w:val="26"/>
                <w:szCs w:val="26"/>
              </w:rPr>
            </w:pPr>
          </w:p>
        </w:tc>
        <w:tc>
          <w:tcPr>
            <w:tcW w:w="2758" w:type="dxa"/>
            <w:tcBorders>
              <w:top w:val="single" w:sz="4" w:space="0" w:color="auto"/>
              <w:left w:val="single" w:sz="4" w:space="0" w:color="auto"/>
              <w:bottom w:val="single" w:sz="4" w:space="0" w:color="auto"/>
              <w:right w:val="single" w:sz="4" w:space="0" w:color="auto"/>
            </w:tcBorders>
            <w:vAlign w:val="bottom"/>
          </w:tcPr>
          <w:p w14:paraId="7F059D79" w14:textId="77777777" w:rsidR="00C34FEF" w:rsidRPr="00A60BBA" w:rsidRDefault="00C34FEF" w:rsidP="00C40CF3">
            <w:pPr>
              <w:tabs>
                <w:tab w:val="left" w:pos="567"/>
              </w:tabs>
              <w:spacing w:before="60" w:line="264" w:lineRule="auto"/>
              <w:rPr>
                <w:b/>
                <w:bCs/>
                <w:sz w:val="26"/>
                <w:szCs w:val="26"/>
              </w:rPr>
            </w:pPr>
            <w:r w:rsidRPr="00A60BBA">
              <w:rPr>
                <w:b/>
                <w:bCs/>
                <w:sz w:val="26"/>
                <w:szCs w:val="26"/>
              </w:rPr>
              <w:t>Hạng mục 1:</w:t>
            </w:r>
          </w:p>
        </w:tc>
        <w:tc>
          <w:tcPr>
            <w:tcW w:w="964" w:type="dxa"/>
            <w:tcBorders>
              <w:top w:val="single" w:sz="4" w:space="0" w:color="auto"/>
              <w:left w:val="single" w:sz="4" w:space="0" w:color="auto"/>
              <w:bottom w:val="single" w:sz="4" w:space="0" w:color="auto"/>
              <w:right w:val="single" w:sz="4" w:space="0" w:color="auto"/>
            </w:tcBorders>
          </w:tcPr>
          <w:p w14:paraId="15772E9C"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843CFB2"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C839BE7"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6000EE9E"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ECF0D6D"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842C2E7"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043BC328"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3BA8198" w14:textId="77777777" w:rsidR="00C34FEF" w:rsidRPr="00A60BBA" w:rsidRDefault="00C34FEF" w:rsidP="00C40CF3">
            <w:pPr>
              <w:spacing w:line="300" w:lineRule="auto"/>
              <w:rPr>
                <w:sz w:val="26"/>
                <w:szCs w:val="26"/>
                <w:lang w:eastAsia="ko-KR"/>
              </w:rPr>
            </w:pPr>
          </w:p>
        </w:tc>
      </w:tr>
      <w:tr w:rsidR="00A60BBA" w:rsidRPr="00A60BBA" w14:paraId="5BB2D569"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17B3A645" w14:textId="77777777" w:rsidR="00C34FEF" w:rsidRPr="00A60BBA" w:rsidRDefault="00C34FEF" w:rsidP="00C40CF3">
            <w:pPr>
              <w:spacing w:line="300" w:lineRule="auto"/>
              <w:jc w:val="center"/>
              <w:rPr>
                <w:sz w:val="26"/>
                <w:szCs w:val="26"/>
                <w:lang w:eastAsia="ko-KR"/>
              </w:rPr>
            </w:pPr>
            <w:r w:rsidRPr="00A60BBA">
              <w:rPr>
                <w:sz w:val="26"/>
                <w:szCs w:val="26"/>
              </w:rPr>
              <w:t>1</w:t>
            </w:r>
          </w:p>
        </w:tc>
        <w:tc>
          <w:tcPr>
            <w:tcW w:w="2758" w:type="dxa"/>
            <w:tcBorders>
              <w:top w:val="single" w:sz="4" w:space="0" w:color="auto"/>
              <w:left w:val="single" w:sz="4" w:space="0" w:color="auto"/>
              <w:bottom w:val="single" w:sz="4" w:space="0" w:color="auto"/>
              <w:right w:val="single" w:sz="4" w:space="0" w:color="auto"/>
            </w:tcBorders>
            <w:vAlign w:val="bottom"/>
          </w:tcPr>
          <w:p w14:paraId="61FE7490" w14:textId="77777777" w:rsidR="00C34FEF" w:rsidRPr="00A60BBA" w:rsidRDefault="00C34FEF" w:rsidP="00C40CF3">
            <w:pPr>
              <w:tabs>
                <w:tab w:val="left" w:pos="567"/>
              </w:tabs>
              <w:spacing w:before="60" w:line="264" w:lineRule="auto"/>
              <w:rPr>
                <w:sz w:val="26"/>
                <w:szCs w:val="26"/>
                <w:lang w:eastAsia="ko-KR"/>
              </w:rPr>
            </w:pPr>
            <w:r w:rsidRPr="00A60BBA">
              <w:rPr>
                <w:sz w:val="26"/>
                <w:szCs w:val="26"/>
              </w:rPr>
              <w:t>Công việc 1</w:t>
            </w:r>
          </w:p>
        </w:tc>
        <w:tc>
          <w:tcPr>
            <w:tcW w:w="964" w:type="dxa"/>
            <w:tcBorders>
              <w:top w:val="single" w:sz="4" w:space="0" w:color="auto"/>
              <w:left w:val="single" w:sz="4" w:space="0" w:color="auto"/>
              <w:bottom w:val="single" w:sz="4" w:space="0" w:color="auto"/>
              <w:right w:val="single" w:sz="4" w:space="0" w:color="auto"/>
            </w:tcBorders>
          </w:tcPr>
          <w:p w14:paraId="79CAADCC"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6F7A641E"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55FBA39"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4780922"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C030A76"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6BB511AE"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1C741EA0"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DC78E82" w14:textId="77777777" w:rsidR="00C34FEF" w:rsidRPr="00A60BBA" w:rsidRDefault="00C34FEF" w:rsidP="00C40CF3">
            <w:pPr>
              <w:spacing w:line="300" w:lineRule="auto"/>
              <w:rPr>
                <w:sz w:val="26"/>
                <w:szCs w:val="26"/>
                <w:lang w:eastAsia="ko-KR"/>
              </w:rPr>
            </w:pPr>
          </w:p>
        </w:tc>
      </w:tr>
      <w:tr w:rsidR="00A60BBA" w:rsidRPr="00A60BBA" w14:paraId="015C101E"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76B20238" w14:textId="77777777" w:rsidR="00C34FEF" w:rsidRPr="00A60BBA" w:rsidRDefault="00C34FEF" w:rsidP="00C40CF3">
            <w:pPr>
              <w:spacing w:line="300" w:lineRule="auto"/>
              <w:jc w:val="center"/>
              <w:rPr>
                <w:sz w:val="26"/>
                <w:szCs w:val="26"/>
              </w:rPr>
            </w:pPr>
            <w:r w:rsidRPr="00A60BBA">
              <w:rPr>
                <w:sz w:val="26"/>
                <w:szCs w:val="26"/>
              </w:rPr>
              <w:t>2</w:t>
            </w:r>
          </w:p>
        </w:tc>
        <w:tc>
          <w:tcPr>
            <w:tcW w:w="2758" w:type="dxa"/>
            <w:tcBorders>
              <w:top w:val="single" w:sz="4" w:space="0" w:color="auto"/>
              <w:left w:val="single" w:sz="4" w:space="0" w:color="auto"/>
              <w:bottom w:val="single" w:sz="4" w:space="0" w:color="auto"/>
              <w:right w:val="single" w:sz="4" w:space="0" w:color="auto"/>
            </w:tcBorders>
          </w:tcPr>
          <w:p w14:paraId="260C1FD2" w14:textId="77777777" w:rsidR="00C34FEF" w:rsidRPr="00A60BBA" w:rsidRDefault="00C34FEF" w:rsidP="00C40CF3">
            <w:pPr>
              <w:tabs>
                <w:tab w:val="left" w:pos="567"/>
              </w:tabs>
              <w:spacing w:before="60" w:line="264" w:lineRule="auto"/>
              <w:rPr>
                <w:sz w:val="26"/>
                <w:szCs w:val="26"/>
              </w:rPr>
            </w:pPr>
            <w:r w:rsidRPr="00A60BBA">
              <w:rPr>
                <w:sz w:val="26"/>
                <w:szCs w:val="26"/>
              </w:rPr>
              <w:t>Công việc 2</w:t>
            </w:r>
          </w:p>
        </w:tc>
        <w:tc>
          <w:tcPr>
            <w:tcW w:w="964" w:type="dxa"/>
            <w:tcBorders>
              <w:top w:val="single" w:sz="4" w:space="0" w:color="auto"/>
              <w:left w:val="single" w:sz="4" w:space="0" w:color="auto"/>
              <w:bottom w:val="single" w:sz="4" w:space="0" w:color="auto"/>
              <w:right w:val="single" w:sz="4" w:space="0" w:color="auto"/>
            </w:tcBorders>
          </w:tcPr>
          <w:p w14:paraId="3A2D9055"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106ECF1"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1BC87C9"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8B1E045"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AF58986"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58A9ABBA"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002DD471"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93BACAB" w14:textId="77777777" w:rsidR="00C34FEF" w:rsidRPr="00A60BBA" w:rsidRDefault="00C34FEF" w:rsidP="00C40CF3">
            <w:pPr>
              <w:spacing w:line="300" w:lineRule="auto"/>
              <w:rPr>
                <w:sz w:val="26"/>
                <w:szCs w:val="26"/>
                <w:lang w:eastAsia="ko-KR"/>
              </w:rPr>
            </w:pPr>
          </w:p>
        </w:tc>
      </w:tr>
      <w:tr w:rsidR="00A60BBA" w:rsidRPr="00A60BBA" w14:paraId="74E9E6B7"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43E2F14A" w14:textId="77777777" w:rsidR="00C34FEF" w:rsidRPr="00A60BBA" w:rsidRDefault="00C34FEF" w:rsidP="00C40CF3">
            <w:pPr>
              <w:spacing w:line="300" w:lineRule="auto"/>
              <w:jc w:val="center"/>
              <w:rPr>
                <w:sz w:val="26"/>
                <w:szCs w:val="26"/>
              </w:rPr>
            </w:pPr>
            <w:r w:rsidRPr="00A60BBA">
              <w:rPr>
                <w:sz w:val="26"/>
                <w:szCs w:val="26"/>
              </w:rPr>
              <w:t>3</w:t>
            </w:r>
          </w:p>
        </w:tc>
        <w:tc>
          <w:tcPr>
            <w:tcW w:w="2758" w:type="dxa"/>
            <w:tcBorders>
              <w:top w:val="single" w:sz="4" w:space="0" w:color="auto"/>
              <w:left w:val="single" w:sz="4" w:space="0" w:color="auto"/>
              <w:bottom w:val="single" w:sz="4" w:space="0" w:color="auto"/>
              <w:right w:val="single" w:sz="4" w:space="0" w:color="auto"/>
            </w:tcBorders>
          </w:tcPr>
          <w:p w14:paraId="744F8C08" w14:textId="77777777" w:rsidR="00C34FEF" w:rsidRPr="00A60BBA" w:rsidRDefault="00C34FEF" w:rsidP="00C40CF3">
            <w:pPr>
              <w:tabs>
                <w:tab w:val="left" w:pos="567"/>
              </w:tabs>
              <w:spacing w:before="60" w:line="264" w:lineRule="auto"/>
              <w:rPr>
                <w:sz w:val="26"/>
                <w:szCs w:val="26"/>
              </w:rPr>
            </w:pPr>
            <w:r w:rsidRPr="00A60BBA">
              <w:rPr>
                <w:sz w:val="26"/>
                <w:szCs w:val="26"/>
              </w:rPr>
              <w:t>……</w:t>
            </w:r>
          </w:p>
        </w:tc>
        <w:tc>
          <w:tcPr>
            <w:tcW w:w="964" w:type="dxa"/>
            <w:tcBorders>
              <w:top w:val="single" w:sz="4" w:space="0" w:color="auto"/>
              <w:left w:val="single" w:sz="4" w:space="0" w:color="auto"/>
              <w:bottom w:val="single" w:sz="4" w:space="0" w:color="auto"/>
              <w:right w:val="single" w:sz="4" w:space="0" w:color="auto"/>
            </w:tcBorders>
          </w:tcPr>
          <w:p w14:paraId="2ABC06A5"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A57A59C"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F7917F4"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398D404"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90A7844"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1B4A83E"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0AA6F658"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2453AB4" w14:textId="77777777" w:rsidR="00C34FEF" w:rsidRPr="00A60BBA" w:rsidRDefault="00C34FEF" w:rsidP="00C40CF3">
            <w:pPr>
              <w:spacing w:line="300" w:lineRule="auto"/>
              <w:rPr>
                <w:sz w:val="26"/>
                <w:szCs w:val="26"/>
                <w:lang w:eastAsia="ko-KR"/>
              </w:rPr>
            </w:pPr>
          </w:p>
        </w:tc>
      </w:tr>
      <w:tr w:rsidR="00A60BBA" w:rsidRPr="00A60BBA" w14:paraId="06B6A5A3"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4C44FB82" w14:textId="77777777" w:rsidR="00C34FEF" w:rsidRPr="00A60BBA" w:rsidRDefault="00C34FEF" w:rsidP="00C40CF3">
            <w:pPr>
              <w:spacing w:line="300" w:lineRule="auto"/>
              <w:jc w:val="center"/>
              <w:rPr>
                <w:sz w:val="26"/>
                <w:szCs w:val="26"/>
              </w:rPr>
            </w:pPr>
          </w:p>
        </w:tc>
        <w:tc>
          <w:tcPr>
            <w:tcW w:w="2758" w:type="dxa"/>
            <w:tcBorders>
              <w:top w:val="single" w:sz="4" w:space="0" w:color="auto"/>
              <w:left w:val="single" w:sz="4" w:space="0" w:color="auto"/>
              <w:bottom w:val="single" w:sz="4" w:space="0" w:color="auto"/>
              <w:right w:val="single" w:sz="4" w:space="0" w:color="auto"/>
            </w:tcBorders>
            <w:vAlign w:val="bottom"/>
          </w:tcPr>
          <w:p w14:paraId="0D717BFA" w14:textId="77777777" w:rsidR="00C34FEF" w:rsidRPr="00A60BBA" w:rsidRDefault="00C34FEF" w:rsidP="00C40CF3">
            <w:pPr>
              <w:tabs>
                <w:tab w:val="left" w:pos="567"/>
              </w:tabs>
              <w:spacing w:before="60" w:line="264" w:lineRule="auto"/>
              <w:rPr>
                <w:b/>
                <w:bCs/>
                <w:sz w:val="26"/>
                <w:szCs w:val="26"/>
              </w:rPr>
            </w:pPr>
            <w:r w:rsidRPr="00A60BBA">
              <w:rPr>
                <w:b/>
                <w:bCs/>
                <w:sz w:val="26"/>
                <w:szCs w:val="26"/>
              </w:rPr>
              <w:t>Hạng mục 2:</w:t>
            </w:r>
          </w:p>
        </w:tc>
        <w:tc>
          <w:tcPr>
            <w:tcW w:w="964" w:type="dxa"/>
            <w:tcBorders>
              <w:top w:val="single" w:sz="4" w:space="0" w:color="auto"/>
              <w:left w:val="single" w:sz="4" w:space="0" w:color="auto"/>
              <w:bottom w:val="single" w:sz="4" w:space="0" w:color="auto"/>
              <w:right w:val="single" w:sz="4" w:space="0" w:color="auto"/>
            </w:tcBorders>
          </w:tcPr>
          <w:p w14:paraId="55ADDFD0"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0A701F09"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A634209"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1CE91BBA"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5D97AD9"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734AAD39"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12E44E1C"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B9538F3" w14:textId="77777777" w:rsidR="00C34FEF" w:rsidRPr="00A60BBA" w:rsidRDefault="00C34FEF" w:rsidP="00C40CF3">
            <w:pPr>
              <w:spacing w:line="300" w:lineRule="auto"/>
              <w:rPr>
                <w:sz w:val="26"/>
                <w:szCs w:val="26"/>
                <w:lang w:eastAsia="ko-KR"/>
              </w:rPr>
            </w:pPr>
          </w:p>
        </w:tc>
      </w:tr>
      <w:tr w:rsidR="00A60BBA" w:rsidRPr="00A60BBA" w14:paraId="2E7AD4FB"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27FD0C26" w14:textId="77777777" w:rsidR="00C34FEF" w:rsidRPr="00A60BBA" w:rsidRDefault="00C34FEF" w:rsidP="00C40CF3">
            <w:pPr>
              <w:spacing w:line="300" w:lineRule="auto"/>
              <w:jc w:val="center"/>
              <w:rPr>
                <w:sz w:val="26"/>
                <w:szCs w:val="26"/>
                <w:lang w:eastAsia="ko-KR"/>
              </w:rPr>
            </w:pPr>
            <w:r w:rsidRPr="00A60BBA">
              <w:rPr>
                <w:sz w:val="26"/>
                <w:szCs w:val="26"/>
              </w:rPr>
              <w:t>1</w:t>
            </w:r>
          </w:p>
        </w:tc>
        <w:tc>
          <w:tcPr>
            <w:tcW w:w="2758" w:type="dxa"/>
            <w:tcBorders>
              <w:top w:val="single" w:sz="4" w:space="0" w:color="auto"/>
              <w:left w:val="single" w:sz="4" w:space="0" w:color="auto"/>
              <w:bottom w:val="single" w:sz="4" w:space="0" w:color="auto"/>
              <w:right w:val="single" w:sz="4" w:space="0" w:color="auto"/>
            </w:tcBorders>
            <w:vAlign w:val="bottom"/>
          </w:tcPr>
          <w:p w14:paraId="31C7CE8B" w14:textId="77777777" w:rsidR="00C34FEF" w:rsidRPr="00A60BBA" w:rsidRDefault="00C34FEF" w:rsidP="00C40CF3">
            <w:pPr>
              <w:tabs>
                <w:tab w:val="left" w:pos="567"/>
              </w:tabs>
              <w:spacing w:before="60" w:line="264" w:lineRule="auto"/>
              <w:rPr>
                <w:sz w:val="26"/>
                <w:szCs w:val="26"/>
                <w:lang w:eastAsia="ko-KR"/>
              </w:rPr>
            </w:pPr>
            <w:r w:rsidRPr="00A60BBA">
              <w:rPr>
                <w:sz w:val="26"/>
                <w:szCs w:val="26"/>
              </w:rPr>
              <w:t>Công việc 1</w:t>
            </w:r>
          </w:p>
        </w:tc>
        <w:tc>
          <w:tcPr>
            <w:tcW w:w="964" w:type="dxa"/>
            <w:tcBorders>
              <w:top w:val="single" w:sz="4" w:space="0" w:color="auto"/>
              <w:left w:val="single" w:sz="4" w:space="0" w:color="auto"/>
              <w:bottom w:val="single" w:sz="4" w:space="0" w:color="auto"/>
              <w:right w:val="single" w:sz="4" w:space="0" w:color="auto"/>
            </w:tcBorders>
          </w:tcPr>
          <w:p w14:paraId="594B81F0"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40C4AD0D"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42FB5E5"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561FACB"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5ADF0719"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3920439E"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25CECFB4"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A02F4ED" w14:textId="77777777" w:rsidR="00C34FEF" w:rsidRPr="00A60BBA" w:rsidRDefault="00C34FEF" w:rsidP="00C40CF3">
            <w:pPr>
              <w:spacing w:line="300" w:lineRule="auto"/>
              <w:rPr>
                <w:sz w:val="26"/>
                <w:szCs w:val="26"/>
                <w:lang w:eastAsia="ko-KR"/>
              </w:rPr>
            </w:pPr>
          </w:p>
        </w:tc>
      </w:tr>
      <w:tr w:rsidR="00A60BBA" w:rsidRPr="00A60BBA" w14:paraId="783C6508"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39497375" w14:textId="77777777" w:rsidR="00C34FEF" w:rsidRPr="00A60BBA" w:rsidRDefault="00C34FEF" w:rsidP="00C40CF3">
            <w:pPr>
              <w:spacing w:line="300" w:lineRule="auto"/>
              <w:jc w:val="center"/>
              <w:rPr>
                <w:sz w:val="26"/>
                <w:szCs w:val="26"/>
              </w:rPr>
            </w:pPr>
            <w:r w:rsidRPr="00A60BBA">
              <w:rPr>
                <w:sz w:val="26"/>
                <w:szCs w:val="26"/>
              </w:rPr>
              <w:t>2</w:t>
            </w:r>
          </w:p>
        </w:tc>
        <w:tc>
          <w:tcPr>
            <w:tcW w:w="2758" w:type="dxa"/>
            <w:tcBorders>
              <w:top w:val="single" w:sz="4" w:space="0" w:color="auto"/>
              <w:left w:val="single" w:sz="4" w:space="0" w:color="auto"/>
              <w:bottom w:val="single" w:sz="4" w:space="0" w:color="auto"/>
              <w:right w:val="single" w:sz="4" w:space="0" w:color="auto"/>
            </w:tcBorders>
          </w:tcPr>
          <w:p w14:paraId="51DF13EA" w14:textId="77777777" w:rsidR="00C34FEF" w:rsidRPr="00A60BBA" w:rsidRDefault="00C34FEF" w:rsidP="00C40CF3">
            <w:pPr>
              <w:tabs>
                <w:tab w:val="left" w:pos="567"/>
              </w:tabs>
              <w:spacing w:before="60" w:line="264" w:lineRule="auto"/>
              <w:rPr>
                <w:sz w:val="26"/>
                <w:szCs w:val="26"/>
              </w:rPr>
            </w:pPr>
            <w:r w:rsidRPr="00A60BBA">
              <w:rPr>
                <w:sz w:val="26"/>
                <w:szCs w:val="26"/>
              </w:rPr>
              <w:t>Công việc 2</w:t>
            </w:r>
          </w:p>
        </w:tc>
        <w:tc>
          <w:tcPr>
            <w:tcW w:w="964" w:type="dxa"/>
            <w:tcBorders>
              <w:top w:val="single" w:sz="4" w:space="0" w:color="auto"/>
              <w:left w:val="single" w:sz="4" w:space="0" w:color="auto"/>
              <w:bottom w:val="single" w:sz="4" w:space="0" w:color="auto"/>
              <w:right w:val="single" w:sz="4" w:space="0" w:color="auto"/>
            </w:tcBorders>
          </w:tcPr>
          <w:p w14:paraId="760BCBA0"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3D8FAE3D"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4C1C3067"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079BBE0"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9298620"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90B35F2"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5E2140DB"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3CC1F763" w14:textId="77777777" w:rsidR="00C34FEF" w:rsidRPr="00A60BBA" w:rsidRDefault="00C34FEF" w:rsidP="00C40CF3">
            <w:pPr>
              <w:spacing w:line="300" w:lineRule="auto"/>
              <w:rPr>
                <w:sz w:val="26"/>
                <w:szCs w:val="26"/>
                <w:lang w:eastAsia="ko-KR"/>
              </w:rPr>
            </w:pPr>
          </w:p>
        </w:tc>
      </w:tr>
      <w:tr w:rsidR="00A60BBA" w:rsidRPr="00A60BBA" w14:paraId="10302E10" w14:textId="77777777" w:rsidTr="00C40CF3">
        <w:tc>
          <w:tcPr>
            <w:tcW w:w="673" w:type="dxa"/>
            <w:tcBorders>
              <w:top w:val="single" w:sz="4" w:space="0" w:color="auto"/>
              <w:left w:val="single" w:sz="4" w:space="0" w:color="auto"/>
              <w:bottom w:val="single" w:sz="4" w:space="0" w:color="auto"/>
              <w:right w:val="single" w:sz="4" w:space="0" w:color="auto"/>
            </w:tcBorders>
            <w:vAlign w:val="center"/>
            <w:hideMark/>
          </w:tcPr>
          <w:p w14:paraId="3FFCDC77" w14:textId="77777777" w:rsidR="00C34FEF" w:rsidRPr="00A60BBA" w:rsidRDefault="00C34FEF" w:rsidP="00C40CF3">
            <w:pPr>
              <w:spacing w:line="300" w:lineRule="auto"/>
              <w:jc w:val="center"/>
              <w:rPr>
                <w:sz w:val="26"/>
                <w:szCs w:val="26"/>
              </w:rPr>
            </w:pPr>
            <w:r w:rsidRPr="00A60BBA">
              <w:rPr>
                <w:sz w:val="26"/>
                <w:szCs w:val="26"/>
              </w:rPr>
              <w:t>3</w:t>
            </w:r>
          </w:p>
        </w:tc>
        <w:tc>
          <w:tcPr>
            <w:tcW w:w="2758" w:type="dxa"/>
            <w:tcBorders>
              <w:top w:val="single" w:sz="4" w:space="0" w:color="auto"/>
              <w:left w:val="single" w:sz="4" w:space="0" w:color="auto"/>
              <w:bottom w:val="single" w:sz="4" w:space="0" w:color="auto"/>
              <w:right w:val="single" w:sz="4" w:space="0" w:color="auto"/>
            </w:tcBorders>
          </w:tcPr>
          <w:p w14:paraId="62A2A51C" w14:textId="77777777" w:rsidR="00C34FEF" w:rsidRPr="00A60BBA" w:rsidRDefault="00C34FEF" w:rsidP="00C40CF3">
            <w:pPr>
              <w:tabs>
                <w:tab w:val="left" w:pos="567"/>
              </w:tabs>
              <w:spacing w:before="60" w:line="264" w:lineRule="auto"/>
              <w:rPr>
                <w:sz w:val="26"/>
                <w:szCs w:val="26"/>
              </w:rPr>
            </w:pPr>
            <w:r w:rsidRPr="00A60BBA">
              <w:rPr>
                <w:sz w:val="26"/>
                <w:szCs w:val="26"/>
              </w:rPr>
              <w:t>……</w:t>
            </w:r>
          </w:p>
        </w:tc>
        <w:tc>
          <w:tcPr>
            <w:tcW w:w="964" w:type="dxa"/>
            <w:tcBorders>
              <w:top w:val="single" w:sz="4" w:space="0" w:color="auto"/>
              <w:left w:val="single" w:sz="4" w:space="0" w:color="auto"/>
              <w:bottom w:val="single" w:sz="4" w:space="0" w:color="auto"/>
              <w:right w:val="single" w:sz="4" w:space="0" w:color="auto"/>
            </w:tcBorders>
          </w:tcPr>
          <w:p w14:paraId="14A501E2"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1946055C"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E484E20"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26E9E1D7"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7589C221" w14:textId="77777777" w:rsidR="00C34FEF" w:rsidRPr="00A60BBA" w:rsidRDefault="00C34FEF" w:rsidP="00C40CF3">
            <w:pPr>
              <w:spacing w:line="300" w:lineRule="auto"/>
              <w:rPr>
                <w:sz w:val="26"/>
                <w:szCs w:val="26"/>
                <w:lang w:eastAsia="ko-KR"/>
              </w:rPr>
            </w:pPr>
          </w:p>
        </w:tc>
        <w:tc>
          <w:tcPr>
            <w:tcW w:w="708" w:type="dxa"/>
            <w:tcBorders>
              <w:top w:val="single" w:sz="4" w:space="0" w:color="auto"/>
              <w:left w:val="single" w:sz="4" w:space="0" w:color="auto"/>
              <w:bottom w:val="single" w:sz="4" w:space="0" w:color="auto"/>
              <w:right w:val="single" w:sz="4" w:space="0" w:color="auto"/>
            </w:tcBorders>
          </w:tcPr>
          <w:p w14:paraId="40E961B3" w14:textId="77777777" w:rsidR="00C34FEF" w:rsidRPr="00A60BBA" w:rsidRDefault="00C34FEF" w:rsidP="00C40CF3">
            <w:pPr>
              <w:spacing w:line="300" w:lineRule="auto"/>
              <w:rPr>
                <w:sz w:val="26"/>
                <w:szCs w:val="26"/>
                <w:lang w:eastAsia="ko-KR"/>
              </w:rPr>
            </w:pPr>
          </w:p>
        </w:tc>
        <w:tc>
          <w:tcPr>
            <w:tcW w:w="567" w:type="dxa"/>
            <w:tcBorders>
              <w:top w:val="single" w:sz="4" w:space="0" w:color="auto"/>
              <w:left w:val="single" w:sz="4" w:space="0" w:color="auto"/>
              <w:bottom w:val="single" w:sz="4" w:space="0" w:color="auto"/>
              <w:right w:val="single" w:sz="4" w:space="0" w:color="auto"/>
            </w:tcBorders>
          </w:tcPr>
          <w:p w14:paraId="5455F7A7" w14:textId="77777777" w:rsidR="00C34FEF" w:rsidRPr="00A60BBA" w:rsidRDefault="00C34FEF" w:rsidP="00C40CF3">
            <w:pPr>
              <w:spacing w:line="300" w:lineRule="auto"/>
              <w:rPr>
                <w:sz w:val="26"/>
                <w:szCs w:val="26"/>
                <w:lang w:eastAsia="ko-KR"/>
              </w:rPr>
            </w:pPr>
          </w:p>
        </w:tc>
        <w:tc>
          <w:tcPr>
            <w:tcW w:w="709" w:type="dxa"/>
            <w:tcBorders>
              <w:top w:val="single" w:sz="4" w:space="0" w:color="auto"/>
              <w:left w:val="single" w:sz="4" w:space="0" w:color="auto"/>
              <w:bottom w:val="single" w:sz="4" w:space="0" w:color="auto"/>
              <w:right w:val="single" w:sz="4" w:space="0" w:color="auto"/>
            </w:tcBorders>
          </w:tcPr>
          <w:p w14:paraId="010AA387" w14:textId="77777777" w:rsidR="00C34FEF" w:rsidRPr="00A60BBA" w:rsidRDefault="00C34FEF" w:rsidP="00C40CF3">
            <w:pPr>
              <w:spacing w:line="300" w:lineRule="auto"/>
              <w:rPr>
                <w:sz w:val="26"/>
                <w:szCs w:val="26"/>
                <w:lang w:eastAsia="ko-KR"/>
              </w:rPr>
            </w:pPr>
          </w:p>
        </w:tc>
      </w:tr>
    </w:tbl>
    <w:p w14:paraId="2363E240" w14:textId="77777777" w:rsidR="00C34FEF" w:rsidRPr="00A60BBA" w:rsidRDefault="00C34FEF" w:rsidP="00C34FEF">
      <w:pPr>
        <w:pStyle w:val="BodyTextIndent"/>
        <w:spacing w:before="80" w:line="252" w:lineRule="auto"/>
        <w:ind w:left="0" w:firstLine="567"/>
        <w:rPr>
          <w:b/>
          <w:sz w:val="26"/>
          <w:szCs w:val="26"/>
        </w:rPr>
      </w:pPr>
      <w:r w:rsidRPr="00A60BBA">
        <w:rPr>
          <w:b/>
          <w:sz w:val="26"/>
          <w:szCs w:val="26"/>
        </w:rPr>
        <w:t>3.5. Biện pháp đảm bảo an toàn lao động, vệ sinh môi trường, phòng cháy chữa cháy</w:t>
      </w:r>
    </w:p>
    <w:p w14:paraId="49EB6656" w14:textId="77777777" w:rsidR="00C34FEF" w:rsidRPr="00A60BBA" w:rsidRDefault="00C34FEF" w:rsidP="00C34FEF">
      <w:pPr>
        <w:pStyle w:val="BodyTextIndent"/>
        <w:numPr>
          <w:ilvl w:val="0"/>
          <w:numId w:val="33"/>
        </w:numPr>
        <w:tabs>
          <w:tab w:val="left" w:pos="851"/>
        </w:tabs>
        <w:spacing w:line="252" w:lineRule="auto"/>
        <w:ind w:left="0" w:right="43" w:firstLine="567"/>
        <w:jc w:val="both"/>
        <w:rPr>
          <w:b/>
          <w:i/>
          <w:sz w:val="26"/>
          <w:szCs w:val="26"/>
        </w:rPr>
      </w:pPr>
      <w:r w:rsidRPr="00A60BBA">
        <w:rPr>
          <w:b/>
          <w:i/>
          <w:sz w:val="26"/>
          <w:szCs w:val="26"/>
        </w:rPr>
        <w:t>Yêu cầu về an toàn lao động</w:t>
      </w:r>
    </w:p>
    <w:p w14:paraId="66C1D276" w14:textId="77777777" w:rsidR="00C34FEF" w:rsidRPr="00A60BBA" w:rsidRDefault="00C34FEF" w:rsidP="00C34FEF">
      <w:pPr>
        <w:numPr>
          <w:ilvl w:val="0"/>
          <w:numId w:val="27"/>
        </w:numPr>
        <w:spacing w:after="120" w:line="252" w:lineRule="auto"/>
        <w:ind w:left="0" w:firstLine="567"/>
        <w:jc w:val="both"/>
        <w:rPr>
          <w:b/>
          <w:i/>
          <w:sz w:val="26"/>
          <w:szCs w:val="26"/>
          <w:lang w:val="nl-NL"/>
        </w:rPr>
      </w:pPr>
      <w:r w:rsidRPr="00A60BBA">
        <w:rPr>
          <w:b/>
          <w:i/>
          <w:sz w:val="26"/>
          <w:szCs w:val="26"/>
          <w:lang w:val="nl-NL"/>
        </w:rPr>
        <w:t>Tổ chức đào tạo an toàn lao động, thực hiện, kiểm tra an toàn lao động:</w:t>
      </w:r>
    </w:p>
    <w:p w14:paraId="34B3D987"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Toàn bộ nhân lực thi công của Nhà thầu phải được đào tạo an toàn lao động theo qui định của Công ty Cổ phần Nhiệt điện Hải Phòng và Pháp luật trước khi thi công.</w:t>
      </w:r>
    </w:p>
    <w:p w14:paraId="72ACCFA8"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Nhà thầu phải có quy trình, quy phạm hữu hiệu đối với công tác phòng chống cháy, nổ và có cam kết rõ ràng việc thực hiện quy trình, quy phạm này phù hợp với công việc thực hiện thi công dễ gây mất an toàn cháy, nổ như hàn điện, chạm chập điện</w:t>
      </w:r>
      <w:r w:rsidRPr="00A60BBA">
        <w:rPr>
          <w:sz w:val="26"/>
          <w:szCs w:val="26"/>
          <w:lang w:val="vi-VN"/>
        </w:rPr>
        <w:t>.</w:t>
      </w:r>
    </w:p>
    <w:p w14:paraId="6AA74209"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Phải có cam kết và chịu mọi trách nhiệm pháp lý nếu để xảy ra các sự cố chủ quan gây cháy nổ, mất an toàn lao động do không thực hiện đúng quy trình, quy phạm và các cam kết trên.</w:t>
      </w:r>
    </w:p>
    <w:p w14:paraId="2D9D4397" w14:textId="77777777" w:rsidR="00C34FEF" w:rsidRPr="00A60BBA" w:rsidRDefault="00C34FEF" w:rsidP="00C34FEF">
      <w:pPr>
        <w:numPr>
          <w:ilvl w:val="0"/>
          <w:numId w:val="27"/>
        </w:numPr>
        <w:spacing w:after="120" w:line="252" w:lineRule="auto"/>
        <w:ind w:left="0" w:firstLine="567"/>
        <w:jc w:val="both"/>
        <w:rPr>
          <w:b/>
          <w:i/>
          <w:sz w:val="26"/>
          <w:szCs w:val="26"/>
          <w:lang w:val="nl-NL"/>
        </w:rPr>
      </w:pPr>
      <w:r w:rsidRPr="00A60BBA">
        <w:rPr>
          <w:b/>
          <w:i/>
          <w:sz w:val="26"/>
          <w:szCs w:val="26"/>
          <w:lang w:val="nl-NL"/>
        </w:rPr>
        <w:lastRenderedPageBreak/>
        <w:t>Biện pháp đảm bảo an toàn lao động cho từng giai đoạn thi công</w:t>
      </w:r>
    </w:p>
    <w:p w14:paraId="0536B60D" w14:textId="77777777" w:rsidR="00C34FEF" w:rsidRPr="00A60BBA" w:rsidRDefault="00C34FEF" w:rsidP="00C34FEF">
      <w:pPr>
        <w:spacing w:after="120" w:line="252" w:lineRule="auto"/>
        <w:ind w:firstLine="567"/>
        <w:rPr>
          <w:sz w:val="26"/>
          <w:szCs w:val="26"/>
        </w:rPr>
      </w:pPr>
      <w:r w:rsidRPr="00A60BBA">
        <w:rPr>
          <w:sz w:val="26"/>
          <w:szCs w:val="26"/>
        </w:rPr>
        <w:t>Nhà thầu phải thực hiện các biện pháp đảm bảo an toàn lao động như:</w:t>
      </w:r>
    </w:p>
    <w:p w14:paraId="1EF2BB0F"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An toàn cho người, thiết bị, trong suốt qua trình chuẩn bị và thi công công trình.</w:t>
      </w:r>
    </w:p>
    <w:p w14:paraId="60FEF9FA"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An toàn công trình đang xây dựng và các công trình lân cận giữ gìn vệ sinh</w:t>
      </w:r>
      <w:r w:rsidRPr="00A60BBA">
        <w:rPr>
          <w:sz w:val="26"/>
          <w:szCs w:val="26"/>
          <w:lang w:val="vi-VN"/>
        </w:rPr>
        <w:t>.</w:t>
      </w:r>
    </w:p>
    <w:p w14:paraId="30C8C942"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Công nhân làm việc phải có bảo hộ lao động.</w:t>
      </w:r>
    </w:p>
    <w:p w14:paraId="21DDAFDC"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Trang bị đẩy đủ các trang thiết bị bảo đảm an toàn lao động cho công nhân phù hợp với tính chất công việc.</w:t>
      </w:r>
    </w:p>
    <w:p w14:paraId="50B05E51"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Công nhân làm việc trên công trường phải đáp ứng đầy đủ các yêu cầu của công việc được giao về tuổi, giới tính, sức khỏe, trình độ bậc thợ và chứng chỉ học tập an toàn lao động.</w:t>
      </w:r>
    </w:p>
    <w:p w14:paraId="191F29A3" w14:textId="77777777" w:rsidR="00C34FEF" w:rsidRPr="00A60BBA" w:rsidRDefault="00C34FEF" w:rsidP="00C34FEF">
      <w:pPr>
        <w:pStyle w:val="BodyTextIndent"/>
        <w:numPr>
          <w:ilvl w:val="0"/>
          <w:numId w:val="33"/>
        </w:numPr>
        <w:tabs>
          <w:tab w:val="left" w:pos="851"/>
        </w:tabs>
        <w:spacing w:line="252" w:lineRule="auto"/>
        <w:ind w:left="0" w:right="43" w:firstLine="567"/>
        <w:jc w:val="both"/>
        <w:rPr>
          <w:b/>
          <w:i/>
          <w:sz w:val="26"/>
          <w:szCs w:val="26"/>
        </w:rPr>
      </w:pPr>
      <w:r w:rsidRPr="00A60BBA">
        <w:rPr>
          <w:b/>
          <w:i/>
          <w:sz w:val="26"/>
          <w:szCs w:val="26"/>
        </w:rPr>
        <w:t>Yêu cầu về vệ sinh môi trường:</w:t>
      </w:r>
    </w:p>
    <w:p w14:paraId="5B8D0E62"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xml:space="preserve">- Nhà thầu phải nêu biện pháp tập trung phế thải, rác thải, biện pháp xử lý chất thải trong quá trình thi công theo đúng quy định pháp luật về môi trường. </w:t>
      </w:r>
    </w:p>
    <w:p w14:paraId="4D6D99F8"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Nhà thầu phải cam kết đảm bảo điều kiện vệ sinh môi trường theo đúng qui định về môi trường và chịu hoàn toàn trách nhiệm liên quan nếu vi phạm qui định trên.</w:t>
      </w:r>
    </w:p>
    <w:p w14:paraId="00B8AD2B"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Ngoài ra, Nhà thầu thi công phải tuân thủ các quy định pháp luật về bảo vệ môi trường theo quy định hiện hành.</w:t>
      </w:r>
    </w:p>
    <w:p w14:paraId="47D7F794" w14:textId="77777777" w:rsidR="00C34FEF" w:rsidRPr="00A60BBA" w:rsidRDefault="00C34FEF" w:rsidP="00C34FEF">
      <w:pPr>
        <w:pStyle w:val="BodyTextIndent"/>
        <w:numPr>
          <w:ilvl w:val="0"/>
          <w:numId w:val="33"/>
        </w:numPr>
        <w:tabs>
          <w:tab w:val="left" w:pos="851"/>
        </w:tabs>
        <w:spacing w:line="252" w:lineRule="auto"/>
        <w:ind w:left="0" w:right="43" w:firstLine="567"/>
        <w:jc w:val="both"/>
        <w:rPr>
          <w:b/>
          <w:i/>
          <w:sz w:val="26"/>
          <w:szCs w:val="26"/>
        </w:rPr>
      </w:pPr>
      <w:r w:rsidRPr="00A60BBA">
        <w:rPr>
          <w:b/>
          <w:i/>
          <w:sz w:val="26"/>
          <w:szCs w:val="26"/>
        </w:rPr>
        <w:t>Yêu cầu về PCCC:</w:t>
      </w:r>
    </w:p>
    <w:p w14:paraId="4341C202"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Nhà thầu phải nêu các giải pháp, biện pháp, trang bị phương tiện phòng chống cháy nổ nói chung.</w:t>
      </w:r>
    </w:p>
    <w:p w14:paraId="4CBC927B" w14:textId="77777777" w:rsidR="00C34FEF" w:rsidRPr="00A60BBA" w:rsidRDefault="00C34FEF" w:rsidP="00C34FEF">
      <w:pPr>
        <w:tabs>
          <w:tab w:val="left" w:pos="851"/>
        </w:tabs>
        <w:spacing w:after="120" w:line="252" w:lineRule="auto"/>
        <w:ind w:firstLine="567"/>
        <w:rPr>
          <w:sz w:val="26"/>
          <w:szCs w:val="26"/>
          <w:lang w:val="sv-SE"/>
        </w:rPr>
      </w:pPr>
      <w:r w:rsidRPr="00A60BBA">
        <w:rPr>
          <w:sz w:val="26"/>
          <w:szCs w:val="26"/>
          <w:lang w:val="sv-SE"/>
        </w:rPr>
        <w:t>- K</w:t>
      </w:r>
      <w:r w:rsidRPr="00A60BBA">
        <w:rPr>
          <w:sz w:val="26"/>
          <w:szCs w:val="26"/>
          <w:lang w:val="vi-VN"/>
        </w:rPr>
        <w:t>hu vực thi công cần bố trí</w:t>
      </w:r>
      <w:r w:rsidRPr="00A60BBA">
        <w:rPr>
          <w:sz w:val="26"/>
          <w:szCs w:val="26"/>
          <w:lang w:val="sv-SE"/>
        </w:rPr>
        <w:t>: bình cứu hỏa, máy bơm nước. Vị trí bố trí ở những nơi dễ quan sát và dễ lấy khi sử dụng. Các đường điện phục vụ thi công và các thiết bị phục vụ thi công đều phải dùng cáp bọc và bố trí tại vị trí thích hợp. Các bảng điều khiển, công tắc, cầu dao, cầu chì được đặt trong hộp và có nắp đậy đảm bảo an toàn. Nhân lực tham gia thi công được học tập đẩy đủ về biện pháp phòng chống cháy nổ, không chủ quan để xảy ra sự cố.</w:t>
      </w:r>
    </w:p>
    <w:p w14:paraId="794C44A8" w14:textId="77777777" w:rsidR="00C34FEF" w:rsidRPr="00A60BBA" w:rsidRDefault="00C34FEF" w:rsidP="00C34FEF">
      <w:pPr>
        <w:pStyle w:val="BodyTextIndent"/>
        <w:spacing w:before="80"/>
        <w:ind w:left="0" w:right="-894" w:firstLine="567"/>
        <w:rPr>
          <w:b/>
          <w:sz w:val="26"/>
          <w:szCs w:val="26"/>
        </w:rPr>
      </w:pPr>
      <w:r w:rsidRPr="00A60BBA">
        <w:rPr>
          <w:b/>
          <w:sz w:val="26"/>
          <w:szCs w:val="26"/>
        </w:rPr>
        <w:t>3.6 Bảo hành, bảo trì</w:t>
      </w:r>
    </w:p>
    <w:p w14:paraId="7DF2E846" w14:textId="77777777" w:rsidR="00C34FEF" w:rsidRPr="00A60BBA" w:rsidRDefault="00C34FEF" w:rsidP="00C34FEF">
      <w:pPr>
        <w:tabs>
          <w:tab w:val="left" w:pos="1134"/>
        </w:tabs>
        <w:spacing w:before="120" w:line="300" w:lineRule="auto"/>
        <w:ind w:firstLine="567"/>
        <w:outlineLvl w:val="0"/>
        <w:rPr>
          <w:b/>
          <w:i/>
          <w:sz w:val="26"/>
          <w:szCs w:val="26"/>
        </w:rPr>
      </w:pPr>
      <w:r w:rsidRPr="00A60BBA">
        <w:rPr>
          <w:b/>
          <w:i/>
          <w:sz w:val="26"/>
          <w:szCs w:val="26"/>
        </w:rPr>
        <w:t xml:space="preserve"> Thời gian bảo hành:</w:t>
      </w:r>
    </w:p>
    <w:p w14:paraId="6AC5C062" w14:textId="77777777" w:rsidR="00C34FEF" w:rsidRPr="00A60BBA" w:rsidRDefault="00C34FEF" w:rsidP="00C34FEF">
      <w:pPr>
        <w:tabs>
          <w:tab w:val="left" w:pos="851"/>
        </w:tabs>
        <w:ind w:firstLine="567"/>
        <w:rPr>
          <w:sz w:val="26"/>
          <w:szCs w:val="26"/>
          <w:lang w:val="sv-SE"/>
        </w:rPr>
      </w:pPr>
      <w:r w:rsidRPr="00A60BBA">
        <w:rPr>
          <w:sz w:val="26"/>
          <w:szCs w:val="26"/>
          <w:lang w:val="sv-SE"/>
        </w:rPr>
        <w:t xml:space="preserve">- Nhà thầu có trách nhiệm bảo hành miễn phí toàn bộ công trình trong thời gian 12 tháng, kể từ ngày nghiệm thu bàn giao đưa công trình vào sử dụng. </w:t>
      </w:r>
    </w:p>
    <w:p w14:paraId="3F7272A7" w14:textId="77777777" w:rsidR="00C34FEF" w:rsidRPr="00A60BBA" w:rsidRDefault="00C34FEF" w:rsidP="00C34FEF">
      <w:pPr>
        <w:tabs>
          <w:tab w:val="left" w:pos="851"/>
        </w:tabs>
        <w:ind w:firstLine="567"/>
        <w:rPr>
          <w:sz w:val="26"/>
          <w:szCs w:val="26"/>
          <w:lang w:val="sv-SE"/>
        </w:rPr>
      </w:pPr>
      <w:r w:rsidRPr="00A60BBA">
        <w:rPr>
          <w:sz w:val="26"/>
          <w:szCs w:val="26"/>
          <w:lang w:val="sv-SE"/>
        </w:rPr>
        <w:t>- Thời gian bắt đầu tiến hành sửa chữa, khắc phục các hư hỏng, sai sót chậm nhất sau 02 ngày kể từ khi nhận được yêu cầu của chủ đầu tư.</w:t>
      </w:r>
    </w:p>
    <w:p w14:paraId="24A53EAC" w14:textId="77777777" w:rsidR="00C34FEF" w:rsidRPr="00A60BBA" w:rsidRDefault="00C34FEF" w:rsidP="00C34FEF">
      <w:pPr>
        <w:tabs>
          <w:tab w:val="left" w:pos="1134"/>
        </w:tabs>
        <w:spacing w:before="120" w:line="300" w:lineRule="auto"/>
        <w:ind w:firstLine="567"/>
        <w:outlineLvl w:val="0"/>
        <w:rPr>
          <w:b/>
          <w:i/>
          <w:sz w:val="26"/>
          <w:szCs w:val="26"/>
        </w:rPr>
      </w:pPr>
      <w:r w:rsidRPr="00A60BBA">
        <w:rPr>
          <w:b/>
          <w:i/>
          <w:sz w:val="26"/>
          <w:szCs w:val="26"/>
        </w:rPr>
        <w:t>Biện pháp tổ chức thực hiện công tác bảo hành:</w:t>
      </w:r>
    </w:p>
    <w:p w14:paraId="72620354" w14:textId="77777777" w:rsidR="00C34FEF" w:rsidRPr="00A60BBA" w:rsidRDefault="00C34FEF" w:rsidP="00C34FEF">
      <w:pPr>
        <w:tabs>
          <w:tab w:val="left" w:pos="851"/>
        </w:tabs>
        <w:ind w:firstLine="567"/>
        <w:rPr>
          <w:sz w:val="26"/>
          <w:szCs w:val="26"/>
          <w:lang w:val="sv-SE"/>
        </w:rPr>
      </w:pPr>
      <w:r w:rsidRPr="00A60BBA">
        <w:rPr>
          <w:sz w:val="26"/>
          <w:szCs w:val="26"/>
          <w:lang w:val="sv-SE"/>
        </w:rPr>
        <w:t>- Trong thời gian bảo hành có bất kỳ khiếm khuyết nào nhà thầu phải sửa chữa lại đảm bảo yêu cầu kỹ thuật theo hợp đồng.</w:t>
      </w:r>
    </w:p>
    <w:p w14:paraId="3526AC38" w14:textId="77777777" w:rsidR="00C34FEF" w:rsidRPr="00A60BBA" w:rsidRDefault="00C34FEF" w:rsidP="00C34FEF">
      <w:pPr>
        <w:tabs>
          <w:tab w:val="left" w:pos="851"/>
        </w:tabs>
        <w:ind w:firstLine="567"/>
        <w:rPr>
          <w:sz w:val="26"/>
          <w:szCs w:val="26"/>
          <w:lang w:val="sv-SE"/>
        </w:rPr>
      </w:pPr>
      <w:r w:rsidRPr="00A60BBA">
        <w:rPr>
          <w:sz w:val="26"/>
          <w:szCs w:val="26"/>
          <w:lang w:val="sv-SE"/>
        </w:rPr>
        <w:t>- 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27A9C02E" w14:textId="77777777" w:rsidR="00C34FEF" w:rsidRPr="00A60BBA" w:rsidRDefault="00C34FEF" w:rsidP="00C34FEF">
      <w:pPr>
        <w:tabs>
          <w:tab w:val="left" w:pos="851"/>
        </w:tabs>
        <w:ind w:firstLine="567"/>
        <w:rPr>
          <w:sz w:val="26"/>
          <w:szCs w:val="26"/>
          <w:lang w:val="sv-SE"/>
        </w:rPr>
      </w:pPr>
      <w:r w:rsidRPr="00A60BBA">
        <w:rPr>
          <w:sz w:val="26"/>
          <w:szCs w:val="26"/>
          <w:lang w:val="sv-SE"/>
        </w:rPr>
        <w:t>- Để đảm bảo tiến độ, chất lượng khắc phục các khiếm khuyết bảo hành, yêu cầu Nhà thầu nêu biện pháp tổ chức thực hiện trong E-HSDT.</w:t>
      </w:r>
    </w:p>
    <w:p w14:paraId="363E6467" w14:textId="77777777" w:rsidR="00C34FEF" w:rsidRPr="00A60BBA" w:rsidRDefault="00C34FEF" w:rsidP="00C34FEF">
      <w:pPr>
        <w:pStyle w:val="BodyTextIndent"/>
        <w:spacing w:before="80"/>
        <w:ind w:left="0" w:right="-894" w:firstLine="567"/>
        <w:rPr>
          <w:b/>
          <w:sz w:val="26"/>
          <w:szCs w:val="26"/>
        </w:rPr>
      </w:pPr>
      <w:r w:rsidRPr="00A60BBA">
        <w:rPr>
          <w:b/>
          <w:sz w:val="26"/>
          <w:szCs w:val="26"/>
        </w:rPr>
        <w:t>3.7 Các cam kết cung cấp hàng hóa</w:t>
      </w:r>
    </w:p>
    <w:p w14:paraId="129E8608" w14:textId="77777777" w:rsidR="00C34FEF" w:rsidRPr="00A60BBA" w:rsidRDefault="00C34FEF" w:rsidP="00C34FEF">
      <w:pPr>
        <w:numPr>
          <w:ilvl w:val="0"/>
          <w:numId w:val="34"/>
        </w:numPr>
        <w:tabs>
          <w:tab w:val="left" w:pos="851"/>
        </w:tabs>
        <w:ind w:left="0" w:firstLine="567"/>
        <w:jc w:val="both"/>
        <w:rPr>
          <w:sz w:val="26"/>
          <w:szCs w:val="26"/>
          <w:lang w:val="sv-SE"/>
        </w:rPr>
      </w:pPr>
      <w:r w:rsidRPr="00A60BBA">
        <w:rPr>
          <w:sz w:val="26"/>
          <w:szCs w:val="26"/>
          <w:lang w:val="sv-SE"/>
        </w:rPr>
        <w:lastRenderedPageBreak/>
        <w:t>Cam kết cấp hàng mới 100% và hàng hóa được bảo quản theo khuyến cáo của nhà sản xuất trước khi bàn giao tại kho Công ty Cổ phần Nhiệt điện Hải Phòng.</w:t>
      </w:r>
    </w:p>
    <w:p w14:paraId="6688A6BD" w14:textId="77777777" w:rsidR="00C34FEF" w:rsidRPr="00A60BBA" w:rsidRDefault="00C34FEF" w:rsidP="00C34FEF">
      <w:pPr>
        <w:numPr>
          <w:ilvl w:val="0"/>
          <w:numId w:val="34"/>
        </w:numPr>
        <w:tabs>
          <w:tab w:val="left" w:pos="851"/>
        </w:tabs>
        <w:ind w:left="0" w:firstLine="567"/>
        <w:jc w:val="both"/>
        <w:rPr>
          <w:sz w:val="26"/>
          <w:szCs w:val="26"/>
          <w:lang w:val="sv-SE"/>
        </w:rPr>
      </w:pPr>
      <w:r w:rsidRPr="00A60BBA">
        <w:rPr>
          <w:sz w:val="26"/>
          <w:szCs w:val="26"/>
          <w:lang w:val="sv-SE"/>
        </w:rPr>
        <w:t>Cam kết về cung cấp tài liệu hướng dẫn sử dụng và bảo quản của nhà sản xuất khi giao hàng. Tài liệu cung cấp được thể hiện bằng ngôn ngữ tiếng Việt hoặc tiếng Anh.</w:t>
      </w:r>
    </w:p>
    <w:p w14:paraId="23718597" w14:textId="77777777" w:rsidR="00C34FEF" w:rsidRPr="00A60BBA" w:rsidRDefault="00C34FEF" w:rsidP="00C34FEF">
      <w:pPr>
        <w:numPr>
          <w:ilvl w:val="0"/>
          <w:numId w:val="34"/>
        </w:numPr>
        <w:tabs>
          <w:tab w:val="left" w:pos="851"/>
        </w:tabs>
        <w:ind w:left="0" w:firstLine="567"/>
        <w:jc w:val="both"/>
        <w:rPr>
          <w:sz w:val="26"/>
          <w:szCs w:val="26"/>
          <w:lang w:val="sv-SE"/>
        </w:rPr>
      </w:pPr>
      <w:r w:rsidRPr="00A60BBA">
        <w:rPr>
          <w:sz w:val="26"/>
          <w:szCs w:val="26"/>
          <w:lang w:val="sv-SE"/>
        </w:rPr>
        <w:t>Cam kết khi giao hàng nhà thầu cung cấp đầy đủ bản gốc (bản sao công chứng hoặc chứng thực) các tài liệu để chứng minh thông số kỹ thuật, nguồn gốc, xuất xứ, chất lượng hàng hóa.</w:t>
      </w:r>
    </w:p>
    <w:p w14:paraId="551EBF08" w14:textId="77777777" w:rsidR="00C34FEF" w:rsidRPr="00A60BBA" w:rsidRDefault="00C34FEF" w:rsidP="00C34FEF">
      <w:pPr>
        <w:tabs>
          <w:tab w:val="left" w:pos="851"/>
        </w:tabs>
        <w:ind w:firstLine="567"/>
        <w:rPr>
          <w:sz w:val="26"/>
          <w:szCs w:val="26"/>
          <w:lang w:val="sv-SE"/>
        </w:rPr>
      </w:pPr>
      <w:r w:rsidRPr="00A60BBA">
        <w:rPr>
          <w:sz w:val="26"/>
          <w:szCs w:val="26"/>
          <w:lang w:val="sv-SE"/>
        </w:rPr>
        <w:t xml:space="preserve">- Để chứng minh lô hàng Nhà thầu cấp cho Chủ đầu tư đã được hợp chuẩn, hợp quy, yêu cầu Nhà thầu cam kết lô hàng ghi trên giấy chứng nhận hợp chuẩn, hợp quy giống với lô hàng ghi trên tờ khai hải quan mà Nhà thầu cung cấp cho Chủ đầu tư. </w:t>
      </w:r>
    </w:p>
    <w:p w14:paraId="17937332" w14:textId="77777777" w:rsidR="00C34FEF" w:rsidRPr="00A60BBA" w:rsidRDefault="00C34FEF" w:rsidP="00C34FEF">
      <w:pPr>
        <w:tabs>
          <w:tab w:val="left" w:pos="851"/>
        </w:tabs>
        <w:ind w:firstLine="567"/>
        <w:rPr>
          <w:sz w:val="26"/>
          <w:szCs w:val="26"/>
          <w:lang w:val="sv-SE"/>
        </w:rPr>
      </w:pPr>
      <w:r w:rsidRPr="00A60BBA">
        <w:rPr>
          <w:sz w:val="26"/>
          <w:szCs w:val="26"/>
          <w:lang w:val="sv-SE"/>
        </w:rPr>
        <w:t>- Nhà thầu phải có cam kết chấp nhận lấy mẫu và phân tích khi bên mời thầu có yêu cầu.</w:t>
      </w:r>
    </w:p>
    <w:p w14:paraId="0EB6FE1D" w14:textId="77777777" w:rsidR="00C34FEF" w:rsidRPr="00A60BBA" w:rsidRDefault="00C34FEF" w:rsidP="00C34FEF">
      <w:pPr>
        <w:tabs>
          <w:tab w:val="left" w:pos="851"/>
        </w:tabs>
        <w:ind w:firstLine="567"/>
        <w:rPr>
          <w:sz w:val="26"/>
          <w:szCs w:val="26"/>
          <w:lang w:val="sv-SE"/>
        </w:rPr>
      </w:pPr>
      <w:r w:rsidRPr="00A60BBA">
        <w:rPr>
          <w:sz w:val="26"/>
          <w:szCs w:val="26"/>
          <w:lang w:val="sv-SE"/>
        </w:rPr>
        <w:t>- Đối với các danh mục phương tiện phòng cháy, chữa cháy, cứu nạn, cứu được quy định tại Phụ lục V ban hành kèm theo Nghị định 105/2025/NĐ-CP, lúc bàn giao hàng hóa nhà thầu phải có giấy chứng nhận kiểm định phương tiện PCCC, tem kiểm định hoặc giấy phép lưu thông phương tiện do cơ quan có thẩm quyền cấp.</w:t>
      </w:r>
    </w:p>
    <w:p w14:paraId="1D3F53D0" w14:textId="77777777" w:rsidR="00C34FEF" w:rsidRPr="00A60BBA" w:rsidRDefault="00C34FEF" w:rsidP="00C34FEF">
      <w:pPr>
        <w:spacing w:before="120" w:after="120"/>
        <w:ind w:firstLine="709"/>
        <w:rPr>
          <w:b/>
          <w:sz w:val="26"/>
          <w:szCs w:val="26"/>
          <w:lang w:val="nl-NL"/>
        </w:rPr>
      </w:pPr>
      <w:r w:rsidRPr="00A60BBA">
        <w:rPr>
          <w:b/>
          <w:sz w:val="26"/>
          <w:szCs w:val="26"/>
          <w:lang w:val="nl-NL"/>
        </w:rPr>
        <w:t>4. Quy định về kiểm tra, nghiệm thu sản phẩm:</w:t>
      </w:r>
    </w:p>
    <w:p w14:paraId="217F0BA9" w14:textId="77777777" w:rsidR="00C34FEF" w:rsidRPr="00A60BBA" w:rsidRDefault="00C34FEF" w:rsidP="00C34FEF">
      <w:pPr>
        <w:numPr>
          <w:ilvl w:val="0"/>
          <w:numId w:val="29"/>
        </w:numPr>
        <w:tabs>
          <w:tab w:val="left" w:pos="851"/>
        </w:tabs>
        <w:ind w:left="0" w:firstLine="567"/>
        <w:jc w:val="both"/>
        <w:rPr>
          <w:sz w:val="26"/>
          <w:szCs w:val="26"/>
          <w:lang w:val="sv-SE"/>
        </w:rPr>
      </w:pPr>
      <w:r w:rsidRPr="00A60BBA">
        <w:rPr>
          <w:sz w:val="26"/>
          <w:szCs w:val="26"/>
          <w:lang w:val="sv-SE"/>
        </w:rPr>
        <w:t>Chủ đầu tư có quyền kiểm tra, thử nghiệm hàng hóa được cung cấp để khẳng định hàng hóa đó có đặc tính kỹ thuật phù hợp với yêu cầu của E-HSMT</w:t>
      </w:r>
    </w:p>
    <w:p w14:paraId="21EF159B" w14:textId="77777777" w:rsidR="00C34FEF" w:rsidRPr="00A60BBA" w:rsidRDefault="00C34FEF" w:rsidP="00C34FEF">
      <w:pPr>
        <w:numPr>
          <w:ilvl w:val="0"/>
          <w:numId w:val="29"/>
        </w:numPr>
        <w:tabs>
          <w:tab w:val="left" w:pos="851"/>
        </w:tabs>
        <w:ind w:left="0" w:firstLine="567"/>
        <w:jc w:val="both"/>
        <w:rPr>
          <w:sz w:val="26"/>
          <w:szCs w:val="26"/>
          <w:lang w:val="sv-SE"/>
        </w:rPr>
      </w:pPr>
      <w:r w:rsidRPr="00A60BBA">
        <w:rPr>
          <w:sz w:val="26"/>
          <w:szCs w:val="26"/>
          <w:lang w:val="sv-SE"/>
        </w:rPr>
        <w:t>Kết quả kiểm tra thử nghiệm đạt yêu cầu kỹ thuật thì chủ đầu tư chịu mọi chi phí thử nghiệm, ngược lại nếu kết quả kiểm tra thử nghiệm không đạt yêu cầu kỹ thuật thì Nhà thầu chịu chi phí thử nghiệm và các chi phí phát sinh khác khi đó chủ đầu tư từ chối không nhận hàng hoá.</w:t>
      </w:r>
    </w:p>
    <w:p w14:paraId="6C1CB286" w14:textId="77777777" w:rsidR="00C34FEF" w:rsidRPr="00A60BBA" w:rsidRDefault="00C34FEF" w:rsidP="00C34FEF">
      <w:pPr>
        <w:numPr>
          <w:ilvl w:val="0"/>
          <w:numId w:val="29"/>
        </w:numPr>
        <w:tabs>
          <w:tab w:val="left" w:pos="851"/>
        </w:tabs>
        <w:spacing w:before="120" w:after="120"/>
        <w:ind w:left="0" w:firstLine="567"/>
        <w:jc w:val="both"/>
        <w:rPr>
          <w:i/>
          <w:spacing w:val="-2"/>
          <w:sz w:val="26"/>
          <w:szCs w:val="26"/>
          <w:lang w:val="nl-NL"/>
        </w:rPr>
      </w:pPr>
      <w:r w:rsidRPr="00A60BBA">
        <w:rPr>
          <w:sz w:val="26"/>
          <w:szCs w:val="26"/>
          <w:lang w:val="sv-SE"/>
        </w:rPr>
        <w:t>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573E8F20" w14:textId="6F8DD0CB" w:rsidR="008C2E2B" w:rsidRPr="000C7E20" w:rsidRDefault="008C2E2B" w:rsidP="00C34FEF">
      <w:pPr>
        <w:pStyle w:val="BodyTextIndent"/>
        <w:spacing w:line="252" w:lineRule="auto"/>
        <w:ind w:left="0" w:right="-894" w:firstLine="567"/>
        <w:rPr>
          <w:b/>
          <w:bCs/>
          <w:sz w:val="26"/>
          <w:szCs w:val="26"/>
          <w:lang w:val="nl-NL"/>
        </w:rPr>
      </w:pPr>
    </w:p>
    <w:sectPr w:rsidR="008C2E2B" w:rsidRPr="000C7E20" w:rsidSect="00855BEE">
      <w:footerReference w:type="default" r:id="rId8"/>
      <w:type w:val="continuous"/>
      <w:pgSz w:w="11907" w:h="16840" w:code="9"/>
      <w:pgMar w:top="993" w:right="1134" w:bottom="993" w:left="1701"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2E82" w14:textId="77777777" w:rsidR="00D47845" w:rsidRDefault="00D47845" w:rsidP="0085573C">
      <w:r>
        <w:separator/>
      </w:r>
    </w:p>
  </w:endnote>
  <w:endnote w:type="continuationSeparator" w:id="0">
    <w:p w14:paraId="1185C269" w14:textId="77777777" w:rsidR="00D47845" w:rsidRDefault="00D47845" w:rsidP="0085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64CB" w14:textId="77777777" w:rsidR="00060417" w:rsidRDefault="005A2BDD">
    <w:pPr>
      <w:pStyle w:val="Footer"/>
      <w:jc w:val="center"/>
    </w:pPr>
    <w:r>
      <w:fldChar w:fldCharType="begin"/>
    </w:r>
    <w:r w:rsidR="00060417">
      <w:instrText xml:space="preserve"> PAGE   \* MERGEFORMAT </w:instrText>
    </w:r>
    <w:r>
      <w:fldChar w:fldCharType="separate"/>
    </w:r>
    <w:r w:rsidR="00E9670D">
      <w:rPr>
        <w:noProof/>
      </w:rPr>
      <w:t>2</w:t>
    </w:r>
    <w:r>
      <w:fldChar w:fldCharType="end"/>
    </w:r>
  </w:p>
  <w:p w14:paraId="30F5AA4C" w14:textId="77777777" w:rsidR="00060417" w:rsidRDefault="00060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2041" w14:textId="77777777" w:rsidR="00D47845" w:rsidRDefault="00D47845" w:rsidP="0085573C">
      <w:r>
        <w:separator/>
      </w:r>
    </w:p>
  </w:footnote>
  <w:footnote w:type="continuationSeparator" w:id="0">
    <w:p w14:paraId="7603B05D" w14:textId="77777777" w:rsidR="00D47845" w:rsidRDefault="00D47845" w:rsidP="0085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BEA30AA"/>
    <w:multiLevelType w:val="hybridMultilevel"/>
    <w:tmpl w:val="83BAFA8A"/>
    <w:lvl w:ilvl="0" w:tplc="4C549214">
      <w:start w:val="1"/>
      <w:numFmt w:val="decimal"/>
      <w:lvlText w:val="%1."/>
      <w:lvlJc w:val="left"/>
      <w:pPr>
        <w:tabs>
          <w:tab w:val="num" w:pos="360"/>
        </w:tabs>
        <w:ind w:left="36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D7EB2"/>
    <w:multiLevelType w:val="hybridMultilevel"/>
    <w:tmpl w:val="7EF4B7BC"/>
    <w:lvl w:ilvl="0" w:tplc="9D7AE3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57"/>
        </w:tabs>
        <w:ind w:left="357" w:hanging="360"/>
      </w:pPr>
      <w:rPr>
        <w:rFonts w:ascii="Courier New" w:hAnsi="Courier New" w:cs="Courier New" w:hint="default"/>
      </w:rPr>
    </w:lvl>
    <w:lvl w:ilvl="2" w:tplc="04090005" w:tentative="1">
      <w:start w:val="1"/>
      <w:numFmt w:val="bullet"/>
      <w:lvlText w:val=""/>
      <w:lvlJc w:val="left"/>
      <w:pPr>
        <w:tabs>
          <w:tab w:val="num" w:pos="1077"/>
        </w:tabs>
        <w:ind w:left="1077" w:hanging="360"/>
      </w:pPr>
      <w:rPr>
        <w:rFonts w:ascii="Wingdings" w:hAnsi="Wingdings" w:hint="default"/>
      </w:rPr>
    </w:lvl>
    <w:lvl w:ilvl="3" w:tplc="04090001" w:tentative="1">
      <w:start w:val="1"/>
      <w:numFmt w:val="bullet"/>
      <w:lvlText w:val=""/>
      <w:lvlJc w:val="left"/>
      <w:pPr>
        <w:tabs>
          <w:tab w:val="num" w:pos="1797"/>
        </w:tabs>
        <w:ind w:left="1797" w:hanging="360"/>
      </w:pPr>
      <w:rPr>
        <w:rFonts w:ascii="Symbol" w:hAnsi="Symbol" w:hint="default"/>
      </w:rPr>
    </w:lvl>
    <w:lvl w:ilvl="4" w:tplc="04090003" w:tentative="1">
      <w:start w:val="1"/>
      <w:numFmt w:val="bullet"/>
      <w:lvlText w:val="o"/>
      <w:lvlJc w:val="left"/>
      <w:pPr>
        <w:tabs>
          <w:tab w:val="num" w:pos="2517"/>
        </w:tabs>
        <w:ind w:left="2517" w:hanging="360"/>
      </w:pPr>
      <w:rPr>
        <w:rFonts w:ascii="Courier New" w:hAnsi="Courier New" w:cs="Courier New" w:hint="default"/>
      </w:rPr>
    </w:lvl>
    <w:lvl w:ilvl="5" w:tplc="04090005" w:tentative="1">
      <w:start w:val="1"/>
      <w:numFmt w:val="bullet"/>
      <w:lvlText w:val=""/>
      <w:lvlJc w:val="left"/>
      <w:pPr>
        <w:tabs>
          <w:tab w:val="num" w:pos="3237"/>
        </w:tabs>
        <w:ind w:left="3237" w:hanging="360"/>
      </w:pPr>
      <w:rPr>
        <w:rFonts w:ascii="Wingdings" w:hAnsi="Wingdings" w:hint="default"/>
      </w:rPr>
    </w:lvl>
    <w:lvl w:ilvl="6" w:tplc="04090001" w:tentative="1">
      <w:start w:val="1"/>
      <w:numFmt w:val="bullet"/>
      <w:lvlText w:val=""/>
      <w:lvlJc w:val="left"/>
      <w:pPr>
        <w:tabs>
          <w:tab w:val="num" w:pos="3957"/>
        </w:tabs>
        <w:ind w:left="3957" w:hanging="360"/>
      </w:pPr>
      <w:rPr>
        <w:rFonts w:ascii="Symbol" w:hAnsi="Symbol" w:hint="default"/>
      </w:rPr>
    </w:lvl>
    <w:lvl w:ilvl="7" w:tplc="04090003" w:tentative="1">
      <w:start w:val="1"/>
      <w:numFmt w:val="bullet"/>
      <w:lvlText w:val="o"/>
      <w:lvlJc w:val="left"/>
      <w:pPr>
        <w:tabs>
          <w:tab w:val="num" w:pos="4677"/>
        </w:tabs>
        <w:ind w:left="4677" w:hanging="360"/>
      </w:pPr>
      <w:rPr>
        <w:rFonts w:ascii="Courier New" w:hAnsi="Courier New" w:cs="Courier New" w:hint="default"/>
      </w:rPr>
    </w:lvl>
    <w:lvl w:ilvl="8" w:tplc="04090005" w:tentative="1">
      <w:start w:val="1"/>
      <w:numFmt w:val="bullet"/>
      <w:lvlText w:val=""/>
      <w:lvlJc w:val="left"/>
      <w:pPr>
        <w:tabs>
          <w:tab w:val="num" w:pos="5397"/>
        </w:tabs>
        <w:ind w:left="5397" w:hanging="360"/>
      </w:pPr>
      <w:rPr>
        <w:rFonts w:ascii="Wingdings" w:hAnsi="Wingdings" w:hint="default"/>
      </w:rPr>
    </w:lvl>
  </w:abstractNum>
  <w:abstractNum w:abstractNumId="3" w15:restartNumberingAfterBreak="0">
    <w:nsid w:val="105541DF"/>
    <w:multiLevelType w:val="hybridMultilevel"/>
    <w:tmpl w:val="7BD4FC2E"/>
    <w:lvl w:ilvl="0" w:tplc="9D7AE3CA">
      <w:start w:val="1"/>
      <w:numFmt w:val="bullet"/>
      <w:lvlText w:val=""/>
      <w:lvlJc w:val="left"/>
      <w:pPr>
        <w:tabs>
          <w:tab w:val="num" w:pos="360"/>
        </w:tabs>
        <w:ind w:left="360" w:hanging="360"/>
      </w:pPr>
      <w:rPr>
        <w:rFonts w:ascii="Symbol" w:hAnsi="Symbol" w:hint="default"/>
        <w:b/>
      </w:rPr>
    </w:lvl>
    <w:lvl w:ilvl="1" w:tplc="9D7AE3CA">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D6070"/>
    <w:multiLevelType w:val="hybridMultilevel"/>
    <w:tmpl w:val="FB50C4A2"/>
    <w:lvl w:ilvl="0" w:tplc="4B848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4CBA"/>
    <w:multiLevelType w:val="multilevel"/>
    <w:tmpl w:val="7EF4B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17"/>
        </w:tabs>
        <w:ind w:left="717" w:hanging="360"/>
      </w:pPr>
      <w:rPr>
        <w:rFonts w:ascii="Courier New" w:hAnsi="Courier New" w:cs="Courier New" w:hint="default"/>
      </w:rPr>
    </w:lvl>
    <w:lvl w:ilvl="2">
      <w:start w:val="1"/>
      <w:numFmt w:val="bullet"/>
      <w:lvlText w:val=""/>
      <w:lvlJc w:val="left"/>
      <w:pPr>
        <w:tabs>
          <w:tab w:val="num" w:pos="1437"/>
        </w:tabs>
        <w:ind w:left="1437" w:hanging="360"/>
      </w:pPr>
      <w:rPr>
        <w:rFonts w:ascii="Wingdings" w:hAnsi="Wingdings" w:hint="default"/>
      </w:rPr>
    </w:lvl>
    <w:lvl w:ilvl="3">
      <w:start w:val="1"/>
      <w:numFmt w:val="bullet"/>
      <w:lvlText w:val=""/>
      <w:lvlJc w:val="left"/>
      <w:pPr>
        <w:tabs>
          <w:tab w:val="num" w:pos="2157"/>
        </w:tabs>
        <w:ind w:left="2157" w:hanging="360"/>
      </w:pPr>
      <w:rPr>
        <w:rFonts w:ascii="Symbol" w:hAnsi="Symbol" w:hint="default"/>
      </w:rPr>
    </w:lvl>
    <w:lvl w:ilvl="4">
      <w:start w:val="1"/>
      <w:numFmt w:val="bullet"/>
      <w:lvlText w:val="o"/>
      <w:lvlJc w:val="left"/>
      <w:pPr>
        <w:tabs>
          <w:tab w:val="num" w:pos="2877"/>
        </w:tabs>
        <w:ind w:left="2877" w:hanging="360"/>
      </w:pPr>
      <w:rPr>
        <w:rFonts w:ascii="Courier New" w:hAnsi="Courier New" w:cs="Courier New" w:hint="default"/>
      </w:rPr>
    </w:lvl>
    <w:lvl w:ilvl="5">
      <w:start w:val="1"/>
      <w:numFmt w:val="bullet"/>
      <w:lvlText w:val=""/>
      <w:lvlJc w:val="left"/>
      <w:pPr>
        <w:tabs>
          <w:tab w:val="num" w:pos="3597"/>
        </w:tabs>
        <w:ind w:left="3597" w:hanging="360"/>
      </w:pPr>
      <w:rPr>
        <w:rFonts w:ascii="Wingdings" w:hAnsi="Wingdings" w:hint="default"/>
      </w:rPr>
    </w:lvl>
    <w:lvl w:ilvl="6">
      <w:start w:val="1"/>
      <w:numFmt w:val="bullet"/>
      <w:lvlText w:val=""/>
      <w:lvlJc w:val="left"/>
      <w:pPr>
        <w:tabs>
          <w:tab w:val="num" w:pos="4317"/>
        </w:tabs>
        <w:ind w:left="4317" w:hanging="360"/>
      </w:pPr>
      <w:rPr>
        <w:rFonts w:ascii="Symbol" w:hAnsi="Symbol" w:hint="default"/>
      </w:rPr>
    </w:lvl>
    <w:lvl w:ilvl="7">
      <w:start w:val="1"/>
      <w:numFmt w:val="bullet"/>
      <w:lvlText w:val="o"/>
      <w:lvlJc w:val="left"/>
      <w:pPr>
        <w:tabs>
          <w:tab w:val="num" w:pos="5037"/>
        </w:tabs>
        <w:ind w:left="5037" w:hanging="360"/>
      </w:pPr>
      <w:rPr>
        <w:rFonts w:ascii="Courier New" w:hAnsi="Courier New" w:cs="Courier New" w:hint="default"/>
      </w:rPr>
    </w:lvl>
    <w:lvl w:ilvl="8">
      <w:start w:val="1"/>
      <w:numFmt w:val="bullet"/>
      <w:lvlText w:val=""/>
      <w:lvlJc w:val="left"/>
      <w:pPr>
        <w:tabs>
          <w:tab w:val="num" w:pos="5757"/>
        </w:tabs>
        <w:ind w:left="5757" w:hanging="360"/>
      </w:pPr>
      <w:rPr>
        <w:rFonts w:ascii="Wingdings" w:hAnsi="Wingdings" w:hint="default"/>
      </w:rPr>
    </w:lvl>
  </w:abstractNum>
  <w:abstractNum w:abstractNumId="6" w15:restartNumberingAfterBreak="0">
    <w:nsid w:val="14A36797"/>
    <w:multiLevelType w:val="hybridMultilevel"/>
    <w:tmpl w:val="03A0699A"/>
    <w:lvl w:ilvl="0" w:tplc="9A94AE9A">
      <w:start w:val="1"/>
      <w:numFmt w:val="bullet"/>
      <w:lvlText w:val=""/>
      <w:lvlJc w:val="left"/>
      <w:pPr>
        <w:tabs>
          <w:tab w:val="num" w:pos="360"/>
        </w:tabs>
        <w:ind w:left="360" w:hanging="360"/>
      </w:pPr>
      <w:rPr>
        <w:rFonts w:ascii="Symbol" w:hAnsi="Symbol" w:hint="default"/>
      </w:rPr>
    </w:lvl>
    <w:lvl w:ilvl="1" w:tplc="81C4A976">
      <w:start w:val="1"/>
      <w:numFmt w:val="bullet"/>
      <w:lvlText w:val="+"/>
      <w:lvlJc w:val="left"/>
      <w:pPr>
        <w:tabs>
          <w:tab w:val="num" w:pos="717"/>
        </w:tabs>
        <w:ind w:left="717" w:firstLine="3"/>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C76074A"/>
    <w:multiLevelType w:val="hybridMultilevel"/>
    <w:tmpl w:val="C3C4DBB6"/>
    <w:lvl w:ilvl="0" w:tplc="8D2426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9A4566"/>
    <w:multiLevelType w:val="hybridMultilevel"/>
    <w:tmpl w:val="05D4D4E8"/>
    <w:lvl w:ilvl="0" w:tplc="83FA994A">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2413AC"/>
    <w:multiLevelType w:val="hybridMultilevel"/>
    <w:tmpl w:val="DC80A0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8A22CC"/>
    <w:multiLevelType w:val="hybridMultilevel"/>
    <w:tmpl w:val="62804840"/>
    <w:lvl w:ilvl="0" w:tplc="64C08AB4">
      <w:start w:val="3"/>
      <w:numFmt w:val="bullet"/>
      <w:lvlText w:val="-"/>
      <w:lvlJc w:val="left"/>
      <w:pPr>
        <w:ind w:left="360" w:hanging="360"/>
      </w:pPr>
      <w:rPr>
        <w:rFonts w:ascii=".VnTime" w:eastAsia="Times New Roman" w:hAnsi=".VnTim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65E36"/>
    <w:multiLevelType w:val="hybridMultilevel"/>
    <w:tmpl w:val="0C347834"/>
    <w:lvl w:ilvl="0" w:tplc="C1929A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54CB3"/>
    <w:multiLevelType w:val="hybridMultilevel"/>
    <w:tmpl w:val="CEB8EF1C"/>
    <w:lvl w:ilvl="0" w:tplc="D488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30D27"/>
    <w:multiLevelType w:val="hybridMultilevel"/>
    <w:tmpl w:val="BDC6080E"/>
    <w:lvl w:ilvl="0" w:tplc="0E761D2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32273FFD"/>
    <w:multiLevelType w:val="hybridMultilevel"/>
    <w:tmpl w:val="00E49806"/>
    <w:lvl w:ilvl="0" w:tplc="04090017">
      <w:start w:val="1"/>
      <w:numFmt w:val="lowerLetter"/>
      <w:lvlText w:val="%1)"/>
      <w:lvlJc w:val="left"/>
      <w:pPr>
        <w:ind w:left="7448"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580394F"/>
    <w:multiLevelType w:val="hybridMultilevel"/>
    <w:tmpl w:val="81FC2E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64F2056"/>
    <w:multiLevelType w:val="hybridMultilevel"/>
    <w:tmpl w:val="7A7C582A"/>
    <w:lvl w:ilvl="0" w:tplc="8FD8FF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83B87"/>
    <w:multiLevelType w:val="hybridMultilevel"/>
    <w:tmpl w:val="B8D8B01E"/>
    <w:lvl w:ilvl="0" w:tplc="E52EB2B8">
      <w:start w:val="1"/>
      <w:numFmt w:val="bullet"/>
      <w:lvlText w:val=""/>
      <w:lvlJc w:val="left"/>
      <w:pPr>
        <w:tabs>
          <w:tab w:val="num" w:pos="927"/>
        </w:tabs>
        <w:ind w:left="927" w:hanging="567"/>
      </w:pPr>
      <w:rPr>
        <w:rFonts w:ascii="Symbol" w:hAnsi="Symbol" w:hint="default"/>
        <w:color w:val="auto"/>
      </w:rPr>
    </w:lvl>
    <w:lvl w:ilvl="1" w:tplc="04090003" w:tentative="1">
      <w:start w:val="1"/>
      <w:numFmt w:val="bullet"/>
      <w:lvlText w:val="o"/>
      <w:lvlJc w:val="left"/>
      <w:pPr>
        <w:tabs>
          <w:tab w:val="num" w:pos="717"/>
        </w:tabs>
        <w:ind w:left="717" w:hanging="360"/>
      </w:pPr>
      <w:rPr>
        <w:rFonts w:ascii="Courier New" w:hAnsi="Courier New" w:cs="Courier New" w:hint="default"/>
      </w:rPr>
    </w:lvl>
    <w:lvl w:ilvl="2" w:tplc="04090005" w:tentative="1">
      <w:start w:val="1"/>
      <w:numFmt w:val="bullet"/>
      <w:lvlText w:val=""/>
      <w:lvlJc w:val="left"/>
      <w:pPr>
        <w:tabs>
          <w:tab w:val="num" w:pos="1437"/>
        </w:tabs>
        <w:ind w:left="1437" w:hanging="360"/>
      </w:pPr>
      <w:rPr>
        <w:rFonts w:ascii="Wingdings" w:hAnsi="Wingdings" w:hint="default"/>
      </w:rPr>
    </w:lvl>
    <w:lvl w:ilvl="3" w:tplc="04090001" w:tentative="1">
      <w:start w:val="1"/>
      <w:numFmt w:val="bullet"/>
      <w:lvlText w:val=""/>
      <w:lvlJc w:val="left"/>
      <w:pPr>
        <w:tabs>
          <w:tab w:val="num" w:pos="2157"/>
        </w:tabs>
        <w:ind w:left="2157" w:hanging="360"/>
      </w:pPr>
      <w:rPr>
        <w:rFonts w:ascii="Symbol" w:hAnsi="Symbol" w:hint="default"/>
      </w:rPr>
    </w:lvl>
    <w:lvl w:ilvl="4" w:tplc="04090003" w:tentative="1">
      <w:start w:val="1"/>
      <w:numFmt w:val="bullet"/>
      <w:lvlText w:val="o"/>
      <w:lvlJc w:val="left"/>
      <w:pPr>
        <w:tabs>
          <w:tab w:val="num" w:pos="2877"/>
        </w:tabs>
        <w:ind w:left="2877" w:hanging="360"/>
      </w:pPr>
      <w:rPr>
        <w:rFonts w:ascii="Courier New" w:hAnsi="Courier New" w:cs="Courier New" w:hint="default"/>
      </w:rPr>
    </w:lvl>
    <w:lvl w:ilvl="5" w:tplc="04090005" w:tentative="1">
      <w:start w:val="1"/>
      <w:numFmt w:val="bullet"/>
      <w:lvlText w:val=""/>
      <w:lvlJc w:val="left"/>
      <w:pPr>
        <w:tabs>
          <w:tab w:val="num" w:pos="3597"/>
        </w:tabs>
        <w:ind w:left="3597" w:hanging="360"/>
      </w:pPr>
      <w:rPr>
        <w:rFonts w:ascii="Wingdings" w:hAnsi="Wingdings" w:hint="default"/>
      </w:rPr>
    </w:lvl>
    <w:lvl w:ilvl="6" w:tplc="04090001" w:tentative="1">
      <w:start w:val="1"/>
      <w:numFmt w:val="bullet"/>
      <w:lvlText w:val=""/>
      <w:lvlJc w:val="left"/>
      <w:pPr>
        <w:tabs>
          <w:tab w:val="num" w:pos="4317"/>
        </w:tabs>
        <w:ind w:left="4317" w:hanging="360"/>
      </w:pPr>
      <w:rPr>
        <w:rFonts w:ascii="Symbol" w:hAnsi="Symbol" w:hint="default"/>
      </w:rPr>
    </w:lvl>
    <w:lvl w:ilvl="7" w:tplc="04090003" w:tentative="1">
      <w:start w:val="1"/>
      <w:numFmt w:val="bullet"/>
      <w:lvlText w:val="o"/>
      <w:lvlJc w:val="left"/>
      <w:pPr>
        <w:tabs>
          <w:tab w:val="num" w:pos="5037"/>
        </w:tabs>
        <w:ind w:left="5037" w:hanging="360"/>
      </w:pPr>
      <w:rPr>
        <w:rFonts w:ascii="Courier New" w:hAnsi="Courier New" w:cs="Courier New" w:hint="default"/>
      </w:rPr>
    </w:lvl>
    <w:lvl w:ilvl="8" w:tplc="04090005" w:tentative="1">
      <w:start w:val="1"/>
      <w:numFmt w:val="bullet"/>
      <w:lvlText w:val=""/>
      <w:lvlJc w:val="left"/>
      <w:pPr>
        <w:tabs>
          <w:tab w:val="num" w:pos="5757"/>
        </w:tabs>
        <w:ind w:left="5757" w:hanging="360"/>
      </w:pPr>
      <w:rPr>
        <w:rFonts w:ascii="Wingdings" w:hAnsi="Wingdings" w:hint="default"/>
      </w:rPr>
    </w:lvl>
  </w:abstractNum>
  <w:abstractNum w:abstractNumId="18" w15:restartNumberingAfterBreak="0">
    <w:nsid w:val="43107B70"/>
    <w:multiLevelType w:val="hybridMultilevel"/>
    <w:tmpl w:val="76866DD8"/>
    <w:lvl w:ilvl="0" w:tplc="E52EB2B8">
      <w:start w:val="1"/>
      <w:numFmt w:val="bullet"/>
      <w:lvlText w:val=""/>
      <w:lvlJc w:val="left"/>
      <w:pPr>
        <w:tabs>
          <w:tab w:val="num" w:pos="-3033"/>
        </w:tabs>
        <w:ind w:left="-3033" w:hanging="567"/>
      </w:pPr>
      <w:rPr>
        <w:rFonts w:ascii="Symbol" w:hAnsi="Symbol" w:hint="default"/>
        <w:color w:val="auto"/>
      </w:rPr>
    </w:lvl>
    <w:lvl w:ilvl="1" w:tplc="04090003" w:tentative="1">
      <w:start w:val="1"/>
      <w:numFmt w:val="bullet"/>
      <w:lvlText w:val="o"/>
      <w:lvlJc w:val="left"/>
      <w:pPr>
        <w:tabs>
          <w:tab w:val="num" w:pos="-3243"/>
        </w:tabs>
        <w:ind w:left="-324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1083"/>
        </w:tabs>
        <w:ind w:left="-1083" w:hanging="360"/>
      </w:pPr>
      <w:rPr>
        <w:rFonts w:ascii="Courier New" w:hAnsi="Courier New" w:cs="Courier New" w:hint="default"/>
      </w:rPr>
    </w:lvl>
    <w:lvl w:ilvl="5" w:tplc="04090005" w:tentative="1">
      <w:start w:val="1"/>
      <w:numFmt w:val="bullet"/>
      <w:lvlText w:val=""/>
      <w:lvlJc w:val="left"/>
      <w:pPr>
        <w:tabs>
          <w:tab w:val="num" w:pos="-363"/>
        </w:tabs>
        <w:ind w:left="-363" w:hanging="360"/>
      </w:pPr>
      <w:rPr>
        <w:rFonts w:ascii="Wingdings" w:hAnsi="Wingdings" w:hint="default"/>
      </w:rPr>
    </w:lvl>
    <w:lvl w:ilvl="6" w:tplc="04090001" w:tentative="1">
      <w:start w:val="1"/>
      <w:numFmt w:val="bullet"/>
      <w:lvlText w:val=""/>
      <w:lvlJc w:val="left"/>
      <w:pPr>
        <w:tabs>
          <w:tab w:val="num" w:pos="357"/>
        </w:tabs>
        <w:ind w:left="357" w:hanging="360"/>
      </w:pPr>
      <w:rPr>
        <w:rFonts w:ascii="Symbol" w:hAnsi="Symbol" w:hint="default"/>
      </w:rPr>
    </w:lvl>
    <w:lvl w:ilvl="7" w:tplc="04090003" w:tentative="1">
      <w:start w:val="1"/>
      <w:numFmt w:val="bullet"/>
      <w:lvlText w:val="o"/>
      <w:lvlJc w:val="left"/>
      <w:pPr>
        <w:tabs>
          <w:tab w:val="num" w:pos="1077"/>
        </w:tabs>
        <w:ind w:left="1077" w:hanging="360"/>
      </w:pPr>
      <w:rPr>
        <w:rFonts w:ascii="Courier New" w:hAnsi="Courier New" w:cs="Courier New" w:hint="default"/>
      </w:rPr>
    </w:lvl>
    <w:lvl w:ilvl="8" w:tplc="04090005" w:tentative="1">
      <w:start w:val="1"/>
      <w:numFmt w:val="bullet"/>
      <w:lvlText w:val=""/>
      <w:lvlJc w:val="left"/>
      <w:pPr>
        <w:tabs>
          <w:tab w:val="num" w:pos="1797"/>
        </w:tabs>
        <w:ind w:left="1797" w:hanging="360"/>
      </w:pPr>
      <w:rPr>
        <w:rFonts w:ascii="Wingdings" w:hAnsi="Wingdings" w:hint="default"/>
      </w:rPr>
    </w:lvl>
  </w:abstractNum>
  <w:abstractNum w:abstractNumId="19" w15:restartNumberingAfterBreak="0">
    <w:nsid w:val="44F53B0F"/>
    <w:multiLevelType w:val="hybridMultilevel"/>
    <w:tmpl w:val="D8B06578"/>
    <w:lvl w:ilvl="0" w:tplc="F63AC288">
      <w:start w:val="1"/>
      <w:numFmt w:val="bullet"/>
      <w:lvlText w:val=""/>
      <w:lvlJc w:val="left"/>
      <w:pPr>
        <w:ind w:left="57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5517D05"/>
    <w:multiLevelType w:val="hybridMultilevel"/>
    <w:tmpl w:val="864488D6"/>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17E2310"/>
    <w:multiLevelType w:val="hybridMultilevel"/>
    <w:tmpl w:val="53044922"/>
    <w:lvl w:ilvl="0" w:tplc="BE9E5B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0080A"/>
    <w:multiLevelType w:val="hybridMultilevel"/>
    <w:tmpl w:val="359AA2BC"/>
    <w:lvl w:ilvl="0" w:tplc="13028E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06A7B"/>
    <w:multiLevelType w:val="hybridMultilevel"/>
    <w:tmpl w:val="08667C14"/>
    <w:lvl w:ilvl="0" w:tplc="A2426E36">
      <w:start w:val="16"/>
      <w:numFmt w:val="bullet"/>
      <w:lvlText w:val="-"/>
      <w:lvlJc w:val="left"/>
      <w:pPr>
        <w:ind w:left="1004" w:hanging="360"/>
      </w:pPr>
      <w:rPr>
        <w:rFonts w:ascii="Times New Roman" w:eastAsia="Times New Roman" w:hAnsi="Times New Roman" w:cs="Times New Roman" w:hint="default"/>
        <w:i w:val="0"/>
      </w:rPr>
    </w:lvl>
    <w:lvl w:ilvl="1" w:tplc="3356F132">
      <w:start w:val="16"/>
      <w:numFmt w:val="bullet"/>
      <w:lvlText w:val="-"/>
      <w:lvlJc w:val="left"/>
      <w:pPr>
        <w:ind w:left="5747" w:hanging="360"/>
      </w:pPr>
      <w:rPr>
        <w:rFonts w:ascii="Times New Roman" w:eastAsia="Times New Roman" w:hAnsi="Times New Roman" w:cs="Times New Roman"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85A30D9"/>
    <w:multiLevelType w:val="hybridMultilevel"/>
    <w:tmpl w:val="6E809E4A"/>
    <w:lvl w:ilvl="0" w:tplc="01300D5C">
      <w:numFmt w:val="bullet"/>
      <w:lvlText w:val="-"/>
      <w:lvlJc w:val="left"/>
      <w:pPr>
        <w:tabs>
          <w:tab w:val="num" w:pos="360"/>
        </w:tabs>
        <w:ind w:left="360" w:hanging="360"/>
      </w:pPr>
      <w:rPr>
        <w:rFonts w:ascii=".VnTime" w:hAnsi=".VnTime" w:cs="Times New Roman" w:hint="default"/>
      </w:rPr>
    </w:lvl>
    <w:lvl w:ilvl="1" w:tplc="81C4A976">
      <w:start w:val="1"/>
      <w:numFmt w:val="bullet"/>
      <w:lvlText w:val="+"/>
      <w:lvlJc w:val="left"/>
      <w:pPr>
        <w:tabs>
          <w:tab w:val="num" w:pos="717"/>
        </w:tabs>
        <w:ind w:left="717" w:firstLine="3"/>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A386347"/>
    <w:multiLevelType w:val="hybridMultilevel"/>
    <w:tmpl w:val="D7C42AC4"/>
    <w:lvl w:ilvl="0" w:tplc="C1929AA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B93717B"/>
    <w:multiLevelType w:val="hybridMultilevel"/>
    <w:tmpl w:val="0B0ACA9A"/>
    <w:lvl w:ilvl="0" w:tplc="1FB4950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DF6273"/>
    <w:multiLevelType w:val="hybridMultilevel"/>
    <w:tmpl w:val="100AC4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EC2CF9"/>
    <w:multiLevelType w:val="hybridMultilevel"/>
    <w:tmpl w:val="9DBA6B48"/>
    <w:lvl w:ilvl="0" w:tplc="8E7A49F4">
      <w:start w:val="1"/>
      <w:numFmt w:val="decimal"/>
      <w:lvlText w:val="%1."/>
      <w:lvlJc w:val="left"/>
      <w:pPr>
        <w:ind w:left="1080" w:hanging="7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C161F2"/>
    <w:multiLevelType w:val="hybridMultilevel"/>
    <w:tmpl w:val="A86EEF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22F4150"/>
    <w:multiLevelType w:val="hybridMultilevel"/>
    <w:tmpl w:val="A190AE72"/>
    <w:lvl w:ilvl="0" w:tplc="B93483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5480E98"/>
    <w:multiLevelType w:val="hybridMultilevel"/>
    <w:tmpl w:val="29DC4A7C"/>
    <w:lvl w:ilvl="0" w:tplc="9C76CCB4">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9D1C4E"/>
    <w:multiLevelType w:val="hybridMultilevel"/>
    <w:tmpl w:val="30047CBE"/>
    <w:lvl w:ilvl="0" w:tplc="04090017">
      <w:start w:val="1"/>
      <w:numFmt w:val="lowerLetter"/>
      <w:lvlText w:val="%1)"/>
      <w:lvlJc w:val="left"/>
      <w:pPr>
        <w:ind w:left="360" w:hanging="360"/>
      </w:pPr>
      <w:rPr>
        <w:rFont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ED45FB9"/>
    <w:multiLevelType w:val="hybridMultilevel"/>
    <w:tmpl w:val="C3C4DBB6"/>
    <w:lvl w:ilvl="0" w:tplc="8D2426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6866567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520017">
    <w:abstractNumId w:val="1"/>
  </w:num>
  <w:num w:numId="3" w16cid:durableId="1682779601">
    <w:abstractNumId w:val="8"/>
  </w:num>
  <w:num w:numId="4" w16cid:durableId="339896085">
    <w:abstractNumId w:val="6"/>
  </w:num>
  <w:num w:numId="5" w16cid:durableId="321590730">
    <w:abstractNumId w:val="1"/>
  </w:num>
  <w:num w:numId="6" w16cid:durableId="204296763">
    <w:abstractNumId w:val="2"/>
  </w:num>
  <w:num w:numId="7" w16cid:durableId="88888866">
    <w:abstractNumId w:val="3"/>
  </w:num>
  <w:num w:numId="8" w16cid:durableId="1148791309">
    <w:abstractNumId w:val="5"/>
  </w:num>
  <w:num w:numId="9" w16cid:durableId="204832161">
    <w:abstractNumId w:val="17"/>
  </w:num>
  <w:num w:numId="10" w16cid:durableId="188374534">
    <w:abstractNumId w:val="18"/>
  </w:num>
  <w:num w:numId="11" w16cid:durableId="1276988585">
    <w:abstractNumId w:val="26"/>
  </w:num>
  <w:num w:numId="12" w16cid:durableId="1359698809">
    <w:abstractNumId w:val="12"/>
  </w:num>
  <w:num w:numId="13" w16cid:durableId="682165862">
    <w:abstractNumId w:val="22"/>
  </w:num>
  <w:num w:numId="14" w16cid:durableId="627668165">
    <w:abstractNumId w:val="16"/>
  </w:num>
  <w:num w:numId="15" w16cid:durableId="1323392297">
    <w:abstractNumId w:val="4"/>
  </w:num>
  <w:num w:numId="16" w16cid:durableId="488061328">
    <w:abstractNumId w:val="9"/>
  </w:num>
  <w:num w:numId="17" w16cid:durableId="1241523079">
    <w:abstractNumId w:val="24"/>
  </w:num>
  <w:num w:numId="18" w16cid:durableId="425080096">
    <w:abstractNumId w:val="10"/>
  </w:num>
  <w:num w:numId="19" w16cid:durableId="1829711482">
    <w:abstractNumId w:val="28"/>
  </w:num>
  <w:num w:numId="20" w16cid:durableId="1929269044">
    <w:abstractNumId w:val="7"/>
  </w:num>
  <w:num w:numId="21" w16cid:durableId="1356808822">
    <w:abstractNumId w:val="33"/>
  </w:num>
  <w:num w:numId="22" w16cid:durableId="369452327">
    <w:abstractNumId w:val="31"/>
  </w:num>
  <w:num w:numId="23" w16cid:durableId="148376667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9251">
    <w:abstractNumId w:val="21"/>
  </w:num>
  <w:num w:numId="25" w16cid:durableId="2014330729">
    <w:abstractNumId w:val="25"/>
  </w:num>
  <w:num w:numId="26" w16cid:durableId="1107578588">
    <w:abstractNumId w:val="11"/>
  </w:num>
  <w:num w:numId="27" w16cid:durableId="372580361">
    <w:abstractNumId w:val="0"/>
  </w:num>
  <w:num w:numId="28" w16cid:durableId="1116411492">
    <w:abstractNumId w:val="23"/>
  </w:num>
  <w:num w:numId="29" w16cid:durableId="392431926">
    <w:abstractNumId w:val="19"/>
  </w:num>
  <w:num w:numId="30" w16cid:durableId="172497346">
    <w:abstractNumId w:val="32"/>
  </w:num>
  <w:num w:numId="31" w16cid:durableId="601038899">
    <w:abstractNumId w:val="29"/>
  </w:num>
  <w:num w:numId="32" w16cid:durableId="66194679">
    <w:abstractNumId w:val="20"/>
  </w:num>
  <w:num w:numId="33" w16cid:durableId="32580656">
    <w:abstractNumId w:val="15"/>
  </w:num>
  <w:num w:numId="34" w16cid:durableId="211159139">
    <w:abstractNumId w:val="14"/>
  </w:num>
  <w:num w:numId="35" w16cid:durableId="439954995">
    <w:abstractNumId w:val="27"/>
  </w:num>
  <w:num w:numId="36" w16cid:durableId="14251481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E28"/>
    <w:rsid w:val="000008CF"/>
    <w:rsid w:val="000029EC"/>
    <w:rsid w:val="00007856"/>
    <w:rsid w:val="00007F46"/>
    <w:rsid w:val="0001448C"/>
    <w:rsid w:val="00015E28"/>
    <w:rsid w:val="000241FA"/>
    <w:rsid w:val="00036DAA"/>
    <w:rsid w:val="000373A9"/>
    <w:rsid w:val="0003784F"/>
    <w:rsid w:val="000444D0"/>
    <w:rsid w:val="00045357"/>
    <w:rsid w:val="00053DE7"/>
    <w:rsid w:val="00060417"/>
    <w:rsid w:val="0006430C"/>
    <w:rsid w:val="00066609"/>
    <w:rsid w:val="00066E9E"/>
    <w:rsid w:val="00067298"/>
    <w:rsid w:val="00072A95"/>
    <w:rsid w:val="00073355"/>
    <w:rsid w:val="00081BDE"/>
    <w:rsid w:val="000943D5"/>
    <w:rsid w:val="000A58BE"/>
    <w:rsid w:val="000A6577"/>
    <w:rsid w:val="000C103E"/>
    <w:rsid w:val="000C3C60"/>
    <w:rsid w:val="000C796B"/>
    <w:rsid w:val="000C7E20"/>
    <w:rsid w:val="000D21E1"/>
    <w:rsid w:val="000D6352"/>
    <w:rsid w:val="000E741F"/>
    <w:rsid w:val="000F3493"/>
    <w:rsid w:val="0010459C"/>
    <w:rsid w:val="00105B41"/>
    <w:rsid w:val="001117CC"/>
    <w:rsid w:val="00112884"/>
    <w:rsid w:val="00112B13"/>
    <w:rsid w:val="001134AE"/>
    <w:rsid w:val="001142A3"/>
    <w:rsid w:val="001160C4"/>
    <w:rsid w:val="001179CE"/>
    <w:rsid w:val="00120275"/>
    <w:rsid w:val="001334FD"/>
    <w:rsid w:val="00135D36"/>
    <w:rsid w:val="001463BC"/>
    <w:rsid w:val="00165FA0"/>
    <w:rsid w:val="00173E76"/>
    <w:rsid w:val="00174860"/>
    <w:rsid w:val="00175685"/>
    <w:rsid w:val="00182B43"/>
    <w:rsid w:val="00183DCC"/>
    <w:rsid w:val="001858F8"/>
    <w:rsid w:val="00186005"/>
    <w:rsid w:val="001929AA"/>
    <w:rsid w:val="001A32AB"/>
    <w:rsid w:val="001A361B"/>
    <w:rsid w:val="001A437A"/>
    <w:rsid w:val="001C1CE5"/>
    <w:rsid w:val="001C4313"/>
    <w:rsid w:val="001C4580"/>
    <w:rsid w:val="001C6BD7"/>
    <w:rsid w:val="001D38D4"/>
    <w:rsid w:val="001E1287"/>
    <w:rsid w:val="001E744A"/>
    <w:rsid w:val="001F0401"/>
    <w:rsid w:val="001F57B3"/>
    <w:rsid w:val="00202D20"/>
    <w:rsid w:val="00203AB1"/>
    <w:rsid w:val="00203C35"/>
    <w:rsid w:val="00203DB8"/>
    <w:rsid w:val="00203FE4"/>
    <w:rsid w:val="0020752B"/>
    <w:rsid w:val="0021701E"/>
    <w:rsid w:val="0021706E"/>
    <w:rsid w:val="002176A5"/>
    <w:rsid w:val="00227DEC"/>
    <w:rsid w:val="0023410F"/>
    <w:rsid w:val="002342F2"/>
    <w:rsid w:val="00243DF3"/>
    <w:rsid w:val="00244A55"/>
    <w:rsid w:val="002516A2"/>
    <w:rsid w:val="0025260F"/>
    <w:rsid w:val="00252775"/>
    <w:rsid w:val="00256A2D"/>
    <w:rsid w:val="0026785C"/>
    <w:rsid w:val="002701DA"/>
    <w:rsid w:val="00271E3A"/>
    <w:rsid w:val="00276EEC"/>
    <w:rsid w:val="00277E9C"/>
    <w:rsid w:val="002865C2"/>
    <w:rsid w:val="00287CF0"/>
    <w:rsid w:val="00292797"/>
    <w:rsid w:val="00294ED3"/>
    <w:rsid w:val="00296817"/>
    <w:rsid w:val="002A37AB"/>
    <w:rsid w:val="002A4C09"/>
    <w:rsid w:val="002C309C"/>
    <w:rsid w:val="002C36E2"/>
    <w:rsid w:val="002C5652"/>
    <w:rsid w:val="002C6760"/>
    <w:rsid w:val="002D332E"/>
    <w:rsid w:val="002D7C7F"/>
    <w:rsid w:val="002E6A18"/>
    <w:rsid w:val="002F071F"/>
    <w:rsid w:val="002F3081"/>
    <w:rsid w:val="002F5A29"/>
    <w:rsid w:val="00301B2B"/>
    <w:rsid w:val="00312A21"/>
    <w:rsid w:val="00322012"/>
    <w:rsid w:val="00322F86"/>
    <w:rsid w:val="00324BA8"/>
    <w:rsid w:val="0033297F"/>
    <w:rsid w:val="003367C1"/>
    <w:rsid w:val="0034049A"/>
    <w:rsid w:val="00341736"/>
    <w:rsid w:val="00346BDB"/>
    <w:rsid w:val="003474DB"/>
    <w:rsid w:val="003533A2"/>
    <w:rsid w:val="00357E46"/>
    <w:rsid w:val="0036095A"/>
    <w:rsid w:val="003611EA"/>
    <w:rsid w:val="00361357"/>
    <w:rsid w:val="0036613D"/>
    <w:rsid w:val="0036718B"/>
    <w:rsid w:val="00381FBE"/>
    <w:rsid w:val="003841D1"/>
    <w:rsid w:val="00384287"/>
    <w:rsid w:val="00396656"/>
    <w:rsid w:val="003A33DF"/>
    <w:rsid w:val="003A4FC9"/>
    <w:rsid w:val="003B07AC"/>
    <w:rsid w:val="003B51F8"/>
    <w:rsid w:val="003B60F5"/>
    <w:rsid w:val="003B7EBF"/>
    <w:rsid w:val="003D0525"/>
    <w:rsid w:val="003D49A8"/>
    <w:rsid w:val="003D5A4E"/>
    <w:rsid w:val="003D6909"/>
    <w:rsid w:val="003D7C8A"/>
    <w:rsid w:val="003E6579"/>
    <w:rsid w:val="003F67B7"/>
    <w:rsid w:val="00400814"/>
    <w:rsid w:val="00401317"/>
    <w:rsid w:val="004013C2"/>
    <w:rsid w:val="00401D76"/>
    <w:rsid w:val="00405D49"/>
    <w:rsid w:val="00407174"/>
    <w:rsid w:val="004079A6"/>
    <w:rsid w:val="0041139B"/>
    <w:rsid w:val="004226A7"/>
    <w:rsid w:val="00425D4D"/>
    <w:rsid w:val="004305FF"/>
    <w:rsid w:val="00432258"/>
    <w:rsid w:val="00437362"/>
    <w:rsid w:val="004421FA"/>
    <w:rsid w:val="00443185"/>
    <w:rsid w:val="00445D31"/>
    <w:rsid w:val="004517F0"/>
    <w:rsid w:val="0045397F"/>
    <w:rsid w:val="004574A6"/>
    <w:rsid w:val="00461CFE"/>
    <w:rsid w:val="0046318E"/>
    <w:rsid w:val="00472FA4"/>
    <w:rsid w:val="0047587E"/>
    <w:rsid w:val="00475FC2"/>
    <w:rsid w:val="00481D3D"/>
    <w:rsid w:val="0048612A"/>
    <w:rsid w:val="00493067"/>
    <w:rsid w:val="0049630E"/>
    <w:rsid w:val="00497B27"/>
    <w:rsid w:val="00497C1A"/>
    <w:rsid w:val="004A122F"/>
    <w:rsid w:val="004A40D1"/>
    <w:rsid w:val="004A6AB1"/>
    <w:rsid w:val="004B229B"/>
    <w:rsid w:val="004B2F08"/>
    <w:rsid w:val="004B74B2"/>
    <w:rsid w:val="004C1B70"/>
    <w:rsid w:val="004C2A54"/>
    <w:rsid w:val="004C6411"/>
    <w:rsid w:val="004C7990"/>
    <w:rsid w:val="004C7B21"/>
    <w:rsid w:val="004C7EA4"/>
    <w:rsid w:val="004D7362"/>
    <w:rsid w:val="004D77A9"/>
    <w:rsid w:val="004E1368"/>
    <w:rsid w:val="004E4F41"/>
    <w:rsid w:val="004E5541"/>
    <w:rsid w:val="004F3CA3"/>
    <w:rsid w:val="004F594D"/>
    <w:rsid w:val="004F6585"/>
    <w:rsid w:val="004F6E01"/>
    <w:rsid w:val="004F7C0D"/>
    <w:rsid w:val="00502E64"/>
    <w:rsid w:val="005032EA"/>
    <w:rsid w:val="005034F9"/>
    <w:rsid w:val="00503737"/>
    <w:rsid w:val="00505A21"/>
    <w:rsid w:val="00507E8E"/>
    <w:rsid w:val="005101F5"/>
    <w:rsid w:val="0051389B"/>
    <w:rsid w:val="00515ED9"/>
    <w:rsid w:val="005216B4"/>
    <w:rsid w:val="005245DE"/>
    <w:rsid w:val="005300B5"/>
    <w:rsid w:val="0053136B"/>
    <w:rsid w:val="00531DD9"/>
    <w:rsid w:val="00534DE0"/>
    <w:rsid w:val="00550FD0"/>
    <w:rsid w:val="00551022"/>
    <w:rsid w:val="00553174"/>
    <w:rsid w:val="00554A87"/>
    <w:rsid w:val="00555A2E"/>
    <w:rsid w:val="00556511"/>
    <w:rsid w:val="00562545"/>
    <w:rsid w:val="00562E8B"/>
    <w:rsid w:val="00566956"/>
    <w:rsid w:val="00570435"/>
    <w:rsid w:val="00570476"/>
    <w:rsid w:val="0057441F"/>
    <w:rsid w:val="00580489"/>
    <w:rsid w:val="00580D2C"/>
    <w:rsid w:val="00583495"/>
    <w:rsid w:val="0058547A"/>
    <w:rsid w:val="00587C48"/>
    <w:rsid w:val="00591753"/>
    <w:rsid w:val="00592254"/>
    <w:rsid w:val="005937D1"/>
    <w:rsid w:val="005958DE"/>
    <w:rsid w:val="005972A7"/>
    <w:rsid w:val="005A298C"/>
    <w:rsid w:val="005A2BDD"/>
    <w:rsid w:val="005A310A"/>
    <w:rsid w:val="005B0028"/>
    <w:rsid w:val="005B0169"/>
    <w:rsid w:val="005B1EAA"/>
    <w:rsid w:val="005C1125"/>
    <w:rsid w:val="005D0B9D"/>
    <w:rsid w:val="005F0475"/>
    <w:rsid w:val="005F56B0"/>
    <w:rsid w:val="006011CF"/>
    <w:rsid w:val="006056D6"/>
    <w:rsid w:val="006105EF"/>
    <w:rsid w:val="0061220C"/>
    <w:rsid w:val="00613E9E"/>
    <w:rsid w:val="00617FE2"/>
    <w:rsid w:val="00620B85"/>
    <w:rsid w:val="0062301C"/>
    <w:rsid w:val="00630C0E"/>
    <w:rsid w:val="00630C3C"/>
    <w:rsid w:val="006319D9"/>
    <w:rsid w:val="0063380F"/>
    <w:rsid w:val="00633DDA"/>
    <w:rsid w:val="00635035"/>
    <w:rsid w:val="0064373F"/>
    <w:rsid w:val="00647049"/>
    <w:rsid w:val="00647401"/>
    <w:rsid w:val="00647416"/>
    <w:rsid w:val="0065563F"/>
    <w:rsid w:val="0065653A"/>
    <w:rsid w:val="00660669"/>
    <w:rsid w:val="00662DF5"/>
    <w:rsid w:val="00675014"/>
    <w:rsid w:val="00684295"/>
    <w:rsid w:val="0068506C"/>
    <w:rsid w:val="00687F83"/>
    <w:rsid w:val="00694618"/>
    <w:rsid w:val="006A0097"/>
    <w:rsid w:val="006A3A8E"/>
    <w:rsid w:val="006A774C"/>
    <w:rsid w:val="006B2671"/>
    <w:rsid w:val="006B2905"/>
    <w:rsid w:val="006C253B"/>
    <w:rsid w:val="006C2916"/>
    <w:rsid w:val="006D0B8E"/>
    <w:rsid w:val="006D2060"/>
    <w:rsid w:val="006E1577"/>
    <w:rsid w:val="006E2F9F"/>
    <w:rsid w:val="006E3EDF"/>
    <w:rsid w:val="006E58DF"/>
    <w:rsid w:val="006F6748"/>
    <w:rsid w:val="006F7619"/>
    <w:rsid w:val="00704776"/>
    <w:rsid w:val="00707E22"/>
    <w:rsid w:val="00716195"/>
    <w:rsid w:val="007213A0"/>
    <w:rsid w:val="007224B0"/>
    <w:rsid w:val="0072506E"/>
    <w:rsid w:val="00725BD9"/>
    <w:rsid w:val="00726330"/>
    <w:rsid w:val="007305D8"/>
    <w:rsid w:val="00731FB0"/>
    <w:rsid w:val="007341BB"/>
    <w:rsid w:val="00741421"/>
    <w:rsid w:val="00743D38"/>
    <w:rsid w:val="00743F04"/>
    <w:rsid w:val="007441B1"/>
    <w:rsid w:val="007519F5"/>
    <w:rsid w:val="00754564"/>
    <w:rsid w:val="00757EE7"/>
    <w:rsid w:val="00757F3A"/>
    <w:rsid w:val="00765091"/>
    <w:rsid w:val="00766948"/>
    <w:rsid w:val="0077434F"/>
    <w:rsid w:val="0078751F"/>
    <w:rsid w:val="00794BF1"/>
    <w:rsid w:val="007A0188"/>
    <w:rsid w:val="007A38F6"/>
    <w:rsid w:val="007A46FF"/>
    <w:rsid w:val="007B1CC9"/>
    <w:rsid w:val="007C1A72"/>
    <w:rsid w:val="007C3775"/>
    <w:rsid w:val="007C5AE4"/>
    <w:rsid w:val="007C67EC"/>
    <w:rsid w:val="007C6802"/>
    <w:rsid w:val="007C7A16"/>
    <w:rsid w:val="007D08EB"/>
    <w:rsid w:val="007D1977"/>
    <w:rsid w:val="007D1DA9"/>
    <w:rsid w:val="007D7889"/>
    <w:rsid w:val="007E085E"/>
    <w:rsid w:val="007E5BE9"/>
    <w:rsid w:val="007E6A44"/>
    <w:rsid w:val="007F2AD1"/>
    <w:rsid w:val="007F77C4"/>
    <w:rsid w:val="00804DF8"/>
    <w:rsid w:val="00805ED7"/>
    <w:rsid w:val="00806D57"/>
    <w:rsid w:val="00813B55"/>
    <w:rsid w:val="00817CA1"/>
    <w:rsid w:val="00820B39"/>
    <w:rsid w:val="00827BD2"/>
    <w:rsid w:val="00830B0A"/>
    <w:rsid w:val="00837068"/>
    <w:rsid w:val="008418CA"/>
    <w:rsid w:val="00842230"/>
    <w:rsid w:val="00845CA9"/>
    <w:rsid w:val="00845EDA"/>
    <w:rsid w:val="00846958"/>
    <w:rsid w:val="00847DF6"/>
    <w:rsid w:val="00847E60"/>
    <w:rsid w:val="0085105A"/>
    <w:rsid w:val="00851E01"/>
    <w:rsid w:val="00852936"/>
    <w:rsid w:val="00853C5D"/>
    <w:rsid w:val="0085573C"/>
    <w:rsid w:val="00855BEE"/>
    <w:rsid w:val="00861123"/>
    <w:rsid w:val="00862A5C"/>
    <w:rsid w:val="00865C76"/>
    <w:rsid w:val="00867CB0"/>
    <w:rsid w:val="0087301B"/>
    <w:rsid w:val="00873F89"/>
    <w:rsid w:val="00880D1F"/>
    <w:rsid w:val="00883D61"/>
    <w:rsid w:val="00884D0C"/>
    <w:rsid w:val="008A19B2"/>
    <w:rsid w:val="008A45D5"/>
    <w:rsid w:val="008A53ED"/>
    <w:rsid w:val="008A7202"/>
    <w:rsid w:val="008B3655"/>
    <w:rsid w:val="008B6B49"/>
    <w:rsid w:val="008B6DDE"/>
    <w:rsid w:val="008C09B1"/>
    <w:rsid w:val="008C273D"/>
    <w:rsid w:val="008C2B04"/>
    <w:rsid w:val="008C2E2B"/>
    <w:rsid w:val="008C56F4"/>
    <w:rsid w:val="008C7DD0"/>
    <w:rsid w:val="008D0402"/>
    <w:rsid w:val="008D4423"/>
    <w:rsid w:val="008D48B4"/>
    <w:rsid w:val="008D4E55"/>
    <w:rsid w:val="008D6B6E"/>
    <w:rsid w:val="008E3746"/>
    <w:rsid w:val="008E3773"/>
    <w:rsid w:val="008E38E0"/>
    <w:rsid w:val="008F2E27"/>
    <w:rsid w:val="008F40C3"/>
    <w:rsid w:val="008F669E"/>
    <w:rsid w:val="0090502F"/>
    <w:rsid w:val="00906711"/>
    <w:rsid w:val="00906DE9"/>
    <w:rsid w:val="009073B0"/>
    <w:rsid w:val="0091466F"/>
    <w:rsid w:val="00915132"/>
    <w:rsid w:val="00920C7B"/>
    <w:rsid w:val="0092459B"/>
    <w:rsid w:val="009259D4"/>
    <w:rsid w:val="00930978"/>
    <w:rsid w:val="00937B51"/>
    <w:rsid w:val="009417CA"/>
    <w:rsid w:val="00941BCB"/>
    <w:rsid w:val="009462C6"/>
    <w:rsid w:val="009505F4"/>
    <w:rsid w:val="0095472F"/>
    <w:rsid w:val="00954B62"/>
    <w:rsid w:val="00955102"/>
    <w:rsid w:val="00955185"/>
    <w:rsid w:val="009564AE"/>
    <w:rsid w:val="00960119"/>
    <w:rsid w:val="00960A2E"/>
    <w:rsid w:val="00961DC5"/>
    <w:rsid w:val="00965765"/>
    <w:rsid w:val="00970A4C"/>
    <w:rsid w:val="00972047"/>
    <w:rsid w:val="00973A3C"/>
    <w:rsid w:val="00981480"/>
    <w:rsid w:val="00986EDD"/>
    <w:rsid w:val="009877C5"/>
    <w:rsid w:val="0099170E"/>
    <w:rsid w:val="00994705"/>
    <w:rsid w:val="00996B51"/>
    <w:rsid w:val="009A29DB"/>
    <w:rsid w:val="009A4C32"/>
    <w:rsid w:val="009B52AC"/>
    <w:rsid w:val="009B598D"/>
    <w:rsid w:val="009B73BE"/>
    <w:rsid w:val="009C3DF8"/>
    <w:rsid w:val="009C5978"/>
    <w:rsid w:val="009D105F"/>
    <w:rsid w:val="009D7E32"/>
    <w:rsid w:val="009E049C"/>
    <w:rsid w:val="009E4E4E"/>
    <w:rsid w:val="009E62BF"/>
    <w:rsid w:val="009F2982"/>
    <w:rsid w:val="00A00F2D"/>
    <w:rsid w:val="00A06619"/>
    <w:rsid w:val="00A06EFD"/>
    <w:rsid w:val="00A07AF4"/>
    <w:rsid w:val="00A1307B"/>
    <w:rsid w:val="00A14D49"/>
    <w:rsid w:val="00A16AFD"/>
    <w:rsid w:val="00A16D1C"/>
    <w:rsid w:val="00A20363"/>
    <w:rsid w:val="00A20A11"/>
    <w:rsid w:val="00A23DF3"/>
    <w:rsid w:val="00A27333"/>
    <w:rsid w:val="00A33EAB"/>
    <w:rsid w:val="00A3592A"/>
    <w:rsid w:val="00A368FE"/>
    <w:rsid w:val="00A417B1"/>
    <w:rsid w:val="00A43A07"/>
    <w:rsid w:val="00A45D73"/>
    <w:rsid w:val="00A51690"/>
    <w:rsid w:val="00A52F3F"/>
    <w:rsid w:val="00A54FFF"/>
    <w:rsid w:val="00A60BBA"/>
    <w:rsid w:val="00A61A9D"/>
    <w:rsid w:val="00A648F2"/>
    <w:rsid w:val="00A6633E"/>
    <w:rsid w:val="00A665F3"/>
    <w:rsid w:val="00A669AC"/>
    <w:rsid w:val="00A71FE4"/>
    <w:rsid w:val="00A75E90"/>
    <w:rsid w:val="00A777FD"/>
    <w:rsid w:val="00A807A1"/>
    <w:rsid w:val="00A91E35"/>
    <w:rsid w:val="00A94155"/>
    <w:rsid w:val="00AA0B64"/>
    <w:rsid w:val="00AB0BF1"/>
    <w:rsid w:val="00AB130D"/>
    <w:rsid w:val="00AB1924"/>
    <w:rsid w:val="00AB33F8"/>
    <w:rsid w:val="00AB3F9C"/>
    <w:rsid w:val="00AB78DE"/>
    <w:rsid w:val="00AC00CF"/>
    <w:rsid w:val="00AC13E4"/>
    <w:rsid w:val="00AC3B54"/>
    <w:rsid w:val="00AD2408"/>
    <w:rsid w:val="00AD3BA0"/>
    <w:rsid w:val="00AD5460"/>
    <w:rsid w:val="00AE3621"/>
    <w:rsid w:val="00AE3D85"/>
    <w:rsid w:val="00AE4FD6"/>
    <w:rsid w:val="00AE7DE3"/>
    <w:rsid w:val="00AF72CF"/>
    <w:rsid w:val="00B07DC4"/>
    <w:rsid w:val="00B100D4"/>
    <w:rsid w:val="00B11C50"/>
    <w:rsid w:val="00B12126"/>
    <w:rsid w:val="00B131C0"/>
    <w:rsid w:val="00B2049A"/>
    <w:rsid w:val="00B22900"/>
    <w:rsid w:val="00B2659D"/>
    <w:rsid w:val="00B26FCE"/>
    <w:rsid w:val="00B27640"/>
    <w:rsid w:val="00B30374"/>
    <w:rsid w:val="00B30763"/>
    <w:rsid w:val="00B34083"/>
    <w:rsid w:val="00B34249"/>
    <w:rsid w:val="00B45902"/>
    <w:rsid w:val="00B463BB"/>
    <w:rsid w:val="00B602E9"/>
    <w:rsid w:val="00B66E77"/>
    <w:rsid w:val="00B70C40"/>
    <w:rsid w:val="00B7350B"/>
    <w:rsid w:val="00B73BAC"/>
    <w:rsid w:val="00B75B06"/>
    <w:rsid w:val="00B770C8"/>
    <w:rsid w:val="00B84B27"/>
    <w:rsid w:val="00B878BF"/>
    <w:rsid w:val="00B94E54"/>
    <w:rsid w:val="00BA3E89"/>
    <w:rsid w:val="00BA5176"/>
    <w:rsid w:val="00BB218B"/>
    <w:rsid w:val="00BB47E4"/>
    <w:rsid w:val="00BB5385"/>
    <w:rsid w:val="00BB5B9C"/>
    <w:rsid w:val="00BB6315"/>
    <w:rsid w:val="00BC1DF2"/>
    <w:rsid w:val="00BD6B2B"/>
    <w:rsid w:val="00BD73C8"/>
    <w:rsid w:val="00BE077F"/>
    <w:rsid w:val="00BE64F3"/>
    <w:rsid w:val="00BF0B49"/>
    <w:rsid w:val="00BF2B7E"/>
    <w:rsid w:val="00BF2FC2"/>
    <w:rsid w:val="00BF3013"/>
    <w:rsid w:val="00BF39A4"/>
    <w:rsid w:val="00BF3E15"/>
    <w:rsid w:val="00BF4AD6"/>
    <w:rsid w:val="00BF7D46"/>
    <w:rsid w:val="00C013B7"/>
    <w:rsid w:val="00C01CF9"/>
    <w:rsid w:val="00C039F0"/>
    <w:rsid w:val="00C03AC5"/>
    <w:rsid w:val="00C04F24"/>
    <w:rsid w:val="00C143EA"/>
    <w:rsid w:val="00C160B9"/>
    <w:rsid w:val="00C16173"/>
    <w:rsid w:val="00C227FD"/>
    <w:rsid w:val="00C25C03"/>
    <w:rsid w:val="00C26395"/>
    <w:rsid w:val="00C30612"/>
    <w:rsid w:val="00C30621"/>
    <w:rsid w:val="00C3071A"/>
    <w:rsid w:val="00C32867"/>
    <w:rsid w:val="00C34FEF"/>
    <w:rsid w:val="00C37BED"/>
    <w:rsid w:val="00C40A36"/>
    <w:rsid w:val="00C4380F"/>
    <w:rsid w:val="00C43E5C"/>
    <w:rsid w:val="00C467C6"/>
    <w:rsid w:val="00C612B6"/>
    <w:rsid w:val="00C64F64"/>
    <w:rsid w:val="00C65B07"/>
    <w:rsid w:val="00C716AF"/>
    <w:rsid w:val="00C73B82"/>
    <w:rsid w:val="00C75B06"/>
    <w:rsid w:val="00C84CED"/>
    <w:rsid w:val="00C855DC"/>
    <w:rsid w:val="00C91599"/>
    <w:rsid w:val="00C94FEC"/>
    <w:rsid w:val="00C962DA"/>
    <w:rsid w:val="00C96ECB"/>
    <w:rsid w:val="00CA0CE3"/>
    <w:rsid w:val="00CA34FD"/>
    <w:rsid w:val="00CA469A"/>
    <w:rsid w:val="00CB280F"/>
    <w:rsid w:val="00CB4706"/>
    <w:rsid w:val="00CB5ED4"/>
    <w:rsid w:val="00CC330A"/>
    <w:rsid w:val="00CC3506"/>
    <w:rsid w:val="00CC4D3F"/>
    <w:rsid w:val="00CC5188"/>
    <w:rsid w:val="00CC7746"/>
    <w:rsid w:val="00CD3E8F"/>
    <w:rsid w:val="00CD4547"/>
    <w:rsid w:val="00CD5F5B"/>
    <w:rsid w:val="00CE2CBE"/>
    <w:rsid w:val="00CE43EC"/>
    <w:rsid w:val="00CE4F60"/>
    <w:rsid w:val="00CF3972"/>
    <w:rsid w:val="00CF52FE"/>
    <w:rsid w:val="00D0464D"/>
    <w:rsid w:val="00D15DBA"/>
    <w:rsid w:val="00D229D5"/>
    <w:rsid w:val="00D305A3"/>
    <w:rsid w:val="00D3072F"/>
    <w:rsid w:val="00D335F8"/>
    <w:rsid w:val="00D34B62"/>
    <w:rsid w:val="00D40CFC"/>
    <w:rsid w:val="00D4337E"/>
    <w:rsid w:val="00D454AE"/>
    <w:rsid w:val="00D46F3D"/>
    <w:rsid w:val="00D47845"/>
    <w:rsid w:val="00D56BCA"/>
    <w:rsid w:val="00D60BDF"/>
    <w:rsid w:val="00D64884"/>
    <w:rsid w:val="00D64F20"/>
    <w:rsid w:val="00D70B42"/>
    <w:rsid w:val="00D71F92"/>
    <w:rsid w:val="00D73F6A"/>
    <w:rsid w:val="00D74D78"/>
    <w:rsid w:val="00D75E6A"/>
    <w:rsid w:val="00D82372"/>
    <w:rsid w:val="00D86CAB"/>
    <w:rsid w:val="00D87B5D"/>
    <w:rsid w:val="00DA29CD"/>
    <w:rsid w:val="00DA5903"/>
    <w:rsid w:val="00DB1D25"/>
    <w:rsid w:val="00DB31F6"/>
    <w:rsid w:val="00DB49E9"/>
    <w:rsid w:val="00DB4D96"/>
    <w:rsid w:val="00DB7E7B"/>
    <w:rsid w:val="00DC11F4"/>
    <w:rsid w:val="00DC2CCB"/>
    <w:rsid w:val="00DD64EE"/>
    <w:rsid w:val="00DD7139"/>
    <w:rsid w:val="00DD73F6"/>
    <w:rsid w:val="00DE1676"/>
    <w:rsid w:val="00DE494C"/>
    <w:rsid w:val="00DF05E8"/>
    <w:rsid w:val="00DF2E50"/>
    <w:rsid w:val="00DF2E6E"/>
    <w:rsid w:val="00E0752F"/>
    <w:rsid w:val="00E12618"/>
    <w:rsid w:val="00E13B00"/>
    <w:rsid w:val="00E2198D"/>
    <w:rsid w:val="00E2428B"/>
    <w:rsid w:val="00E2480E"/>
    <w:rsid w:val="00E250D0"/>
    <w:rsid w:val="00E25BA5"/>
    <w:rsid w:val="00E26D71"/>
    <w:rsid w:val="00E27DC6"/>
    <w:rsid w:val="00E33CD2"/>
    <w:rsid w:val="00E34308"/>
    <w:rsid w:val="00E36A40"/>
    <w:rsid w:val="00E40769"/>
    <w:rsid w:val="00E452C1"/>
    <w:rsid w:val="00E52C84"/>
    <w:rsid w:val="00E5603E"/>
    <w:rsid w:val="00E621A9"/>
    <w:rsid w:val="00E62EFC"/>
    <w:rsid w:val="00E657DD"/>
    <w:rsid w:val="00E718B1"/>
    <w:rsid w:val="00E81B54"/>
    <w:rsid w:val="00E84554"/>
    <w:rsid w:val="00E9050D"/>
    <w:rsid w:val="00E92311"/>
    <w:rsid w:val="00E9670D"/>
    <w:rsid w:val="00E97F07"/>
    <w:rsid w:val="00EA036A"/>
    <w:rsid w:val="00EA4752"/>
    <w:rsid w:val="00EB6AD1"/>
    <w:rsid w:val="00EB6FFC"/>
    <w:rsid w:val="00EC08F9"/>
    <w:rsid w:val="00EC4CA6"/>
    <w:rsid w:val="00EE0F4C"/>
    <w:rsid w:val="00EE570E"/>
    <w:rsid w:val="00EE69F1"/>
    <w:rsid w:val="00EF4E8C"/>
    <w:rsid w:val="00EF55BE"/>
    <w:rsid w:val="00EF73F8"/>
    <w:rsid w:val="00F0287B"/>
    <w:rsid w:val="00F05301"/>
    <w:rsid w:val="00F07562"/>
    <w:rsid w:val="00F07C38"/>
    <w:rsid w:val="00F07C7B"/>
    <w:rsid w:val="00F11866"/>
    <w:rsid w:val="00F22752"/>
    <w:rsid w:val="00F22E0A"/>
    <w:rsid w:val="00F32390"/>
    <w:rsid w:val="00F33F98"/>
    <w:rsid w:val="00F344A7"/>
    <w:rsid w:val="00F41C03"/>
    <w:rsid w:val="00F41E04"/>
    <w:rsid w:val="00F455C9"/>
    <w:rsid w:val="00F51493"/>
    <w:rsid w:val="00F54C27"/>
    <w:rsid w:val="00F551F1"/>
    <w:rsid w:val="00F62720"/>
    <w:rsid w:val="00F7139C"/>
    <w:rsid w:val="00F713DF"/>
    <w:rsid w:val="00F7435D"/>
    <w:rsid w:val="00F7590B"/>
    <w:rsid w:val="00F87B5B"/>
    <w:rsid w:val="00F906A6"/>
    <w:rsid w:val="00F91FAE"/>
    <w:rsid w:val="00F9225A"/>
    <w:rsid w:val="00F96477"/>
    <w:rsid w:val="00F9655D"/>
    <w:rsid w:val="00FA7754"/>
    <w:rsid w:val="00FB5D12"/>
    <w:rsid w:val="00FB5E09"/>
    <w:rsid w:val="00FB7BD8"/>
    <w:rsid w:val="00FC2428"/>
    <w:rsid w:val="00FC37AA"/>
    <w:rsid w:val="00FC56F0"/>
    <w:rsid w:val="00FC7071"/>
    <w:rsid w:val="00FD0DBE"/>
    <w:rsid w:val="00FD1D2E"/>
    <w:rsid w:val="00FD3C25"/>
    <w:rsid w:val="00FD3EF1"/>
    <w:rsid w:val="00FE28A4"/>
    <w:rsid w:val="00FE3E03"/>
    <w:rsid w:val="00FE49AA"/>
    <w:rsid w:val="00FE58BA"/>
    <w:rsid w:val="00FF7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DA772"/>
  <w15:docId w15:val="{66C404C7-3FF4-441B-A7EE-B9CA3300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0D4"/>
    <w:rPr>
      <w:sz w:val="28"/>
      <w:szCs w:val="28"/>
    </w:rPr>
  </w:style>
  <w:style w:type="paragraph" w:styleId="Heading1">
    <w:name w:val="heading 1"/>
    <w:basedOn w:val="Normal"/>
    <w:next w:val="Normal"/>
    <w:link w:val="Heading1Char"/>
    <w:qFormat/>
    <w:rsid w:val="00EC08F9"/>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015E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015E28"/>
    <w:pPr>
      <w:spacing w:before="100" w:beforeAutospacing="1" w:after="100" w:afterAutospacing="1"/>
    </w:pPr>
    <w:rPr>
      <w:sz w:val="24"/>
      <w:szCs w:val="24"/>
    </w:rPr>
  </w:style>
  <w:style w:type="paragraph" w:styleId="BodyText">
    <w:name w:val="Body Text"/>
    <w:basedOn w:val="Normal"/>
    <w:rsid w:val="00015E28"/>
    <w:pPr>
      <w:jc w:val="center"/>
    </w:pPr>
    <w:rPr>
      <w:rFonts w:ascii=".VnTimeH" w:hAnsi=".VnTimeH"/>
      <w:szCs w:val="24"/>
    </w:rPr>
  </w:style>
  <w:style w:type="paragraph" w:customStyle="1" w:styleId="Char">
    <w:name w:val="Char"/>
    <w:basedOn w:val="Heading3"/>
    <w:autoRedefine/>
    <w:rsid w:val="00015E28"/>
    <w:pPr>
      <w:keepLines/>
      <w:widowControl w:val="0"/>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character" w:styleId="FootnoteReference">
    <w:name w:val="footnote reference"/>
    <w:basedOn w:val="DefaultParagraphFont"/>
    <w:rsid w:val="00015E28"/>
  </w:style>
  <w:style w:type="paragraph" w:customStyle="1" w:styleId="Char0">
    <w:name w:val="Char"/>
    <w:basedOn w:val="Heading3"/>
    <w:autoRedefine/>
    <w:rsid w:val="00CD3E8F"/>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table" w:styleId="TableGrid">
    <w:name w:val="Table Grid"/>
    <w:basedOn w:val="TableNormal"/>
    <w:uiPriority w:val="59"/>
    <w:rsid w:val="00E3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573C"/>
    <w:pPr>
      <w:tabs>
        <w:tab w:val="center" w:pos="4680"/>
        <w:tab w:val="right" w:pos="9360"/>
      </w:tabs>
    </w:pPr>
  </w:style>
  <w:style w:type="character" w:customStyle="1" w:styleId="HeaderChar">
    <w:name w:val="Header Char"/>
    <w:link w:val="Header"/>
    <w:uiPriority w:val="99"/>
    <w:rsid w:val="0085573C"/>
    <w:rPr>
      <w:sz w:val="28"/>
      <w:szCs w:val="28"/>
    </w:rPr>
  </w:style>
  <w:style w:type="paragraph" w:styleId="Footer">
    <w:name w:val="footer"/>
    <w:basedOn w:val="Normal"/>
    <w:link w:val="FooterChar"/>
    <w:uiPriority w:val="99"/>
    <w:rsid w:val="0085573C"/>
    <w:pPr>
      <w:tabs>
        <w:tab w:val="center" w:pos="4680"/>
        <w:tab w:val="right" w:pos="9360"/>
      </w:tabs>
    </w:pPr>
  </w:style>
  <w:style w:type="character" w:customStyle="1" w:styleId="FooterChar">
    <w:name w:val="Footer Char"/>
    <w:link w:val="Footer"/>
    <w:uiPriority w:val="99"/>
    <w:rsid w:val="0085573C"/>
    <w:rPr>
      <w:sz w:val="28"/>
      <w:szCs w:val="28"/>
    </w:rPr>
  </w:style>
  <w:style w:type="paragraph" w:styleId="BodyTextIndent">
    <w:name w:val="Body Text Indent"/>
    <w:basedOn w:val="Normal"/>
    <w:link w:val="BodyTextIndentChar"/>
    <w:rsid w:val="00570476"/>
    <w:pPr>
      <w:spacing w:after="120"/>
      <w:ind w:left="360"/>
    </w:pPr>
  </w:style>
  <w:style w:type="character" w:customStyle="1" w:styleId="BodyTextIndentChar">
    <w:name w:val="Body Text Indent Char"/>
    <w:link w:val="BodyTextIndent"/>
    <w:rsid w:val="00570476"/>
    <w:rPr>
      <w:sz w:val="28"/>
      <w:szCs w:val="28"/>
    </w:rPr>
  </w:style>
  <w:style w:type="character" w:customStyle="1" w:styleId="Heading1Char">
    <w:name w:val="Heading 1 Char"/>
    <w:link w:val="Heading1"/>
    <w:rsid w:val="00EC08F9"/>
    <w:rPr>
      <w:rFonts w:ascii="Calibri Light" w:eastAsia="Times New Roman" w:hAnsi="Calibri Light" w:cs="Times New Roman"/>
      <w:b/>
      <w:bCs/>
      <w:kern w:val="32"/>
      <w:sz w:val="32"/>
      <w:szCs w:val="32"/>
    </w:rPr>
  </w:style>
  <w:style w:type="paragraph" w:styleId="BalloonText">
    <w:name w:val="Balloon Text"/>
    <w:basedOn w:val="Normal"/>
    <w:link w:val="BalloonTextChar"/>
    <w:rsid w:val="007C6802"/>
    <w:rPr>
      <w:rFonts w:ascii="Segoe UI" w:hAnsi="Segoe UI"/>
      <w:sz w:val="18"/>
      <w:szCs w:val="18"/>
    </w:rPr>
  </w:style>
  <w:style w:type="character" w:customStyle="1" w:styleId="BalloonTextChar">
    <w:name w:val="Balloon Text Char"/>
    <w:link w:val="BalloonText"/>
    <w:rsid w:val="007C6802"/>
    <w:rPr>
      <w:rFonts w:ascii="Segoe UI" w:hAnsi="Segoe UI" w:cs="Segoe UI"/>
      <w:sz w:val="18"/>
      <w:szCs w:val="18"/>
    </w:rPr>
  </w:style>
  <w:style w:type="paragraph" w:customStyle="1" w:styleId="Char1">
    <w:name w:val="Char"/>
    <w:basedOn w:val="Heading3"/>
    <w:autoRedefine/>
    <w:rsid w:val="00CC5188"/>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customStyle="1" w:styleId="Char2">
    <w:name w:val="Char"/>
    <w:basedOn w:val="Heading3"/>
    <w:autoRedefine/>
    <w:rsid w:val="00E92311"/>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customStyle="1" w:styleId="Char3">
    <w:name w:val="Char"/>
    <w:basedOn w:val="Heading3"/>
    <w:autoRedefine/>
    <w:rsid w:val="00BA5176"/>
    <w:pPr>
      <w:keepLines/>
      <w:widowControl w:val="0"/>
      <w:numPr>
        <w:ilvl w:val="2"/>
      </w:numPr>
      <w:tabs>
        <w:tab w:val="num" w:pos="360"/>
        <w:tab w:val="num" w:pos="720"/>
      </w:tabs>
      <w:adjustRightInd w:val="0"/>
      <w:spacing w:before="120" w:after="120" w:line="436" w:lineRule="exact"/>
      <w:ind w:left="357" w:hanging="432"/>
      <w:outlineLvl w:val="3"/>
    </w:pPr>
    <w:rPr>
      <w:rFonts w:ascii="Tahoma" w:eastAsia="SimSun" w:hAnsi="Tahoma" w:cs="Times New Roman"/>
      <w:b w:val="0"/>
      <w:bCs w:val="0"/>
      <w:spacing w:val="-10"/>
      <w:kern w:val="2"/>
      <w:sz w:val="24"/>
      <w:szCs w:val="24"/>
      <w:lang w:eastAsia="zh-CN"/>
    </w:rPr>
  </w:style>
  <w:style w:type="paragraph" w:styleId="BodyTextIndent2">
    <w:name w:val="Body Text Indent 2"/>
    <w:basedOn w:val="Normal"/>
    <w:link w:val="BodyTextIndent2Char"/>
    <w:rsid w:val="008E38E0"/>
    <w:pPr>
      <w:spacing w:after="120" w:line="480" w:lineRule="auto"/>
      <w:ind w:left="360"/>
    </w:pPr>
  </w:style>
  <w:style w:type="character" w:customStyle="1" w:styleId="BodyTextIndent2Char">
    <w:name w:val="Body Text Indent 2 Char"/>
    <w:basedOn w:val="DefaultParagraphFont"/>
    <w:link w:val="BodyTextIndent2"/>
    <w:rsid w:val="008E38E0"/>
    <w:rPr>
      <w:sz w:val="28"/>
      <w:szCs w:val="28"/>
    </w:rPr>
  </w:style>
  <w:style w:type="paragraph" w:styleId="ListParagraph">
    <w:name w:val="List Paragraph"/>
    <w:aliases w:val="Number Bullets,Sub-Bulleted List,FooterText,List Paragraph 1,My checklist,List Paragraph1,List Paragraph11,bullet,bullet 1,Thang2,Huong 5,Gạch đầu dòng,Citation List,본문(내용),List Paragraph (numbered (a)),Colorful List - Accent 11,ko,N1,Ref"/>
    <w:basedOn w:val="Normal"/>
    <w:link w:val="ListParagraphChar"/>
    <w:uiPriority w:val="34"/>
    <w:qFormat/>
    <w:rsid w:val="00DD73F6"/>
    <w:pPr>
      <w:ind w:left="720"/>
      <w:contextualSpacing/>
    </w:p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Citation List Char"/>
    <w:link w:val="ListParagraph"/>
    <w:uiPriority w:val="34"/>
    <w:qFormat/>
    <w:locked/>
    <w:rsid w:val="00F07C38"/>
    <w:rPr>
      <w:sz w:val="28"/>
      <w:szCs w:val="28"/>
    </w:rPr>
  </w:style>
  <w:style w:type="paragraph" w:styleId="TOC1">
    <w:name w:val="toc 1"/>
    <w:basedOn w:val="Normal"/>
    <w:next w:val="Normal"/>
    <w:autoRedefine/>
    <w:uiPriority w:val="39"/>
    <w:qFormat/>
    <w:rsid w:val="007D1977"/>
    <w:pPr>
      <w:tabs>
        <w:tab w:val="right" w:leader="dot" w:pos="9062"/>
      </w:tabs>
      <w:spacing w:before="80" w:after="80" w:line="264" w:lineRule="auto"/>
      <w:ind w:firstLine="709"/>
      <w:jc w:val="center"/>
      <w:outlineLvl w:val="2"/>
    </w:pPr>
    <w:rPr>
      <w:rFonts w:eastAsia="Batang"/>
      <w:b/>
      <w:bCs/>
      <w:iCs/>
      <w:noProof/>
      <w:kern w:val="36"/>
      <w:lang w:val="nl-NL"/>
    </w:rPr>
  </w:style>
  <w:style w:type="character" w:customStyle="1" w:styleId="Bibliogrphy">
    <w:name w:val="Bibliogrphy"/>
    <w:basedOn w:val="DefaultParagraphFont"/>
    <w:rsid w:val="00C3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41965">
      <w:bodyDiv w:val="1"/>
      <w:marLeft w:val="0"/>
      <w:marRight w:val="0"/>
      <w:marTop w:val="0"/>
      <w:marBottom w:val="0"/>
      <w:divBdr>
        <w:top w:val="none" w:sz="0" w:space="0" w:color="auto"/>
        <w:left w:val="none" w:sz="0" w:space="0" w:color="auto"/>
        <w:bottom w:val="none" w:sz="0" w:space="0" w:color="auto"/>
        <w:right w:val="none" w:sz="0" w:space="0" w:color="auto"/>
      </w:divBdr>
      <w:divsChild>
        <w:div w:id="177729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3330-B6B7-42B4-81EB-3E36E520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CÔNG TY CỔ PHẦN</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dc:title>
  <dc:subject/>
  <dc:creator>lenovo</dc:creator>
  <cp:keywords/>
  <cp:lastModifiedBy>Admin</cp:lastModifiedBy>
  <cp:revision>250</cp:revision>
  <cp:lastPrinted>2022-05-11T07:49:00Z</cp:lastPrinted>
  <dcterms:created xsi:type="dcterms:W3CDTF">2019-10-02T14:04:00Z</dcterms:created>
  <dcterms:modified xsi:type="dcterms:W3CDTF">2025-12-29T02:44:00Z</dcterms:modified>
</cp:coreProperties>
</file>