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5BE" w:rsidRPr="00F5142B" w:rsidRDefault="006145BE" w:rsidP="006145BE">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bookmarkEnd w:id="0"/>
      <w:r w:rsidRPr="00F5142B">
        <w:rPr>
          <w:b/>
          <w:sz w:val="28"/>
          <w:szCs w:val="28"/>
          <w:lang w:val="vi-VN"/>
        </w:rPr>
        <w:t>Chương V. YÊU CẦU VỀ KỸ THUẬT</w:t>
      </w:r>
    </w:p>
    <w:p w:rsidR="006145BE" w:rsidRPr="00F5142B" w:rsidRDefault="006145BE" w:rsidP="006145BE">
      <w:pPr>
        <w:pStyle w:val="Style11"/>
        <w:tabs>
          <w:tab w:val="left" w:pos="0"/>
          <w:tab w:val="left" w:pos="851"/>
          <w:tab w:val="left" w:pos="1418"/>
        </w:tabs>
        <w:spacing w:before="120" w:after="120" w:line="264" w:lineRule="auto"/>
        <w:ind w:firstLine="567"/>
        <w:jc w:val="center"/>
        <w:rPr>
          <w:b/>
          <w:sz w:val="28"/>
          <w:szCs w:val="28"/>
          <w:lang w:val="vi-VN"/>
        </w:rPr>
      </w:pPr>
    </w:p>
    <w:p w:rsidR="006145BE" w:rsidRPr="00AB58DA" w:rsidRDefault="006145BE" w:rsidP="006145BE">
      <w:pPr>
        <w:tabs>
          <w:tab w:val="left" w:pos="1418"/>
        </w:tabs>
        <w:spacing w:before="120" w:after="120" w:line="264" w:lineRule="auto"/>
        <w:ind w:firstLine="709"/>
        <w:rPr>
          <w:b/>
          <w:sz w:val="26"/>
          <w:szCs w:val="26"/>
          <w:lang w:val="vi-VN"/>
        </w:rPr>
      </w:pPr>
      <w:r w:rsidRPr="00AB58DA">
        <w:rPr>
          <w:b/>
          <w:sz w:val="26"/>
          <w:szCs w:val="26"/>
          <w:lang w:val="vi-VN"/>
        </w:rPr>
        <w:t>I. Giới thiệu về gói thầu</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Thi công hoàn chỉnh các hạng mục công trình nằm trong phạm vi lô đất của</w:t>
      </w:r>
      <w:r w:rsidRPr="00AB58DA">
        <w:rPr>
          <w:sz w:val="26"/>
          <w:szCs w:val="26"/>
        </w:rPr>
        <w:t xml:space="preserve"> </w:t>
      </w:r>
      <w:r w:rsidRPr="004605B8">
        <w:rPr>
          <w:b/>
          <w:sz w:val="26"/>
          <w:szCs w:val="26"/>
        </w:rPr>
        <w:t xml:space="preserve">Nhà xưởng số </w:t>
      </w:r>
      <w:r w:rsidR="00451092">
        <w:rPr>
          <w:b/>
          <w:sz w:val="26"/>
          <w:szCs w:val="26"/>
        </w:rPr>
        <w:t>18</w:t>
      </w:r>
      <w:r w:rsidRPr="004605B8">
        <w:rPr>
          <w:b/>
          <w:sz w:val="26"/>
          <w:szCs w:val="26"/>
        </w:rPr>
        <w:t xml:space="preserve"> – KCN Châu Đức</w:t>
      </w:r>
      <w:r w:rsidRPr="00AB58DA">
        <w:rPr>
          <w:sz w:val="26"/>
          <w:szCs w:val="26"/>
          <w:lang w:val="es-ES"/>
        </w:rPr>
        <w:t xml:space="preserve"> theo bản vẽ thiết kế được phê duyệt (đính kèm) và điều kiện kỹ thuật đính kèm hồ sơ mời thầu. Các hạng mục thi công cụ thể bao gồm:</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w:t>
      </w:r>
      <w:r w:rsidRPr="00AB58DA">
        <w:rPr>
          <w:sz w:val="26"/>
          <w:szCs w:val="26"/>
        </w:rPr>
        <w:t xml:space="preserve"> Nhà x</w:t>
      </w:r>
      <w:r w:rsidRPr="00AB58DA">
        <w:rPr>
          <w:rFonts w:hint="eastAsia"/>
          <w:sz w:val="26"/>
          <w:szCs w:val="26"/>
        </w:rPr>
        <w:t>ư</w:t>
      </w:r>
      <w:r w:rsidRPr="00AB58DA">
        <w:rPr>
          <w:sz w:val="26"/>
          <w:szCs w:val="26"/>
        </w:rPr>
        <w:t>ởng</w:t>
      </w:r>
      <w:r>
        <w:rPr>
          <w:sz w:val="26"/>
          <w:szCs w:val="26"/>
          <w:lang w:val="es-ES"/>
        </w:rPr>
        <w:t>, nhà văn phòng</w:t>
      </w:r>
      <w:r w:rsidRPr="00AB58DA">
        <w:rPr>
          <w:sz w:val="26"/>
          <w:szCs w:val="26"/>
          <w:lang w:val="es-ES"/>
        </w:rPr>
        <w:t xml:space="preserve"> và các hạng mục phụ trợ (nhà bảo vệ, nhà vệ sinh công nhân, nhà xe, bể nước ngầm)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Hàng rào: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điện: trong phạm vi lô đất;</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cấp thoát nước: trong phạm vi lô đất và phần đấu nối với hệ thống cấp thoát nước trên đường nội bộ cụm xưởng;</w:t>
      </w:r>
    </w:p>
    <w:p w:rsidR="006145BE" w:rsidRPr="00AB58DA" w:rsidRDefault="006145BE" w:rsidP="006145BE">
      <w:pPr>
        <w:tabs>
          <w:tab w:val="left" w:pos="1418"/>
        </w:tabs>
        <w:spacing w:before="120" w:after="120" w:line="264" w:lineRule="auto"/>
        <w:ind w:firstLine="709"/>
        <w:rPr>
          <w:sz w:val="26"/>
          <w:szCs w:val="26"/>
          <w:lang w:val="es-ES"/>
        </w:rPr>
      </w:pPr>
      <w:r w:rsidRPr="00AB58DA">
        <w:rPr>
          <w:sz w:val="26"/>
          <w:szCs w:val="26"/>
          <w:lang w:val="es-ES"/>
        </w:rPr>
        <w:t>- Hệ thống chống sét – thông tin liên lạc - PCCC: trong phạm vi lô đất;</w:t>
      </w:r>
    </w:p>
    <w:p w:rsidR="006145BE" w:rsidRPr="00AB58DA" w:rsidRDefault="006145BE" w:rsidP="006145BE">
      <w:pPr>
        <w:tabs>
          <w:tab w:val="left" w:pos="1418"/>
        </w:tabs>
        <w:spacing w:before="120" w:after="120" w:line="264" w:lineRule="auto"/>
        <w:ind w:firstLine="709"/>
        <w:rPr>
          <w:sz w:val="26"/>
          <w:szCs w:val="26"/>
          <w:lang w:val="vi-VN"/>
        </w:rPr>
      </w:pPr>
      <w:r w:rsidRPr="00AB58DA">
        <w:rPr>
          <w:sz w:val="26"/>
          <w:szCs w:val="26"/>
          <w:lang w:val="es-ES"/>
        </w:rPr>
        <w:t>- Sân đường – bó vỉa – cột cờ: trong phạm vi lô đất và lối vào nhà xưởng.</w:t>
      </w:r>
    </w:p>
    <w:p w:rsidR="006145BE" w:rsidRPr="00AB58DA" w:rsidRDefault="006145BE" w:rsidP="006145BE">
      <w:pPr>
        <w:widowControl w:val="0"/>
        <w:tabs>
          <w:tab w:val="left" w:pos="1418"/>
        </w:tabs>
        <w:spacing w:before="120" w:after="120" w:line="264" w:lineRule="auto"/>
        <w:ind w:firstLine="709"/>
        <w:rPr>
          <w:b/>
          <w:sz w:val="26"/>
          <w:szCs w:val="26"/>
          <w:lang w:val="vi-VN"/>
        </w:rPr>
      </w:pPr>
      <w:r w:rsidRPr="00AB58DA">
        <w:rPr>
          <w:b/>
          <w:sz w:val="26"/>
          <w:szCs w:val="26"/>
          <w:lang w:val="vi-VN"/>
        </w:rPr>
        <w:t>II. Yêu cầu về tiến độ thực hiện</w:t>
      </w:r>
    </w:p>
    <w:p w:rsidR="006145BE" w:rsidRPr="00AB58DA" w:rsidRDefault="006145BE" w:rsidP="006145BE">
      <w:pPr>
        <w:tabs>
          <w:tab w:val="left" w:pos="1418"/>
        </w:tabs>
        <w:spacing w:before="120" w:after="120" w:line="264" w:lineRule="auto"/>
        <w:ind w:firstLine="720"/>
        <w:rPr>
          <w:b/>
          <w:sz w:val="26"/>
          <w:szCs w:val="26"/>
        </w:rPr>
      </w:pPr>
      <w:r w:rsidRPr="00AB58DA">
        <w:rPr>
          <w:sz w:val="26"/>
          <w:szCs w:val="26"/>
          <w:lang w:val="es-ES"/>
        </w:rPr>
        <w:t xml:space="preserve">Thời hạn thi công hoàn chỉnh công trình là </w:t>
      </w:r>
      <w:r w:rsidRPr="00AB58DA">
        <w:rPr>
          <w:b/>
          <w:sz w:val="26"/>
          <w:szCs w:val="26"/>
          <w:lang w:val="es-ES"/>
        </w:rPr>
        <w:fldChar w:fldCharType="begin"/>
      </w:r>
      <w:r w:rsidRPr="00AB58DA">
        <w:rPr>
          <w:b/>
          <w:sz w:val="26"/>
          <w:szCs w:val="26"/>
          <w:lang w:val="es-ES"/>
        </w:rPr>
        <w:instrText xml:space="preserve"> MERGEFIELD TG_thuc_hien </w:instrText>
      </w:r>
      <w:r w:rsidRPr="00AB58DA">
        <w:rPr>
          <w:b/>
          <w:sz w:val="26"/>
          <w:szCs w:val="26"/>
          <w:lang w:val="es-ES"/>
        </w:rPr>
        <w:fldChar w:fldCharType="separate"/>
      </w:r>
      <w:r w:rsidRPr="00AB58DA">
        <w:rPr>
          <w:b/>
          <w:sz w:val="26"/>
          <w:szCs w:val="26"/>
          <w:lang w:val="es-ES"/>
        </w:rPr>
        <w:t>150 ngày (không kể ngày lễ và ngày chủ nhật)</w:t>
      </w:r>
      <w:r w:rsidRPr="00AB58DA">
        <w:rPr>
          <w:sz w:val="26"/>
          <w:szCs w:val="26"/>
          <w:lang w:val="vi-VN"/>
        </w:rPr>
        <w:fldChar w:fldCharType="end"/>
      </w:r>
      <w:r w:rsidRPr="00AB58DA">
        <w:rPr>
          <w:sz w:val="26"/>
          <w:szCs w:val="26"/>
        </w:rPr>
        <w:t xml:space="preserve"> </w:t>
      </w:r>
      <w:r w:rsidRPr="00AB58DA">
        <w:rPr>
          <w:sz w:val="26"/>
          <w:szCs w:val="26"/>
          <w:lang w:val="es-ES"/>
        </w:rPr>
        <w:t>kể từ ngày Công ty Cổ phần Sonadezi Long Thành bàn giao mặt bằng thi công.</w:t>
      </w:r>
    </w:p>
    <w:p w:rsidR="006145BE" w:rsidRPr="00AB58DA" w:rsidRDefault="006145BE" w:rsidP="006145BE">
      <w:pPr>
        <w:widowControl w:val="0"/>
        <w:tabs>
          <w:tab w:val="left" w:pos="700"/>
          <w:tab w:val="left" w:pos="1418"/>
        </w:tabs>
        <w:spacing w:before="120" w:after="120" w:line="264" w:lineRule="auto"/>
        <w:ind w:firstLine="709"/>
        <w:rPr>
          <w:b/>
          <w:bCs/>
          <w:sz w:val="26"/>
          <w:szCs w:val="26"/>
        </w:rPr>
      </w:pPr>
      <w:r w:rsidRPr="00AB58DA">
        <w:rPr>
          <w:b/>
          <w:bCs/>
          <w:sz w:val="26"/>
          <w:szCs w:val="26"/>
        </w:rPr>
        <w:t>III. Yêu cầu về kỹ thuật/chỉ dẫn kỹ thuật</w:t>
      </w:r>
    </w:p>
    <w:p w:rsidR="006145BE" w:rsidRPr="00AB58DA" w:rsidRDefault="006145BE" w:rsidP="006145BE">
      <w:pPr>
        <w:numPr>
          <w:ilvl w:val="0"/>
          <w:numId w:val="1"/>
        </w:numPr>
        <w:spacing w:before="60" w:after="60"/>
        <w:rPr>
          <w:b/>
          <w:sz w:val="26"/>
          <w:szCs w:val="26"/>
          <w:lang w:val="es-ES"/>
        </w:rPr>
      </w:pPr>
      <w:r w:rsidRPr="00AB58DA">
        <w:rPr>
          <w:b/>
          <w:sz w:val="26"/>
          <w:szCs w:val="26"/>
          <w:lang w:val="es-ES"/>
        </w:rPr>
        <w:t>CÔNG TÁC KIỂM TRA, GIÁM SÁT VÀ NGHIỆM THU</w:t>
      </w:r>
    </w:p>
    <w:p w:rsidR="006145BE" w:rsidRPr="00AB58DA" w:rsidRDefault="006145BE" w:rsidP="006145BE">
      <w:pPr>
        <w:numPr>
          <w:ilvl w:val="0"/>
          <w:numId w:val="3"/>
        </w:numPr>
        <w:tabs>
          <w:tab w:val="num" w:pos="567"/>
        </w:tabs>
        <w:spacing w:before="60" w:after="60"/>
        <w:ind w:left="567" w:hanging="283"/>
        <w:rPr>
          <w:sz w:val="26"/>
          <w:szCs w:val="26"/>
          <w:lang w:val="es-ES"/>
        </w:rPr>
      </w:pPr>
      <w:r w:rsidRPr="00AB58DA">
        <w:rPr>
          <w:sz w:val="26"/>
          <w:szCs w:val="26"/>
          <w:lang w:val="es-ES"/>
        </w:rPr>
        <w:t xml:space="preserve">Áp dụng theo Nghị định 06/2021/NĐ-CP ngày 26/01/2021 quy định chi tiết một số nội dung về quản lý chất lượng, thi công xây dựng và bảo trì công trình xây dựng. </w:t>
      </w:r>
    </w:p>
    <w:p w:rsidR="006145BE" w:rsidRPr="00AB58DA" w:rsidRDefault="006145BE" w:rsidP="006145BE">
      <w:pPr>
        <w:numPr>
          <w:ilvl w:val="0"/>
          <w:numId w:val="3"/>
        </w:numPr>
        <w:tabs>
          <w:tab w:val="num" w:pos="567"/>
        </w:tabs>
        <w:spacing w:before="60" w:after="60"/>
        <w:ind w:left="567" w:hanging="283"/>
        <w:rPr>
          <w:sz w:val="26"/>
          <w:szCs w:val="26"/>
          <w:lang w:val="es-ES"/>
        </w:rPr>
      </w:pPr>
      <w:r w:rsidRPr="00AB58DA">
        <w:rPr>
          <w:sz w:val="26"/>
          <w:szCs w:val="26"/>
          <w:lang w:val="es-ES"/>
        </w:rPr>
        <w:t>Các thủ tục nghiệm thu XDCB theo từng giai đoạn hoàn thành công việc.</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945"/>
        <w:gridCol w:w="2552"/>
      </w:tblGrid>
      <w:tr w:rsidR="006145BE" w:rsidRPr="00AB58DA" w:rsidTr="00DE7B66">
        <w:trPr>
          <w:trHeight w:val="533"/>
          <w:tblHeader/>
        </w:trPr>
        <w:tc>
          <w:tcPr>
            <w:tcW w:w="576" w:type="dxa"/>
            <w:vAlign w:val="center"/>
          </w:tcPr>
          <w:p w:rsidR="006145BE" w:rsidRPr="00AB58DA" w:rsidRDefault="006145BE" w:rsidP="00DE7B66">
            <w:pPr>
              <w:keepNext/>
              <w:keepLines/>
              <w:suppressAutoHyphens/>
              <w:ind w:left="-108" w:right="-108"/>
              <w:jc w:val="center"/>
              <w:outlineLvl w:val="5"/>
              <w:rPr>
                <w:b/>
                <w:i/>
                <w:sz w:val="26"/>
                <w:szCs w:val="26"/>
              </w:rPr>
            </w:pPr>
            <w:r w:rsidRPr="00AB58DA">
              <w:rPr>
                <w:b/>
                <w:i/>
                <w:sz w:val="26"/>
                <w:szCs w:val="26"/>
              </w:rPr>
              <w:t>STT</w:t>
            </w:r>
          </w:p>
        </w:tc>
        <w:tc>
          <w:tcPr>
            <w:tcW w:w="5945" w:type="dxa"/>
            <w:vAlign w:val="center"/>
          </w:tcPr>
          <w:p w:rsidR="006145BE" w:rsidRPr="00AB58DA" w:rsidRDefault="006145BE" w:rsidP="00DE7B66">
            <w:pPr>
              <w:keepNext/>
              <w:keepLines/>
              <w:suppressAutoHyphens/>
              <w:ind w:left="504" w:right="-72" w:hanging="504"/>
              <w:jc w:val="center"/>
              <w:outlineLvl w:val="5"/>
              <w:rPr>
                <w:b/>
                <w:sz w:val="26"/>
                <w:szCs w:val="26"/>
              </w:rPr>
            </w:pPr>
            <w:r w:rsidRPr="00AB58DA">
              <w:rPr>
                <w:b/>
                <w:i/>
                <w:sz w:val="26"/>
                <w:szCs w:val="26"/>
              </w:rPr>
              <w:t>TÀI LIỆU VẬN DỤNG CHỦ YẾU</w:t>
            </w:r>
          </w:p>
        </w:tc>
        <w:tc>
          <w:tcPr>
            <w:tcW w:w="2552" w:type="dxa"/>
            <w:vAlign w:val="center"/>
          </w:tcPr>
          <w:p w:rsidR="006145BE" w:rsidRPr="00AB58DA" w:rsidRDefault="006145BE" w:rsidP="00DE7B66">
            <w:pPr>
              <w:keepNext/>
              <w:keepLines/>
              <w:suppressAutoHyphens/>
              <w:ind w:right="-72"/>
              <w:jc w:val="center"/>
              <w:outlineLvl w:val="5"/>
              <w:rPr>
                <w:b/>
                <w:sz w:val="26"/>
                <w:szCs w:val="26"/>
              </w:rPr>
            </w:pPr>
            <w:r w:rsidRPr="00AB58DA">
              <w:rPr>
                <w:b/>
                <w:i/>
                <w:sz w:val="26"/>
                <w:szCs w:val="26"/>
              </w:rPr>
              <w:t>QUY TRÌNH</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w:t>
            </w:r>
          </w:p>
        </w:tc>
        <w:tc>
          <w:tcPr>
            <w:tcW w:w="5945" w:type="dxa"/>
            <w:vAlign w:val="center"/>
          </w:tcPr>
          <w:p w:rsidR="006145BE" w:rsidRPr="00AB58DA" w:rsidRDefault="006145BE" w:rsidP="00DE7B66">
            <w:pPr>
              <w:jc w:val="left"/>
              <w:rPr>
                <w:sz w:val="26"/>
                <w:szCs w:val="26"/>
              </w:rPr>
            </w:pPr>
            <w:r w:rsidRPr="00AB58DA">
              <w:rPr>
                <w:sz w:val="26"/>
                <w:szCs w:val="26"/>
              </w:rPr>
              <w:t>Quản lý chất lượng xây lắp công trình - Nguyên tắc cơ bản</w:t>
            </w:r>
          </w:p>
        </w:tc>
        <w:tc>
          <w:tcPr>
            <w:tcW w:w="2552" w:type="dxa"/>
            <w:vAlign w:val="center"/>
          </w:tcPr>
          <w:p w:rsidR="006145BE" w:rsidRPr="00AB58DA" w:rsidRDefault="006145BE" w:rsidP="00DE7B66">
            <w:pPr>
              <w:jc w:val="left"/>
              <w:rPr>
                <w:sz w:val="26"/>
                <w:szCs w:val="26"/>
              </w:rPr>
            </w:pPr>
            <w:r w:rsidRPr="00AB58DA">
              <w:rPr>
                <w:sz w:val="26"/>
                <w:szCs w:val="26"/>
              </w:rPr>
              <w:t>TCVN 5637-1991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w:t>
            </w:r>
          </w:p>
        </w:tc>
        <w:tc>
          <w:tcPr>
            <w:tcW w:w="5945" w:type="dxa"/>
            <w:vAlign w:val="center"/>
          </w:tcPr>
          <w:p w:rsidR="006145BE" w:rsidRPr="00AB58DA" w:rsidRDefault="006145BE" w:rsidP="00DE7B66">
            <w:pPr>
              <w:jc w:val="left"/>
              <w:rPr>
                <w:sz w:val="26"/>
                <w:szCs w:val="26"/>
              </w:rPr>
            </w:pPr>
            <w:r w:rsidRPr="00AB58DA">
              <w:rPr>
                <w:sz w:val="26"/>
                <w:szCs w:val="26"/>
              </w:rPr>
              <w:t>Hướng dẫn sổ tay chất lượng</w:t>
            </w:r>
          </w:p>
        </w:tc>
        <w:tc>
          <w:tcPr>
            <w:tcW w:w="2552" w:type="dxa"/>
            <w:vAlign w:val="center"/>
          </w:tcPr>
          <w:p w:rsidR="006145BE" w:rsidRPr="00AB58DA" w:rsidRDefault="006145BE" w:rsidP="00DE7B66">
            <w:pPr>
              <w:jc w:val="left"/>
              <w:rPr>
                <w:sz w:val="26"/>
                <w:szCs w:val="26"/>
              </w:rPr>
            </w:pPr>
            <w:r w:rsidRPr="00AB58DA">
              <w:rPr>
                <w:sz w:val="26"/>
                <w:szCs w:val="26"/>
              </w:rPr>
              <w:t>TCVN 5951-1995</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3</w:t>
            </w:r>
          </w:p>
        </w:tc>
        <w:tc>
          <w:tcPr>
            <w:tcW w:w="5945" w:type="dxa"/>
            <w:vAlign w:val="center"/>
          </w:tcPr>
          <w:p w:rsidR="006145BE" w:rsidRPr="00AB58DA" w:rsidRDefault="006145BE" w:rsidP="00DE7B66">
            <w:pPr>
              <w:jc w:val="left"/>
              <w:rPr>
                <w:sz w:val="26"/>
                <w:szCs w:val="26"/>
              </w:rPr>
            </w:pPr>
            <w:r w:rsidRPr="00AB58DA">
              <w:rPr>
                <w:sz w:val="26"/>
                <w:szCs w:val="26"/>
              </w:rPr>
              <w:t>Tổ chức thi công</w:t>
            </w:r>
          </w:p>
        </w:tc>
        <w:tc>
          <w:tcPr>
            <w:tcW w:w="2552" w:type="dxa"/>
            <w:vAlign w:val="center"/>
          </w:tcPr>
          <w:p w:rsidR="006145BE" w:rsidRPr="00AB58DA" w:rsidRDefault="006145BE" w:rsidP="00DE7B66">
            <w:pPr>
              <w:jc w:val="left"/>
              <w:rPr>
                <w:sz w:val="26"/>
                <w:szCs w:val="26"/>
              </w:rPr>
            </w:pPr>
            <w:r w:rsidRPr="00AB58DA">
              <w:rPr>
                <w:sz w:val="26"/>
                <w:szCs w:val="26"/>
              </w:rPr>
              <w:t>TCVN 4055-2012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4</w:t>
            </w:r>
          </w:p>
        </w:tc>
        <w:tc>
          <w:tcPr>
            <w:tcW w:w="5945" w:type="dxa"/>
            <w:vAlign w:val="center"/>
          </w:tcPr>
          <w:p w:rsidR="006145BE" w:rsidRPr="00AB58DA" w:rsidRDefault="006145BE" w:rsidP="00DE7B66">
            <w:pPr>
              <w:jc w:val="left"/>
              <w:rPr>
                <w:sz w:val="26"/>
                <w:szCs w:val="26"/>
              </w:rPr>
            </w:pPr>
            <w:r w:rsidRPr="00AB58DA">
              <w:rPr>
                <w:sz w:val="26"/>
                <w:szCs w:val="26"/>
              </w:rPr>
              <w:t>Sử dụng máy xây dựng - Yêu cầu chung</w:t>
            </w:r>
          </w:p>
        </w:tc>
        <w:tc>
          <w:tcPr>
            <w:tcW w:w="2552" w:type="dxa"/>
            <w:vAlign w:val="center"/>
          </w:tcPr>
          <w:p w:rsidR="006145BE" w:rsidRPr="00AB58DA" w:rsidRDefault="006145BE" w:rsidP="00DE7B66">
            <w:pPr>
              <w:jc w:val="left"/>
              <w:rPr>
                <w:sz w:val="26"/>
                <w:szCs w:val="26"/>
              </w:rPr>
            </w:pPr>
            <w:r w:rsidRPr="00AB58DA">
              <w:rPr>
                <w:sz w:val="26"/>
                <w:szCs w:val="26"/>
              </w:rPr>
              <w:t>TCVN 4087-2012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5</w:t>
            </w:r>
          </w:p>
        </w:tc>
        <w:tc>
          <w:tcPr>
            <w:tcW w:w="5945" w:type="dxa"/>
            <w:vAlign w:val="center"/>
          </w:tcPr>
          <w:p w:rsidR="006145BE" w:rsidRPr="00AB58DA" w:rsidRDefault="006145BE" w:rsidP="00DE7B66">
            <w:pPr>
              <w:jc w:val="left"/>
              <w:rPr>
                <w:sz w:val="26"/>
                <w:szCs w:val="26"/>
              </w:rPr>
            </w:pPr>
            <w:r w:rsidRPr="00AB58DA">
              <w:rPr>
                <w:sz w:val="26"/>
                <w:szCs w:val="26"/>
              </w:rPr>
              <w:t>Hoàn thiện mặt bằng xây dựng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4516-1988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6</w:t>
            </w:r>
          </w:p>
        </w:tc>
        <w:tc>
          <w:tcPr>
            <w:tcW w:w="5945" w:type="dxa"/>
            <w:vAlign w:val="center"/>
          </w:tcPr>
          <w:p w:rsidR="006145BE" w:rsidRPr="00AB58DA" w:rsidRDefault="006145BE" w:rsidP="00DE7B66">
            <w:pPr>
              <w:jc w:val="left"/>
              <w:rPr>
                <w:sz w:val="26"/>
                <w:szCs w:val="26"/>
              </w:rPr>
            </w:pPr>
            <w:r w:rsidRPr="00AB58DA">
              <w:rPr>
                <w:sz w:val="26"/>
                <w:szCs w:val="26"/>
              </w:rPr>
              <w:t>Công tác đất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4447-2012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7</w:t>
            </w:r>
          </w:p>
        </w:tc>
        <w:tc>
          <w:tcPr>
            <w:tcW w:w="5945" w:type="dxa"/>
            <w:vAlign w:val="center"/>
          </w:tcPr>
          <w:p w:rsidR="006145BE" w:rsidRPr="00AB58DA" w:rsidRDefault="006145BE" w:rsidP="00DE7B66">
            <w:pPr>
              <w:jc w:val="left"/>
              <w:rPr>
                <w:sz w:val="26"/>
                <w:szCs w:val="26"/>
              </w:rPr>
            </w:pPr>
            <w:r w:rsidRPr="00AB58DA">
              <w:rPr>
                <w:sz w:val="26"/>
                <w:szCs w:val="26"/>
              </w:rPr>
              <w:t>Thi công và nghiệm thu các công tác nền móng</w:t>
            </w:r>
          </w:p>
        </w:tc>
        <w:tc>
          <w:tcPr>
            <w:tcW w:w="2552" w:type="dxa"/>
            <w:vAlign w:val="center"/>
          </w:tcPr>
          <w:p w:rsidR="006145BE" w:rsidRPr="00AB58DA" w:rsidRDefault="006145BE" w:rsidP="00DE7B66">
            <w:pPr>
              <w:jc w:val="left"/>
              <w:rPr>
                <w:sz w:val="26"/>
                <w:szCs w:val="26"/>
              </w:rPr>
            </w:pPr>
            <w:r w:rsidRPr="00AB58DA">
              <w:rPr>
                <w:sz w:val="26"/>
                <w:szCs w:val="26"/>
              </w:rPr>
              <w:t>TCVN 9361-2012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lastRenderedPageBreak/>
              <w:t>8</w:t>
            </w:r>
          </w:p>
        </w:tc>
        <w:tc>
          <w:tcPr>
            <w:tcW w:w="5945" w:type="dxa"/>
            <w:vAlign w:val="center"/>
          </w:tcPr>
          <w:p w:rsidR="006145BE" w:rsidRPr="00AB58DA" w:rsidRDefault="006145BE" w:rsidP="00DE7B66">
            <w:pPr>
              <w:jc w:val="left"/>
              <w:rPr>
                <w:sz w:val="26"/>
                <w:szCs w:val="26"/>
              </w:rPr>
            </w:pPr>
            <w:r w:rsidRPr="00AB58DA">
              <w:rPr>
                <w:sz w:val="26"/>
                <w:szCs w:val="26"/>
              </w:rPr>
              <w:t>Dung sai trong xây dựng công trình-Nguyên tắc cơ bản để đánh giá và yêu cầu kỹ thuật</w:t>
            </w:r>
          </w:p>
        </w:tc>
        <w:tc>
          <w:tcPr>
            <w:tcW w:w="2552" w:type="dxa"/>
            <w:vAlign w:val="center"/>
          </w:tcPr>
          <w:p w:rsidR="006145BE" w:rsidRPr="00AB58DA" w:rsidRDefault="006145BE" w:rsidP="00DE7B66">
            <w:pPr>
              <w:jc w:val="left"/>
              <w:rPr>
                <w:sz w:val="26"/>
                <w:szCs w:val="26"/>
              </w:rPr>
            </w:pPr>
            <w:r w:rsidRPr="00AB58DA">
              <w:rPr>
                <w:sz w:val="26"/>
                <w:szCs w:val="26"/>
              </w:rPr>
              <w:t>TCVN 9259:2012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9</w:t>
            </w:r>
          </w:p>
        </w:tc>
        <w:tc>
          <w:tcPr>
            <w:tcW w:w="5945" w:type="dxa"/>
            <w:vAlign w:val="center"/>
          </w:tcPr>
          <w:p w:rsidR="006145BE" w:rsidRPr="00AB58DA" w:rsidRDefault="006145BE" w:rsidP="00DE7B66">
            <w:pPr>
              <w:jc w:val="left"/>
              <w:rPr>
                <w:sz w:val="26"/>
                <w:szCs w:val="26"/>
              </w:rPr>
            </w:pPr>
            <w:r w:rsidRPr="00AB58DA">
              <w:rPr>
                <w:sz w:val="26"/>
                <w:szCs w:val="26"/>
              </w:rPr>
              <w:t>Hệ thống cấp thoát nước bên trong nhà và công trình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4519:1988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10</w:t>
            </w:r>
          </w:p>
        </w:tc>
        <w:tc>
          <w:tcPr>
            <w:tcW w:w="5945" w:type="dxa"/>
            <w:vAlign w:val="center"/>
          </w:tcPr>
          <w:p w:rsidR="006145BE" w:rsidRPr="00AB58DA" w:rsidRDefault="006145BE" w:rsidP="00DE7B66">
            <w:pPr>
              <w:jc w:val="left"/>
              <w:rPr>
                <w:sz w:val="26"/>
                <w:szCs w:val="26"/>
              </w:rPr>
            </w:pPr>
            <w:r w:rsidRPr="00AB58DA">
              <w:rPr>
                <w:sz w:val="26"/>
                <w:szCs w:val="26"/>
              </w:rPr>
              <w:t>Kết cấu bêtông và bêtông toàn khối - Qui phạm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4453:1995</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11</w:t>
            </w:r>
          </w:p>
        </w:tc>
        <w:tc>
          <w:tcPr>
            <w:tcW w:w="5945" w:type="dxa"/>
            <w:vAlign w:val="center"/>
          </w:tcPr>
          <w:p w:rsidR="006145BE" w:rsidRPr="00AB58DA" w:rsidRDefault="006145BE" w:rsidP="00DE7B66">
            <w:pPr>
              <w:jc w:val="left"/>
              <w:rPr>
                <w:sz w:val="26"/>
                <w:szCs w:val="26"/>
              </w:rPr>
            </w:pPr>
            <w:r w:rsidRPr="00AB58DA">
              <w:rPr>
                <w:sz w:val="26"/>
                <w:szCs w:val="26"/>
              </w:rPr>
              <w:t>Bể chứa BTCT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5641:2012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12</w:t>
            </w:r>
          </w:p>
        </w:tc>
        <w:tc>
          <w:tcPr>
            <w:tcW w:w="5945" w:type="dxa"/>
            <w:vAlign w:val="center"/>
          </w:tcPr>
          <w:p w:rsidR="006145BE" w:rsidRPr="00AB58DA" w:rsidRDefault="006145BE" w:rsidP="00DE7B66">
            <w:pPr>
              <w:jc w:val="left"/>
              <w:rPr>
                <w:sz w:val="26"/>
                <w:szCs w:val="26"/>
              </w:rPr>
            </w:pPr>
            <w:r w:rsidRPr="00AB58DA">
              <w:rPr>
                <w:sz w:val="26"/>
                <w:szCs w:val="26"/>
              </w:rPr>
              <w:t>Lưới thép hàn dùng trong kết cấu bê tông cốt thép – Tiêu chuẩn thiết kế, thi công lắp đặt và nghiệm thu</w:t>
            </w:r>
          </w:p>
        </w:tc>
        <w:tc>
          <w:tcPr>
            <w:tcW w:w="2552" w:type="dxa"/>
            <w:vAlign w:val="center"/>
          </w:tcPr>
          <w:p w:rsidR="006145BE" w:rsidRPr="00AB58DA" w:rsidRDefault="006145BE" w:rsidP="00DE7B66">
            <w:pPr>
              <w:jc w:val="left"/>
              <w:rPr>
                <w:sz w:val="26"/>
                <w:szCs w:val="26"/>
              </w:rPr>
            </w:pPr>
            <w:r w:rsidRPr="00AB58DA">
              <w:rPr>
                <w:sz w:val="26"/>
                <w:szCs w:val="26"/>
              </w:rPr>
              <w:t>TCVN 9391:2012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13</w:t>
            </w:r>
          </w:p>
        </w:tc>
        <w:tc>
          <w:tcPr>
            <w:tcW w:w="5945" w:type="dxa"/>
            <w:vAlign w:val="center"/>
          </w:tcPr>
          <w:p w:rsidR="006145BE" w:rsidRPr="00AB58DA" w:rsidRDefault="006145BE" w:rsidP="00DE7B66">
            <w:pPr>
              <w:jc w:val="left"/>
              <w:rPr>
                <w:sz w:val="26"/>
                <w:szCs w:val="26"/>
              </w:rPr>
            </w:pPr>
            <w:r w:rsidRPr="00AB58DA">
              <w:rPr>
                <w:sz w:val="26"/>
                <w:szCs w:val="26"/>
              </w:rPr>
              <w:t>Mái và sàn BTCT trong xây dựng - Kỹ thuật chống thấm nước</w:t>
            </w:r>
          </w:p>
        </w:tc>
        <w:tc>
          <w:tcPr>
            <w:tcW w:w="2552" w:type="dxa"/>
            <w:vAlign w:val="center"/>
          </w:tcPr>
          <w:p w:rsidR="006145BE" w:rsidRPr="00AB58DA" w:rsidRDefault="006145BE" w:rsidP="00DE7B66">
            <w:pPr>
              <w:jc w:val="left"/>
              <w:rPr>
                <w:sz w:val="26"/>
                <w:szCs w:val="26"/>
              </w:rPr>
            </w:pPr>
            <w:r w:rsidRPr="00AB58DA">
              <w:rPr>
                <w:sz w:val="26"/>
                <w:szCs w:val="26"/>
              </w:rPr>
              <w:t>TCVN 5718:1993</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14</w:t>
            </w:r>
          </w:p>
        </w:tc>
        <w:tc>
          <w:tcPr>
            <w:tcW w:w="5945" w:type="dxa"/>
            <w:vAlign w:val="center"/>
          </w:tcPr>
          <w:p w:rsidR="006145BE" w:rsidRPr="00AB58DA" w:rsidRDefault="006145BE" w:rsidP="00DE7B66">
            <w:pPr>
              <w:jc w:val="left"/>
              <w:rPr>
                <w:sz w:val="26"/>
                <w:szCs w:val="26"/>
              </w:rPr>
            </w:pPr>
            <w:r w:rsidRPr="00AB58DA">
              <w:rPr>
                <w:sz w:val="26"/>
                <w:szCs w:val="26"/>
              </w:rPr>
              <w:t>Bê tông - yêu cầu bảo dưỡng ẩm tự nhiên</w:t>
            </w:r>
          </w:p>
        </w:tc>
        <w:tc>
          <w:tcPr>
            <w:tcW w:w="2552" w:type="dxa"/>
            <w:vAlign w:val="center"/>
          </w:tcPr>
          <w:p w:rsidR="006145BE" w:rsidRPr="00AB58DA" w:rsidRDefault="006145BE" w:rsidP="00DE7B66">
            <w:pPr>
              <w:jc w:val="left"/>
              <w:rPr>
                <w:sz w:val="26"/>
                <w:szCs w:val="26"/>
              </w:rPr>
            </w:pPr>
            <w:r w:rsidRPr="00AB58DA">
              <w:rPr>
                <w:sz w:val="26"/>
                <w:szCs w:val="26"/>
              </w:rPr>
              <w:t>TCVN 8828:2011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15</w:t>
            </w:r>
          </w:p>
        </w:tc>
        <w:tc>
          <w:tcPr>
            <w:tcW w:w="5945" w:type="dxa"/>
            <w:vAlign w:val="center"/>
          </w:tcPr>
          <w:p w:rsidR="006145BE" w:rsidRPr="00AB58DA" w:rsidRDefault="006145BE" w:rsidP="00DE7B66">
            <w:pPr>
              <w:ind w:right="-45"/>
              <w:jc w:val="left"/>
              <w:rPr>
                <w:sz w:val="26"/>
                <w:szCs w:val="26"/>
              </w:rPr>
            </w:pPr>
            <w:r w:rsidRPr="00AB58DA">
              <w:rPr>
                <w:sz w:val="26"/>
                <w:szCs w:val="26"/>
              </w:rPr>
              <w:t>Kiểm tra không phá hủy mối hàn - Phương pháp siêu âm</w:t>
            </w:r>
          </w:p>
        </w:tc>
        <w:tc>
          <w:tcPr>
            <w:tcW w:w="2552" w:type="dxa"/>
            <w:vAlign w:val="center"/>
          </w:tcPr>
          <w:p w:rsidR="006145BE" w:rsidRPr="00AB58DA" w:rsidRDefault="006145BE" w:rsidP="00DE7B66">
            <w:pPr>
              <w:jc w:val="left"/>
              <w:rPr>
                <w:sz w:val="26"/>
                <w:szCs w:val="26"/>
              </w:rPr>
            </w:pPr>
            <w:r w:rsidRPr="00AB58DA">
              <w:rPr>
                <w:sz w:val="26"/>
                <w:szCs w:val="26"/>
              </w:rPr>
              <w:t>TCVN 1548:1987</w:t>
            </w:r>
          </w:p>
          <w:p w:rsidR="006145BE" w:rsidRPr="00AB58DA" w:rsidRDefault="006145BE" w:rsidP="00DE7B66">
            <w:pPr>
              <w:jc w:val="left"/>
              <w:rPr>
                <w:sz w:val="26"/>
                <w:szCs w:val="26"/>
              </w:rPr>
            </w:pP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16</w:t>
            </w:r>
          </w:p>
        </w:tc>
        <w:tc>
          <w:tcPr>
            <w:tcW w:w="5945" w:type="dxa"/>
            <w:vAlign w:val="center"/>
          </w:tcPr>
          <w:p w:rsidR="006145BE" w:rsidRPr="00AB58DA" w:rsidRDefault="006145BE" w:rsidP="00DE7B66">
            <w:pPr>
              <w:jc w:val="left"/>
              <w:rPr>
                <w:sz w:val="26"/>
                <w:szCs w:val="26"/>
              </w:rPr>
            </w:pPr>
            <w:r w:rsidRPr="00AB58DA">
              <w:rPr>
                <w:sz w:val="26"/>
                <w:szCs w:val="26"/>
              </w:rPr>
              <w:t>Kết cấu thép, gia công lắp ráp và nghiệm thu</w:t>
            </w:r>
          </w:p>
        </w:tc>
        <w:tc>
          <w:tcPr>
            <w:tcW w:w="2552" w:type="dxa"/>
            <w:vAlign w:val="center"/>
          </w:tcPr>
          <w:p w:rsidR="006145BE" w:rsidRPr="00AB58DA" w:rsidRDefault="006145BE" w:rsidP="00DE7B66">
            <w:pPr>
              <w:jc w:val="left"/>
              <w:rPr>
                <w:sz w:val="26"/>
                <w:szCs w:val="26"/>
              </w:rPr>
            </w:pPr>
            <w:r w:rsidRPr="00AB58DA">
              <w:rPr>
                <w:sz w:val="26"/>
                <w:szCs w:val="26"/>
              </w:rPr>
              <w:t xml:space="preserve">TCXDVN 170:2007 </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17</w:t>
            </w:r>
          </w:p>
        </w:tc>
        <w:tc>
          <w:tcPr>
            <w:tcW w:w="5945" w:type="dxa"/>
            <w:vAlign w:val="center"/>
          </w:tcPr>
          <w:p w:rsidR="006145BE" w:rsidRPr="00AB58DA" w:rsidRDefault="006145BE" w:rsidP="00DE7B66">
            <w:pPr>
              <w:jc w:val="left"/>
              <w:rPr>
                <w:sz w:val="26"/>
                <w:szCs w:val="26"/>
              </w:rPr>
            </w:pPr>
            <w:r w:rsidRPr="00AB58DA">
              <w:rPr>
                <w:sz w:val="26"/>
                <w:szCs w:val="26"/>
              </w:rPr>
              <w:t>Sơn bảo vệ kết cấu thép-Quy trình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8790:2011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18</w:t>
            </w:r>
          </w:p>
        </w:tc>
        <w:tc>
          <w:tcPr>
            <w:tcW w:w="5945" w:type="dxa"/>
            <w:vAlign w:val="center"/>
          </w:tcPr>
          <w:p w:rsidR="006145BE" w:rsidRPr="00AB58DA" w:rsidRDefault="006145BE" w:rsidP="00DE7B66">
            <w:pPr>
              <w:jc w:val="left"/>
              <w:rPr>
                <w:sz w:val="26"/>
                <w:szCs w:val="26"/>
              </w:rPr>
            </w:pPr>
            <w:r w:rsidRPr="00AB58DA">
              <w:rPr>
                <w:sz w:val="26"/>
                <w:szCs w:val="26"/>
              </w:rPr>
              <w:t>Cát nghiền cho Bê tông và vữa.</w:t>
            </w:r>
          </w:p>
        </w:tc>
        <w:tc>
          <w:tcPr>
            <w:tcW w:w="2552" w:type="dxa"/>
            <w:vAlign w:val="center"/>
          </w:tcPr>
          <w:p w:rsidR="006145BE" w:rsidRPr="00AB58DA" w:rsidRDefault="006145BE" w:rsidP="00DE7B66">
            <w:pPr>
              <w:jc w:val="left"/>
              <w:rPr>
                <w:sz w:val="26"/>
                <w:szCs w:val="26"/>
              </w:rPr>
            </w:pPr>
            <w:r w:rsidRPr="00AB58DA">
              <w:rPr>
                <w:sz w:val="26"/>
                <w:szCs w:val="26"/>
              </w:rPr>
              <w:t>TCVN 9205:2012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19</w:t>
            </w:r>
          </w:p>
        </w:tc>
        <w:tc>
          <w:tcPr>
            <w:tcW w:w="5945" w:type="dxa"/>
            <w:vAlign w:val="center"/>
          </w:tcPr>
          <w:p w:rsidR="006145BE" w:rsidRPr="00AB58DA" w:rsidRDefault="006145BE" w:rsidP="00DE7B66">
            <w:pPr>
              <w:jc w:val="left"/>
              <w:rPr>
                <w:sz w:val="26"/>
                <w:szCs w:val="26"/>
              </w:rPr>
            </w:pPr>
            <w:r w:rsidRPr="00AB58DA">
              <w:rPr>
                <w:sz w:val="26"/>
                <w:szCs w:val="26"/>
              </w:rPr>
              <w:t>Kết cấu gạch đá - Thi công và nghiệm thu</w:t>
            </w:r>
          </w:p>
        </w:tc>
        <w:tc>
          <w:tcPr>
            <w:tcW w:w="2552" w:type="dxa"/>
            <w:vAlign w:val="center"/>
          </w:tcPr>
          <w:p w:rsidR="006145BE" w:rsidRPr="00AB58DA" w:rsidRDefault="006145BE" w:rsidP="00DE7B66">
            <w:pPr>
              <w:jc w:val="left"/>
              <w:rPr>
                <w:sz w:val="26"/>
                <w:szCs w:val="26"/>
              </w:rPr>
            </w:pPr>
            <w:r w:rsidRPr="00AB58DA">
              <w:rPr>
                <w:sz w:val="26"/>
                <w:szCs w:val="26"/>
              </w:rPr>
              <w:t>TCVN 4085-2011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20</w:t>
            </w:r>
          </w:p>
        </w:tc>
        <w:tc>
          <w:tcPr>
            <w:tcW w:w="5945" w:type="dxa"/>
            <w:vAlign w:val="center"/>
          </w:tcPr>
          <w:p w:rsidR="006145BE" w:rsidRPr="00AB58DA" w:rsidRDefault="006145BE" w:rsidP="00DE7B66">
            <w:pPr>
              <w:shd w:val="clear" w:color="auto" w:fill="FFFFFF"/>
              <w:spacing w:line="234" w:lineRule="atLeast"/>
              <w:jc w:val="left"/>
              <w:rPr>
                <w:rFonts w:ascii="Arial" w:eastAsia="Arial Unicode MS" w:hAnsi="Arial" w:cs="Arial"/>
                <w:color w:val="000000"/>
                <w:sz w:val="26"/>
                <w:szCs w:val="26"/>
              </w:rPr>
            </w:pPr>
            <w:bookmarkStart w:id="1" w:name="loai_1_name_name"/>
            <w:r w:rsidRPr="00AB58DA">
              <w:rPr>
                <w:sz w:val="26"/>
                <w:szCs w:val="26"/>
              </w:rPr>
              <w:t>Cửa đi, cửa số - phần 2: cửa kim loại</w:t>
            </w:r>
            <w:bookmarkEnd w:id="1"/>
          </w:p>
        </w:tc>
        <w:tc>
          <w:tcPr>
            <w:tcW w:w="2552" w:type="dxa"/>
            <w:vAlign w:val="center"/>
          </w:tcPr>
          <w:p w:rsidR="006145BE" w:rsidRPr="00AB58DA" w:rsidRDefault="00451092" w:rsidP="00DE7B66">
            <w:pPr>
              <w:shd w:val="clear" w:color="auto" w:fill="FFFFFF"/>
              <w:spacing w:line="234" w:lineRule="atLeast"/>
              <w:jc w:val="left"/>
              <w:rPr>
                <w:sz w:val="26"/>
                <w:szCs w:val="26"/>
              </w:rPr>
            </w:pPr>
            <w:hyperlink r:id="rId5" w:tgtFrame="_blank" w:history="1">
              <w:r w:rsidR="006145BE" w:rsidRPr="00AB58DA">
                <w:rPr>
                  <w:sz w:val="26"/>
                  <w:szCs w:val="26"/>
                </w:rPr>
                <w:t>TCVN 9366-2:2012</w:t>
              </w:r>
            </w:hyperlink>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21</w:t>
            </w:r>
          </w:p>
        </w:tc>
        <w:tc>
          <w:tcPr>
            <w:tcW w:w="5945" w:type="dxa"/>
            <w:vAlign w:val="center"/>
          </w:tcPr>
          <w:p w:rsidR="006145BE" w:rsidRPr="00AB58DA" w:rsidRDefault="006145BE" w:rsidP="00DE7B66">
            <w:pPr>
              <w:jc w:val="left"/>
              <w:rPr>
                <w:sz w:val="26"/>
                <w:szCs w:val="26"/>
              </w:rPr>
            </w:pPr>
            <w:r w:rsidRPr="00AB58DA">
              <w:rPr>
                <w:sz w:val="26"/>
                <w:szCs w:val="26"/>
              </w:rPr>
              <w:t>Lắp đặt cáp và dây điện cho các công trình công nghiệp</w:t>
            </w:r>
          </w:p>
        </w:tc>
        <w:tc>
          <w:tcPr>
            <w:tcW w:w="2552" w:type="dxa"/>
            <w:vAlign w:val="center"/>
          </w:tcPr>
          <w:p w:rsidR="006145BE" w:rsidRPr="00AB58DA" w:rsidRDefault="006145BE" w:rsidP="00DE7B66">
            <w:pPr>
              <w:jc w:val="left"/>
              <w:rPr>
                <w:sz w:val="26"/>
                <w:szCs w:val="26"/>
              </w:rPr>
            </w:pPr>
            <w:r w:rsidRPr="00AB58DA">
              <w:rPr>
                <w:sz w:val="26"/>
                <w:szCs w:val="26"/>
              </w:rPr>
              <w:t>TCVN 9208:2012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22</w:t>
            </w:r>
          </w:p>
        </w:tc>
        <w:tc>
          <w:tcPr>
            <w:tcW w:w="5945" w:type="dxa"/>
            <w:vAlign w:val="center"/>
          </w:tcPr>
          <w:p w:rsidR="006145BE" w:rsidRPr="00AB58DA" w:rsidRDefault="006145BE" w:rsidP="00DE7B66">
            <w:pPr>
              <w:jc w:val="left"/>
              <w:rPr>
                <w:sz w:val="26"/>
                <w:szCs w:val="26"/>
              </w:rPr>
            </w:pPr>
            <w:r w:rsidRPr="00AB58DA">
              <w:rPr>
                <w:sz w:val="26"/>
                <w:szCs w:val="26"/>
              </w:rPr>
              <w:t>Các mối nối tiếp xúc điện - Quy tắc nghiệm thu và phương pháp thử</w:t>
            </w:r>
          </w:p>
        </w:tc>
        <w:tc>
          <w:tcPr>
            <w:tcW w:w="2552" w:type="dxa"/>
            <w:vAlign w:val="center"/>
          </w:tcPr>
          <w:p w:rsidR="006145BE" w:rsidRPr="00AB58DA" w:rsidRDefault="006145BE" w:rsidP="00DE7B66">
            <w:pPr>
              <w:jc w:val="left"/>
              <w:rPr>
                <w:sz w:val="26"/>
                <w:szCs w:val="26"/>
              </w:rPr>
            </w:pPr>
            <w:r w:rsidRPr="00AB58DA">
              <w:rPr>
                <w:sz w:val="26"/>
                <w:szCs w:val="26"/>
              </w:rPr>
              <w:t>TCVN 3624:1981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23</w:t>
            </w:r>
          </w:p>
        </w:tc>
        <w:tc>
          <w:tcPr>
            <w:tcW w:w="5945" w:type="dxa"/>
            <w:vAlign w:val="center"/>
          </w:tcPr>
          <w:p w:rsidR="006145BE" w:rsidRPr="00AB58DA" w:rsidRDefault="006145BE" w:rsidP="00DE7B66">
            <w:pPr>
              <w:jc w:val="left"/>
              <w:rPr>
                <w:sz w:val="26"/>
                <w:szCs w:val="26"/>
              </w:rPr>
            </w:pPr>
            <w:r w:rsidRPr="00AB58DA">
              <w:rPr>
                <w:sz w:val="26"/>
                <w:szCs w:val="26"/>
              </w:rPr>
              <w:t>Lắp đặt hệ thống nối đất thiết bị cho các công trình công nghiệp - Yêu cầu chung</w:t>
            </w:r>
          </w:p>
        </w:tc>
        <w:tc>
          <w:tcPr>
            <w:tcW w:w="2552" w:type="dxa"/>
            <w:vAlign w:val="center"/>
          </w:tcPr>
          <w:p w:rsidR="006145BE" w:rsidRPr="00AB58DA" w:rsidRDefault="006145BE" w:rsidP="00DE7B66">
            <w:pPr>
              <w:ind w:right="-74"/>
              <w:jc w:val="left"/>
              <w:rPr>
                <w:sz w:val="26"/>
                <w:szCs w:val="26"/>
              </w:rPr>
            </w:pPr>
            <w:r w:rsidRPr="00AB58DA">
              <w:rPr>
                <w:sz w:val="26"/>
                <w:szCs w:val="26"/>
              </w:rPr>
              <w:t>TCVN 9358:2012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24</w:t>
            </w:r>
          </w:p>
        </w:tc>
        <w:tc>
          <w:tcPr>
            <w:tcW w:w="5945" w:type="dxa"/>
            <w:vAlign w:val="center"/>
          </w:tcPr>
          <w:p w:rsidR="006145BE" w:rsidRPr="00AB58DA" w:rsidRDefault="006145BE" w:rsidP="00DE7B66">
            <w:pPr>
              <w:jc w:val="left"/>
              <w:rPr>
                <w:sz w:val="26"/>
                <w:szCs w:val="26"/>
              </w:rPr>
            </w:pPr>
            <w:r w:rsidRPr="00AB58DA">
              <w:rPr>
                <w:sz w:val="26"/>
                <w:szCs w:val="26"/>
              </w:rPr>
              <w:t>Tiêu chuẩn chống sét cho các công trình xây dựng</w:t>
            </w:r>
          </w:p>
        </w:tc>
        <w:tc>
          <w:tcPr>
            <w:tcW w:w="2552" w:type="dxa"/>
            <w:vAlign w:val="center"/>
          </w:tcPr>
          <w:p w:rsidR="006145BE" w:rsidRPr="00AB58DA" w:rsidRDefault="006145BE" w:rsidP="00DE7B66">
            <w:pPr>
              <w:ind w:right="-74"/>
              <w:jc w:val="left"/>
              <w:rPr>
                <w:sz w:val="26"/>
                <w:szCs w:val="26"/>
              </w:rPr>
            </w:pPr>
            <w:r w:rsidRPr="00AB58DA">
              <w:rPr>
                <w:sz w:val="26"/>
                <w:szCs w:val="26"/>
              </w:rPr>
              <w:t>TCVN 9385:2012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25</w:t>
            </w:r>
          </w:p>
        </w:tc>
        <w:tc>
          <w:tcPr>
            <w:tcW w:w="5945" w:type="dxa"/>
            <w:vAlign w:val="center"/>
          </w:tcPr>
          <w:p w:rsidR="006145BE" w:rsidRPr="00AB58DA" w:rsidRDefault="006145BE" w:rsidP="00DE7B66">
            <w:pPr>
              <w:jc w:val="left"/>
              <w:rPr>
                <w:sz w:val="26"/>
                <w:szCs w:val="26"/>
              </w:rPr>
            </w:pPr>
            <w:r w:rsidRPr="00AB58DA">
              <w:rPr>
                <w:sz w:val="26"/>
                <w:szCs w:val="26"/>
              </w:rPr>
              <w:t>Tiêu chuẩn về ruột dẫn điện của các loại cáp bọc cách điện</w:t>
            </w:r>
          </w:p>
        </w:tc>
        <w:tc>
          <w:tcPr>
            <w:tcW w:w="2552" w:type="dxa"/>
            <w:vAlign w:val="center"/>
          </w:tcPr>
          <w:p w:rsidR="006145BE" w:rsidRPr="00AB58DA" w:rsidRDefault="006145BE" w:rsidP="00DE7B66">
            <w:pPr>
              <w:ind w:right="-74"/>
              <w:jc w:val="left"/>
              <w:rPr>
                <w:sz w:val="26"/>
                <w:szCs w:val="26"/>
              </w:rPr>
            </w:pPr>
            <w:r w:rsidRPr="00AB58DA">
              <w:rPr>
                <w:sz w:val="26"/>
                <w:szCs w:val="26"/>
              </w:rPr>
              <w:t>IEC 60228</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26</w:t>
            </w:r>
          </w:p>
        </w:tc>
        <w:tc>
          <w:tcPr>
            <w:tcW w:w="5945" w:type="dxa"/>
            <w:vAlign w:val="center"/>
          </w:tcPr>
          <w:p w:rsidR="006145BE" w:rsidRPr="00AB58DA" w:rsidRDefault="006145BE" w:rsidP="00DE7B66">
            <w:pPr>
              <w:jc w:val="left"/>
              <w:rPr>
                <w:sz w:val="26"/>
                <w:szCs w:val="26"/>
              </w:rPr>
            </w:pPr>
            <w:r w:rsidRPr="00AB58DA">
              <w:rPr>
                <w:sz w:val="26"/>
                <w:szCs w:val="26"/>
              </w:rPr>
              <w:t>Tiêu chuẩn về kẹp và nối ép cho cáp đồng</w:t>
            </w:r>
          </w:p>
        </w:tc>
        <w:tc>
          <w:tcPr>
            <w:tcW w:w="2552" w:type="dxa"/>
            <w:vAlign w:val="center"/>
          </w:tcPr>
          <w:p w:rsidR="006145BE" w:rsidRPr="00AB58DA" w:rsidRDefault="006145BE" w:rsidP="00DE7B66">
            <w:pPr>
              <w:ind w:right="-74"/>
              <w:jc w:val="left"/>
              <w:rPr>
                <w:sz w:val="26"/>
                <w:szCs w:val="26"/>
              </w:rPr>
            </w:pPr>
            <w:r w:rsidRPr="00AB58DA">
              <w:rPr>
                <w:sz w:val="26"/>
                <w:szCs w:val="26"/>
              </w:rPr>
              <w:t>IEC 61238-1</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27</w:t>
            </w:r>
          </w:p>
        </w:tc>
        <w:tc>
          <w:tcPr>
            <w:tcW w:w="5945" w:type="dxa"/>
            <w:vAlign w:val="center"/>
          </w:tcPr>
          <w:p w:rsidR="006145BE" w:rsidRPr="00AB58DA" w:rsidRDefault="006145BE" w:rsidP="00DE7B66">
            <w:pPr>
              <w:jc w:val="left"/>
              <w:rPr>
                <w:sz w:val="26"/>
                <w:szCs w:val="26"/>
                <w:lang w:val="de-DE"/>
              </w:rPr>
            </w:pPr>
            <w:r w:rsidRPr="00AB58DA">
              <w:rPr>
                <w:sz w:val="26"/>
                <w:szCs w:val="26"/>
                <w:lang w:val="de-DE"/>
              </w:rPr>
              <w:t>Quy phạm trang bị điện</w:t>
            </w:r>
          </w:p>
        </w:tc>
        <w:tc>
          <w:tcPr>
            <w:tcW w:w="2552" w:type="dxa"/>
            <w:vAlign w:val="center"/>
          </w:tcPr>
          <w:p w:rsidR="006145BE" w:rsidRPr="00AB58DA" w:rsidRDefault="006145BE" w:rsidP="00DE7B66">
            <w:pPr>
              <w:jc w:val="left"/>
              <w:rPr>
                <w:sz w:val="26"/>
                <w:szCs w:val="26"/>
              </w:rPr>
            </w:pPr>
            <w:r w:rsidRPr="00AB58DA">
              <w:rPr>
                <w:sz w:val="26"/>
                <w:szCs w:val="26"/>
              </w:rPr>
              <w:t>11 TCN 18-2006</w:t>
            </w:r>
          </w:p>
          <w:p w:rsidR="006145BE" w:rsidRPr="00AB58DA" w:rsidRDefault="006145BE" w:rsidP="00DE7B66">
            <w:pPr>
              <w:jc w:val="left"/>
              <w:rPr>
                <w:sz w:val="26"/>
                <w:szCs w:val="26"/>
              </w:rPr>
            </w:pPr>
            <w:r w:rsidRPr="00AB58DA">
              <w:rPr>
                <w:sz w:val="26"/>
                <w:szCs w:val="26"/>
              </w:rPr>
              <w:t>11 TCN 19-2006</w:t>
            </w:r>
          </w:p>
          <w:p w:rsidR="006145BE" w:rsidRPr="00AB58DA" w:rsidRDefault="006145BE" w:rsidP="00DE7B66">
            <w:pPr>
              <w:jc w:val="left"/>
              <w:rPr>
                <w:sz w:val="26"/>
                <w:szCs w:val="26"/>
              </w:rPr>
            </w:pPr>
            <w:r w:rsidRPr="00AB58DA">
              <w:rPr>
                <w:sz w:val="26"/>
                <w:szCs w:val="26"/>
              </w:rPr>
              <w:t>11 TCN 20-2006</w:t>
            </w:r>
          </w:p>
          <w:p w:rsidR="006145BE" w:rsidRPr="00AB58DA" w:rsidRDefault="006145BE" w:rsidP="00DE7B66">
            <w:pPr>
              <w:jc w:val="left"/>
              <w:rPr>
                <w:sz w:val="26"/>
                <w:szCs w:val="26"/>
              </w:rPr>
            </w:pPr>
            <w:r w:rsidRPr="00AB58DA">
              <w:rPr>
                <w:sz w:val="26"/>
                <w:szCs w:val="26"/>
              </w:rPr>
              <w:t>11 TCN 21-2006</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t>28</w:t>
            </w:r>
          </w:p>
        </w:tc>
        <w:tc>
          <w:tcPr>
            <w:tcW w:w="5945" w:type="dxa"/>
            <w:vAlign w:val="center"/>
          </w:tcPr>
          <w:p w:rsidR="006145BE" w:rsidRPr="00AB58DA" w:rsidRDefault="006145BE" w:rsidP="00DE7B66">
            <w:pPr>
              <w:ind w:right="-74"/>
              <w:jc w:val="left"/>
              <w:rPr>
                <w:sz w:val="26"/>
                <w:szCs w:val="26"/>
              </w:rPr>
            </w:pPr>
            <w:r w:rsidRPr="00AB58DA">
              <w:rPr>
                <w:sz w:val="26"/>
                <w:szCs w:val="26"/>
              </w:rPr>
              <w:t>Công tác hoàn thiện trong xây dựng - Thi công và nghiệm thu</w:t>
            </w:r>
          </w:p>
          <w:p w:rsidR="006145BE" w:rsidRPr="00AB58DA" w:rsidRDefault="006145BE" w:rsidP="00DE7B66">
            <w:pPr>
              <w:ind w:right="-74"/>
              <w:jc w:val="left"/>
              <w:rPr>
                <w:sz w:val="26"/>
                <w:szCs w:val="26"/>
              </w:rPr>
            </w:pPr>
            <w:r w:rsidRPr="00AB58DA">
              <w:rPr>
                <w:sz w:val="26"/>
                <w:szCs w:val="26"/>
              </w:rPr>
              <w:t>Phần 1: Công tác trát và láng trong xây dựng</w:t>
            </w:r>
          </w:p>
          <w:p w:rsidR="006145BE" w:rsidRPr="00AB58DA" w:rsidRDefault="006145BE" w:rsidP="00DE7B66">
            <w:pPr>
              <w:ind w:right="-74"/>
              <w:jc w:val="left"/>
              <w:rPr>
                <w:sz w:val="26"/>
                <w:szCs w:val="26"/>
              </w:rPr>
            </w:pPr>
            <w:r w:rsidRPr="00AB58DA">
              <w:rPr>
                <w:sz w:val="26"/>
                <w:szCs w:val="26"/>
              </w:rPr>
              <w:t>Phần 2: Công tác trát trong xây dựng.</w:t>
            </w:r>
          </w:p>
          <w:p w:rsidR="006145BE" w:rsidRPr="00AB58DA" w:rsidRDefault="006145BE" w:rsidP="00DE7B66">
            <w:pPr>
              <w:ind w:right="-74"/>
              <w:jc w:val="left"/>
              <w:rPr>
                <w:sz w:val="26"/>
                <w:szCs w:val="26"/>
              </w:rPr>
            </w:pPr>
            <w:r w:rsidRPr="00AB58DA">
              <w:rPr>
                <w:sz w:val="26"/>
                <w:szCs w:val="26"/>
              </w:rPr>
              <w:t>Phần 3: Công tác ốp trong xây dựng.</w:t>
            </w:r>
          </w:p>
        </w:tc>
        <w:tc>
          <w:tcPr>
            <w:tcW w:w="2552" w:type="dxa"/>
            <w:vAlign w:val="center"/>
          </w:tcPr>
          <w:p w:rsidR="006145BE" w:rsidRPr="00AB58DA" w:rsidRDefault="006145BE" w:rsidP="00DE7B66">
            <w:pPr>
              <w:ind w:right="-74"/>
              <w:jc w:val="left"/>
              <w:rPr>
                <w:sz w:val="26"/>
                <w:szCs w:val="26"/>
              </w:rPr>
            </w:pPr>
            <w:r w:rsidRPr="00AB58DA">
              <w:rPr>
                <w:sz w:val="26"/>
                <w:szCs w:val="26"/>
              </w:rPr>
              <w:t>TCVN 9377:2012</w:t>
            </w:r>
          </w:p>
        </w:tc>
      </w:tr>
      <w:tr w:rsidR="006145BE" w:rsidRPr="00AB58DA" w:rsidTr="00DE7B66">
        <w:trPr>
          <w:trHeight w:val="345"/>
        </w:trPr>
        <w:tc>
          <w:tcPr>
            <w:tcW w:w="576" w:type="dxa"/>
            <w:vAlign w:val="center"/>
          </w:tcPr>
          <w:p w:rsidR="006145BE" w:rsidRPr="00AB58DA" w:rsidRDefault="006145BE" w:rsidP="00DE7B66">
            <w:pPr>
              <w:ind w:right="-45"/>
              <w:jc w:val="center"/>
              <w:rPr>
                <w:sz w:val="26"/>
                <w:szCs w:val="26"/>
              </w:rPr>
            </w:pPr>
            <w:r w:rsidRPr="00AB58DA">
              <w:rPr>
                <w:sz w:val="26"/>
                <w:szCs w:val="26"/>
              </w:rPr>
              <w:lastRenderedPageBreak/>
              <w:t>29</w:t>
            </w:r>
          </w:p>
        </w:tc>
        <w:tc>
          <w:tcPr>
            <w:tcW w:w="5945" w:type="dxa"/>
            <w:vAlign w:val="center"/>
          </w:tcPr>
          <w:p w:rsidR="006145BE" w:rsidRPr="00AB58DA" w:rsidRDefault="006145BE" w:rsidP="00DE7B66">
            <w:pPr>
              <w:ind w:right="-74"/>
              <w:jc w:val="left"/>
              <w:rPr>
                <w:sz w:val="26"/>
                <w:szCs w:val="26"/>
              </w:rPr>
            </w:pPr>
            <w:r w:rsidRPr="00AB58DA">
              <w:rPr>
                <w:sz w:val="26"/>
                <w:szCs w:val="26"/>
              </w:rPr>
              <w:t>Bàn giao công trình xây dựng - Nguyên tắc cơ bản</w:t>
            </w:r>
          </w:p>
        </w:tc>
        <w:tc>
          <w:tcPr>
            <w:tcW w:w="2552" w:type="dxa"/>
            <w:vAlign w:val="center"/>
          </w:tcPr>
          <w:p w:rsidR="006145BE" w:rsidRPr="00AB58DA" w:rsidRDefault="006145BE" w:rsidP="00DE7B66">
            <w:pPr>
              <w:ind w:right="-74"/>
              <w:jc w:val="left"/>
              <w:rPr>
                <w:sz w:val="26"/>
                <w:szCs w:val="26"/>
              </w:rPr>
            </w:pPr>
            <w:r w:rsidRPr="00AB58DA">
              <w:rPr>
                <w:sz w:val="26"/>
                <w:szCs w:val="26"/>
              </w:rPr>
              <w:t>TCVN 5640-1991</w:t>
            </w:r>
          </w:p>
        </w:tc>
      </w:tr>
    </w:tbl>
    <w:p w:rsidR="006145BE" w:rsidRPr="00AB58DA" w:rsidRDefault="006145BE" w:rsidP="006145BE">
      <w:pPr>
        <w:numPr>
          <w:ilvl w:val="0"/>
          <w:numId w:val="1"/>
        </w:numPr>
        <w:spacing w:before="240" w:after="60"/>
        <w:rPr>
          <w:b/>
          <w:sz w:val="26"/>
          <w:szCs w:val="26"/>
        </w:rPr>
      </w:pPr>
      <w:r w:rsidRPr="00AB58DA">
        <w:rPr>
          <w:b/>
          <w:sz w:val="26"/>
          <w:szCs w:val="26"/>
        </w:rPr>
        <w:t>CÁC YÊU CẦU VỀ TỔ CHỨC KỸ THUẬT THI CÔNG, GIÁM SÁT:</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Tất cả các vật tư phải có nguồn gốc xuất xứ rõ ràng, phải trình mẫu và được Chủ đầu tư (CĐT) phê duyệt trước khi đưa vào công trình. Vật tư chính chủ yếu đưa vào công trình đều được kiểm nghiệm theo đúng quy định của TCVN hay TCXDVN và được GSKT CĐT chấp thuận mới được đưa vào sử dụng, nghiệm thu thanh toán.</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Phương án thi công khả thi do nhà thầu lập ra và được GSKT CĐT thông qua. Phương án thi công phải rõ ràng, chi tiết và đầy đủ các công tác liên quan, bảo đảm chất lượng thi công công trình, đạt tiến độ và an toàn lao động.</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Nhà thầu phải bảo đảm tuân thủ đúng trình tự theo phương án thi công đã được thông qua cũng như các qui định về trình tự thi công của nhà sản xuất theo từng loại sản phẩm hay công việc.</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Các thí nghiệm và kiểm định cần thiết đều được thực hiện bởi Trung tâm kỹ thuật tiêu chuẩn đo lường chất lượng 3, Công ty Cổ phần Tư vấn Nam Khang hoặc tại nơi do chủ đầu tư chỉ định.</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 xml:space="preserve">Tại công trường nhà thầu cần thiết bố trí các thiết bị phục vụ thí nghiệm như lấy mẫu thử, xác định độ sụt bê tông, xác định cấp phối vật liệu,… </w:t>
      </w:r>
    </w:p>
    <w:p w:rsidR="006145BE" w:rsidRPr="00AB58DA" w:rsidRDefault="006145BE" w:rsidP="006145BE">
      <w:pPr>
        <w:numPr>
          <w:ilvl w:val="0"/>
          <w:numId w:val="3"/>
        </w:numPr>
        <w:tabs>
          <w:tab w:val="num" w:pos="851"/>
        </w:tabs>
        <w:spacing w:before="60" w:after="60"/>
        <w:ind w:left="0" w:firstLine="567"/>
        <w:rPr>
          <w:sz w:val="26"/>
          <w:szCs w:val="26"/>
        </w:rPr>
      </w:pPr>
      <w:r w:rsidRPr="00AB58DA">
        <w:rPr>
          <w:sz w:val="26"/>
          <w:szCs w:val="26"/>
        </w:rPr>
        <w:t>Trong quá trình thi công tổ trắc đạc của nhà thầu thường xuyên phối hợp với GSKT CĐT đo đạc kiểm tra nhằm đảm bảo thi công đúng thiết kế.</w:t>
      </w:r>
    </w:p>
    <w:p w:rsidR="006145BE" w:rsidRPr="00AB58DA" w:rsidRDefault="006145BE" w:rsidP="006145BE">
      <w:pPr>
        <w:numPr>
          <w:ilvl w:val="0"/>
          <w:numId w:val="1"/>
        </w:numPr>
        <w:spacing w:before="120" w:after="60"/>
        <w:rPr>
          <w:b/>
          <w:sz w:val="26"/>
          <w:szCs w:val="26"/>
        </w:rPr>
      </w:pPr>
      <w:r w:rsidRPr="00AB58DA">
        <w:rPr>
          <w:b/>
          <w:sz w:val="26"/>
          <w:szCs w:val="26"/>
        </w:rPr>
        <w:t>CÁC YÊU CẦU VỀ CHỦNG LOẠI VẬT TƯ, THIẾT BỊ:</w:t>
      </w:r>
    </w:p>
    <w:p w:rsidR="006145BE" w:rsidRPr="00AB58DA" w:rsidRDefault="006145BE" w:rsidP="006145BE">
      <w:pPr>
        <w:tabs>
          <w:tab w:val="left" w:pos="1418"/>
        </w:tabs>
        <w:spacing w:before="120" w:after="120" w:line="264" w:lineRule="auto"/>
        <w:rPr>
          <w:sz w:val="26"/>
          <w:szCs w:val="26"/>
        </w:rPr>
      </w:pPr>
      <w:r w:rsidRPr="00AB58DA">
        <w:rPr>
          <w:sz w:val="26"/>
          <w:szCs w:val="26"/>
        </w:rPr>
        <w:t>Vật tư xây dựng, các thiết bị xây lắp công trình phải đảm bảo chất lượng, quy cách đúng theo hồ sơ thiết kế được duyệt đính kèm HSMT.</w:t>
      </w:r>
    </w:p>
    <w:p w:rsidR="006145BE" w:rsidRPr="00AB58DA" w:rsidRDefault="006145BE" w:rsidP="006145BE">
      <w:pPr>
        <w:spacing w:before="60" w:after="60"/>
        <w:ind w:left="361"/>
        <w:jc w:val="center"/>
        <w:rPr>
          <w:b/>
          <w:sz w:val="26"/>
          <w:szCs w:val="26"/>
        </w:rPr>
      </w:pPr>
      <w:r w:rsidRPr="00AB58DA">
        <w:rPr>
          <w:b/>
          <w:sz w:val="26"/>
          <w:szCs w:val="26"/>
        </w:rPr>
        <w:t>DANH MỤC VẬT TƯ CHỦ YẾU</w:t>
      </w:r>
    </w:p>
    <w:p w:rsidR="006145BE" w:rsidRPr="00AB58DA" w:rsidRDefault="006145BE" w:rsidP="006145BE">
      <w:pPr>
        <w:spacing w:line="312" w:lineRule="auto"/>
        <w:jc w:val="center"/>
        <w:rPr>
          <w:b/>
          <w:sz w:val="26"/>
          <w:szCs w:val="26"/>
        </w:rPr>
      </w:pPr>
      <w:r w:rsidRPr="00AB58DA">
        <w:rPr>
          <w:b/>
          <w:sz w:val="26"/>
          <w:szCs w:val="26"/>
          <w:lang w:val="es-ES"/>
        </w:rPr>
        <w:t xml:space="preserve">Gói thầu: </w:t>
      </w:r>
      <w:r>
        <w:rPr>
          <w:b/>
          <w:sz w:val="26"/>
          <w:szCs w:val="26"/>
        </w:rPr>
        <w:t xml:space="preserve">Xây dựng Nhà xưởng </w:t>
      </w:r>
      <w:r w:rsidR="00451092">
        <w:rPr>
          <w:b/>
          <w:sz w:val="26"/>
          <w:szCs w:val="26"/>
        </w:rPr>
        <w:t>số 18</w:t>
      </w:r>
      <w:r>
        <w:rPr>
          <w:b/>
          <w:sz w:val="26"/>
          <w:szCs w:val="26"/>
        </w:rPr>
        <w:t xml:space="preserve"> – KCN Châu Đức</w:t>
      </w:r>
    </w:p>
    <w:tbl>
      <w:tblPr>
        <w:tblW w:w="921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4380"/>
        <w:gridCol w:w="4252"/>
      </w:tblGrid>
      <w:tr w:rsidR="006145BE" w:rsidRPr="00AB58DA" w:rsidTr="00DE7B66">
        <w:trPr>
          <w:trHeight w:val="77"/>
          <w:tblHeader/>
        </w:trPr>
        <w:tc>
          <w:tcPr>
            <w:tcW w:w="582" w:type="dxa"/>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STT</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jc w:val="center"/>
              <w:rPr>
                <w:b/>
                <w:bCs/>
                <w:sz w:val="26"/>
                <w:szCs w:val="26"/>
              </w:rPr>
            </w:pPr>
            <w:r w:rsidRPr="00AB58DA">
              <w:rPr>
                <w:b/>
                <w:bCs/>
                <w:sz w:val="26"/>
                <w:szCs w:val="26"/>
              </w:rPr>
              <w:t>TÊN VẬT TƯ</w:t>
            </w:r>
          </w:p>
        </w:tc>
        <w:tc>
          <w:tcPr>
            <w:tcW w:w="4252" w:type="dxa"/>
            <w:noWrap/>
            <w:tcMar>
              <w:top w:w="16" w:type="dxa"/>
              <w:left w:w="16" w:type="dxa"/>
              <w:bottom w:w="0" w:type="dxa"/>
              <w:right w:w="16" w:type="dxa"/>
            </w:tcMar>
            <w:vAlign w:val="center"/>
          </w:tcPr>
          <w:p w:rsidR="006145BE" w:rsidRPr="00AB58DA" w:rsidRDefault="006145BE" w:rsidP="00DE7B66">
            <w:pPr>
              <w:ind w:left="117" w:right="142"/>
              <w:jc w:val="center"/>
              <w:rPr>
                <w:b/>
                <w:bCs/>
                <w:sz w:val="26"/>
                <w:szCs w:val="26"/>
              </w:rPr>
            </w:pPr>
            <w:r w:rsidRPr="00AB58DA">
              <w:rPr>
                <w:b/>
                <w:bCs/>
                <w:sz w:val="26"/>
                <w:szCs w:val="26"/>
              </w:rPr>
              <w:t>NHÀ CUNG CẤP THAM KHẢO</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rPr>
                <w:sz w:val="26"/>
                <w:szCs w:val="26"/>
              </w:rPr>
            </w:pPr>
            <w:r w:rsidRPr="00AB58DA">
              <w:rPr>
                <w:sz w:val="26"/>
                <w:szCs w:val="26"/>
              </w:rPr>
              <w:t>Bê tông đá 1x2 M150, M200, M250 (Bê tông thương phẩm)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 xml:space="preserve">Bê tông </w:t>
            </w:r>
            <w:r>
              <w:rPr>
                <w:sz w:val="26"/>
                <w:szCs w:val="26"/>
              </w:rPr>
              <w:t>Long Thành</w:t>
            </w:r>
            <w:r w:rsidRPr="00AB58DA">
              <w:rPr>
                <w:sz w:val="26"/>
                <w:szCs w:val="26"/>
              </w:rPr>
              <w:t xml:space="preserve">, </w:t>
            </w:r>
            <w:r w:rsidRPr="00E43DC7">
              <w:rPr>
                <w:sz w:val="26"/>
                <w:szCs w:val="26"/>
              </w:rPr>
              <w:t>Bê tông Phú Mỹ</w:t>
            </w:r>
            <w:r>
              <w:rPr>
                <w:sz w:val="26"/>
                <w:szCs w:val="26"/>
              </w:rPr>
              <w:t xml:space="preserve">, </w:t>
            </w:r>
            <w:r w:rsidRPr="00E43DC7">
              <w:rPr>
                <w:sz w:val="26"/>
                <w:szCs w:val="26"/>
              </w:rPr>
              <w:t>Bê tông Đồng Tiến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w:t>
            </w:r>
          </w:p>
        </w:tc>
        <w:tc>
          <w:tcPr>
            <w:tcW w:w="4380" w:type="dxa"/>
            <w:noWrap/>
            <w:tcMar>
              <w:top w:w="16" w:type="dxa"/>
              <w:left w:w="16" w:type="dxa"/>
              <w:bottom w:w="0" w:type="dxa"/>
              <w:right w:w="16" w:type="dxa"/>
            </w:tcMar>
            <w:vAlign w:val="center"/>
          </w:tcPr>
          <w:p w:rsidR="006145BE" w:rsidRPr="00AB58DA" w:rsidRDefault="006145BE" w:rsidP="00DE7B66">
            <w:pPr>
              <w:ind w:left="108" w:right="141" w:firstLine="4"/>
              <w:rPr>
                <w:sz w:val="26"/>
                <w:szCs w:val="26"/>
              </w:rPr>
            </w:pPr>
            <w:r w:rsidRPr="00AB58DA">
              <w:rPr>
                <w:sz w:val="26"/>
                <w:szCs w:val="26"/>
              </w:rPr>
              <w:t>Cát vàng</w:t>
            </w:r>
          </w:p>
        </w:tc>
        <w:tc>
          <w:tcPr>
            <w:tcW w:w="4252" w:type="dxa"/>
            <w:noWrap/>
            <w:tcMar>
              <w:top w:w="16" w:type="dxa"/>
              <w:left w:w="16" w:type="dxa"/>
              <w:bottom w:w="0" w:type="dxa"/>
              <w:right w:w="16" w:type="dxa"/>
            </w:tcMar>
            <w:vAlign w:val="center"/>
          </w:tcPr>
          <w:p w:rsidR="006145BE" w:rsidRPr="00AB58DA" w:rsidRDefault="006145BE" w:rsidP="00CE1777">
            <w:pPr>
              <w:ind w:left="117" w:right="142"/>
              <w:rPr>
                <w:sz w:val="26"/>
                <w:szCs w:val="26"/>
              </w:rPr>
            </w:pPr>
            <w:r w:rsidRPr="00E43DC7">
              <w:rPr>
                <w:sz w:val="26"/>
                <w:szCs w:val="26"/>
              </w:rPr>
              <w:t xml:space="preserve">Cát Châu Đức, </w:t>
            </w:r>
            <w:r w:rsidR="00CE1777">
              <w:rPr>
                <w:sz w:val="26"/>
                <w:szCs w:val="26"/>
              </w:rPr>
              <w:t>TP. Hồ Chí Minh</w:t>
            </w:r>
            <w:r w:rsidRPr="00E43DC7">
              <w:rPr>
                <w:sz w:val="26"/>
                <w:szCs w:val="26"/>
              </w:rPr>
              <w:t>, Cát Đồng Nai</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1x2 sạch loại 1</w:t>
            </w:r>
          </w:p>
        </w:tc>
        <w:tc>
          <w:tcPr>
            <w:tcW w:w="4252" w:type="dxa"/>
            <w:vMerge w:val="restart"/>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Công ty VLXD Châu Đức, Công ty khai thác đá Đồng Nai.</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4x6 sạch loại 1</w:t>
            </w:r>
          </w:p>
        </w:tc>
        <w:tc>
          <w:tcPr>
            <w:tcW w:w="4252" w:type="dxa"/>
            <w:vMerge/>
            <w:noWrap/>
            <w:tcMar>
              <w:top w:w="16" w:type="dxa"/>
              <w:left w:w="16" w:type="dxa"/>
              <w:bottom w:w="0" w:type="dxa"/>
              <w:right w:w="16" w:type="dxa"/>
            </w:tcMar>
            <w:vAlign w:val="center"/>
          </w:tcPr>
          <w:p w:rsidR="006145BE" w:rsidRPr="00AB58DA" w:rsidRDefault="006145BE" w:rsidP="00DE7B66">
            <w:pPr>
              <w:ind w:left="117" w:right="142"/>
              <w:jc w:val="center"/>
              <w:rPr>
                <w:sz w:val="26"/>
                <w:szCs w:val="26"/>
                <w:lang w:val="fr-FR"/>
              </w:rPr>
            </w:pP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t>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jc w:val="left"/>
              <w:outlineLvl w:val="3"/>
              <w:rPr>
                <w:bCs/>
                <w:sz w:val="26"/>
                <w:szCs w:val="26"/>
              </w:rPr>
            </w:pPr>
            <w:r w:rsidRPr="00AB58DA">
              <w:rPr>
                <w:bCs/>
                <w:sz w:val="26"/>
                <w:szCs w:val="26"/>
              </w:rPr>
              <w:t>Xi măng PCB 40</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fr-FR"/>
              </w:rPr>
            </w:pPr>
            <w:r w:rsidRPr="00AB58DA">
              <w:rPr>
                <w:sz w:val="26"/>
                <w:szCs w:val="26"/>
                <w:lang w:val="fr-FR"/>
              </w:rPr>
              <w:t>Hà Tiên, Holcim, Chinfon – hoặc tương đương</w:t>
            </w:r>
          </w:p>
        </w:tc>
      </w:tr>
      <w:tr w:rsidR="006145BE" w:rsidRPr="00AB58DA" w:rsidTr="00DE7B66">
        <w:trPr>
          <w:trHeight w:val="550"/>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lastRenderedPageBreak/>
              <w:t>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Gạch ống 8x8x18</w:t>
            </w:r>
          </w:p>
        </w:tc>
        <w:tc>
          <w:tcPr>
            <w:tcW w:w="4252" w:type="dxa"/>
            <w:vMerge w:val="restart"/>
            <w:noWrap/>
            <w:tcMar>
              <w:top w:w="16" w:type="dxa"/>
              <w:left w:w="16" w:type="dxa"/>
              <w:bottom w:w="0" w:type="dxa"/>
              <w:right w:w="16" w:type="dxa"/>
            </w:tcMar>
            <w:vAlign w:val="center"/>
          </w:tcPr>
          <w:p w:rsidR="006145BE" w:rsidRPr="00AB58DA" w:rsidRDefault="006145BE" w:rsidP="00CE1777">
            <w:pPr>
              <w:ind w:left="117" w:right="142"/>
              <w:jc w:val="left"/>
              <w:rPr>
                <w:sz w:val="26"/>
                <w:szCs w:val="26"/>
                <w:lang w:val="fr-FR"/>
              </w:rPr>
            </w:pPr>
            <w:r w:rsidRPr="00AB58DA">
              <w:rPr>
                <w:sz w:val="26"/>
                <w:szCs w:val="26"/>
                <w:lang w:val="fr-FR"/>
              </w:rPr>
              <w:t xml:space="preserve">Đúng quy cách – Gạch tuynel </w:t>
            </w:r>
            <w:r w:rsidR="00CE1777">
              <w:rPr>
                <w:sz w:val="26"/>
                <w:szCs w:val="26"/>
                <w:lang w:val="fr-FR"/>
              </w:rPr>
              <w:t>khu vực TP. Hồ Chí Minh</w:t>
            </w:r>
            <w:r w:rsidRPr="00AB58DA">
              <w:rPr>
                <w:sz w:val="26"/>
                <w:szCs w:val="26"/>
                <w:lang w:val="fr-FR"/>
              </w:rPr>
              <w:t xml:space="preserve"> hoặc tương đương</w:t>
            </w:r>
          </w:p>
        </w:tc>
      </w:tr>
      <w:tr w:rsidR="006145BE" w:rsidRPr="00AB58DA" w:rsidTr="00DE7B66">
        <w:trPr>
          <w:trHeight w:val="61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lang w:val="fr-FR"/>
              </w:rPr>
            </w:pPr>
            <w:r w:rsidRPr="00AB58DA">
              <w:rPr>
                <w:sz w:val="26"/>
                <w:szCs w:val="26"/>
                <w:lang w:val="fr-FR"/>
              </w:rPr>
              <w:t>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lang w:val="fr-FR"/>
              </w:rPr>
            </w:pPr>
            <w:r w:rsidRPr="00AB58DA">
              <w:rPr>
                <w:bCs/>
                <w:sz w:val="26"/>
                <w:szCs w:val="26"/>
                <w:lang w:val="fr-FR"/>
              </w:rPr>
              <w:t>Gạch đinh 4x8x18</w:t>
            </w:r>
          </w:p>
        </w:tc>
        <w:tc>
          <w:tcPr>
            <w:tcW w:w="4252" w:type="dxa"/>
            <w:vMerge/>
            <w:noWrap/>
            <w:tcMar>
              <w:top w:w="16" w:type="dxa"/>
              <w:left w:w="16" w:type="dxa"/>
              <w:bottom w:w="0" w:type="dxa"/>
              <w:right w:w="16" w:type="dxa"/>
            </w:tcMar>
            <w:vAlign w:val="center"/>
          </w:tcPr>
          <w:p w:rsidR="006145BE" w:rsidRPr="00AB58DA" w:rsidRDefault="006145BE" w:rsidP="00DE7B66">
            <w:pPr>
              <w:ind w:left="117" w:right="142"/>
              <w:rPr>
                <w:sz w:val="26"/>
                <w:szCs w:val="26"/>
                <w:lang w:val="fr-FR"/>
              </w:rPr>
            </w:pPr>
          </w:p>
        </w:tc>
      </w:tr>
      <w:tr w:rsidR="006145BE" w:rsidRPr="00AB58DA" w:rsidTr="00DE7B66">
        <w:trPr>
          <w:trHeight w:val="61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Nước sử dụng để đổ BT</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Nước sạch dùng cho sinh hoạt, không có chất độc hại</w:t>
            </w:r>
          </w:p>
        </w:tc>
      </w:tr>
      <w:tr w:rsidR="006145BE" w:rsidRPr="00AB58DA" w:rsidTr="00DE7B66">
        <w:trPr>
          <w:trHeight w:val="36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Sắt tròn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Công ty Thép Miền Nam, Hòa Phát, Pomina</w:t>
            </w:r>
            <w:r w:rsidRPr="00AB58DA">
              <w:rPr>
                <w:sz w:val="26"/>
                <w:szCs w:val="26"/>
              </w:rPr>
              <w:t xml:space="preserve"> hoặc tương đương</w:t>
            </w:r>
          </w:p>
        </w:tc>
      </w:tr>
      <w:tr w:rsidR="006145BE" w:rsidRPr="00AB58DA" w:rsidTr="00DE7B66">
        <w:trPr>
          <w:trHeight w:val="79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Xà gồ thép mạ kẽm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Nippovina, Hoa Sen, Hòa Phát</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Thép hình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Xuất xứ Nhật Bản / Trung Quốc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STK các loại (cả phụ kiện) ống cấp nước đi ngầm trong đất.</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Hòa Phát , Seah, Vinapipe</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PVC, HDPE các loại cho cấp nước (và phụ kiện)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Bình Minh, Asia Plastic</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gang các loại, tê, côn, bích, Bu, mối nối mềm, cút, van cửa, hộp van và phụ kiện khác …</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Shinyi, Gang cầu Đài Việt</w:t>
            </w:r>
            <w:r w:rsidRPr="00AB58DA">
              <w:rPr>
                <w:sz w:val="26"/>
                <w:szCs w:val="26"/>
              </w:rPr>
              <w:t>,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Bồn inox lăng trụ</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Đại Thành (bao gồm tất cả phụ kiện kèm theo)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cửa sổ khung nhôm kính</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Nhôm Tung Shin, Xingfa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cửa sổ khung nhựa lõi thép</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Asiawindow (Eurowindow)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đi khung sắt kính</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Việt Nam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19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Cửa nhôm cuốn ray có Join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color w:val="000000"/>
                <w:sz w:val="26"/>
                <w:szCs w:val="26"/>
              </w:rPr>
            </w:pPr>
            <w:r w:rsidRPr="00AB58DA">
              <w:rPr>
                <w:sz w:val="26"/>
                <w:szCs w:val="26"/>
              </w:rPr>
              <w:t>Austdoor, Tiladoor</w:t>
            </w:r>
            <w:r>
              <w:rPr>
                <w:sz w:val="26"/>
                <w:szCs w:val="26"/>
              </w:rPr>
              <w:t>, Mitadoor</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Đá Granit tự nhiên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Đá Bình Định, Phú Yên, Huế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Chống thấm</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Sika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Gạch</w:t>
            </w:r>
            <w:r>
              <w:rPr>
                <w:bCs/>
                <w:sz w:val="26"/>
                <w:szCs w:val="26"/>
              </w:rPr>
              <w:t xml:space="preserve"> granite,</w:t>
            </w:r>
            <w:r w:rsidRPr="00AB58DA">
              <w:rPr>
                <w:bCs/>
                <w:sz w:val="26"/>
                <w:szCs w:val="26"/>
              </w:rPr>
              <w:t xml:space="preserve"> ceramic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Taicera, Đồng Tâm, Viglacera</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23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nước bên ngoài</w:t>
            </w:r>
            <w:r>
              <w:rPr>
                <w:bCs/>
                <w:sz w:val="26"/>
                <w:szCs w:val="26"/>
              </w:rPr>
              <w:t xml:space="preserve"> + bột bả</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lang w:val="it-IT"/>
              </w:rPr>
              <w:t>Dulux, Donasa</w:t>
            </w:r>
            <w:r>
              <w:rPr>
                <w:sz w:val="26"/>
                <w:szCs w:val="26"/>
                <w:lang w:val="it-IT"/>
              </w:rPr>
              <w:t xml:space="preserve">, </w:t>
            </w:r>
            <w:r w:rsidRPr="00E43DC7">
              <w:rPr>
                <w:sz w:val="26"/>
                <w:szCs w:val="26"/>
                <w:lang w:val="it-IT"/>
              </w:rPr>
              <w:t>Nippon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24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nước trong nhà</w:t>
            </w:r>
            <w:r>
              <w:rPr>
                <w:bCs/>
                <w:sz w:val="26"/>
                <w:szCs w:val="26"/>
              </w:rPr>
              <w:t xml:space="preserve"> + bột bả</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it-IT"/>
              </w:rPr>
            </w:pPr>
            <w:r w:rsidRPr="00AB58DA">
              <w:rPr>
                <w:sz w:val="26"/>
                <w:szCs w:val="26"/>
                <w:lang w:val="it-IT"/>
              </w:rPr>
              <w:t>Dulux, Donasa</w:t>
            </w:r>
            <w:r>
              <w:rPr>
                <w:sz w:val="26"/>
                <w:szCs w:val="26"/>
                <w:lang w:val="it-IT"/>
              </w:rPr>
              <w:t xml:space="preserve">, </w:t>
            </w:r>
            <w:r w:rsidRPr="00E43DC7">
              <w:rPr>
                <w:sz w:val="26"/>
                <w:szCs w:val="26"/>
                <w:lang w:val="it-IT"/>
              </w:rPr>
              <w:t>Nippon</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CE1777">
              <w:rPr>
                <w:sz w:val="26"/>
                <w:szCs w:val="26"/>
              </w:rPr>
              <w:t>25</w:t>
            </w:r>
            <w:r w:rsidRPr="00AB58DA">
              <w:rPr>
                <w:sz w:val="26"/>
                <w:szCs w:val="26"/>
              </w:rPr>
              <w:t xml:space="preserve"> </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Tole mạ màu, màu sắc và chiều dày theo thiết kế</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Phương Nam, Nippovina, Hoa sen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lastRenderedPageBreak/>
              <w:t>26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E43DC7">
              <w:rPr>
                <w:bCs/>
                <w:sz w:val="26"/>
                <w:szCs w:val="26"/>
              </w:rPr>
              <w:t>Trần thạch cao khung nhôm chìm, nổi thường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Vĩnh Tường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Đất cấp phối sỏi đỏ</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E43DC7">
              <w:rPr>
                <w:sz w:val="26"/>
                <w:szCs w:val="26"/>
              </w:rPr>
              <w:t xml:space="preserve">Cẩm Mỹ, Tân Cang, </w:t>
            </w:r>
            <w:r w:rsidRPr="00E36452">
              <w:rPr>
                <w:sz w:val="26"/>
                <w:szCs w:val="26"/>
              </w:rPr>
              <w:t>Châu Đức</w:t>
            </w:r>
            <w:r w:rsidRPr="00AB58DA">
              <w:rPr>
                <w:sz w:val="26"/>
                <w:szCs w:val="26"/>
              </w:rPr>
              <w:t xml:space="preserve"> hoặc tương đương.</w:t>
            </w:r>
          </w:p>
        </w:tc>
      </w:tr>
      <w:tr w:rsidR="006145BE" w:rsidRPr="00AB58DA" w:rsidTr="00DE7B66">
        <w:trPr>
          <w:trHeight w:val="533"/>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Bê tông nhựa</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Cường Thuận, BMT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29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Thiết bị vệ sinh (lavabo, bàn cầu)</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Caesar, American Standard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cống bêtông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Cường Thuận, Hùng Vương</w:t>
            </w:r>
            <w:r>
              <w:rPr>
                <w:sz w:val="26"/>
                <w:szCs w:val="26"/>
              </w:rPr>
              <w:t>, Minh Long</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Tủ điện phân phối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Việt Nam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32</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Cáp đồng bọc PVC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Cadivi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33</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Cáp đồng trần</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Cadivi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34</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Dây tín hiệu</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Sacom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35</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Ổ cắm, công tắc, hộp box</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Panasonic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36</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MCCB, CB, MCB, ELCB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Mitsubishi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37</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Ống nhựa ruột gà luồn dây điện âm tường</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lang w:val="it-IT"/>
              </w:rPr>
            </w:pPr>
            <w:r w:rsidRPr="00AB58DA">
              <w:rPr>
                <w:sz w:val="26"/>
                <w:szCs w:val="26"/>
                <w:lang w:val="it-IT"/>
              </w:rPr>
              <w:t>AC, Nanoco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38</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Đèn chiếu sáng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Philips, Paragon, Rạng Đông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39</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 xml:space="preserve">Thiết bị </w:t>
            </w:r>
            <w:r>
              <w:rPr>
                <w:bCs/>
                <w:sz w:val="26"/>
                <w:szCs w:val="26"/>
              </w:rPr>
              <w:t>báo cháy</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Hochiki</w:t>
            </w:r>
            <w:r>
              <w:rPr>
                <w:sz w:val="26"/>
                <w:szCs w:val="26"/>
              </w:rPr>
              <w:t>, GST</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r>
              <w:rPr>
                <w:sz w:val="26"/>
                <w:szCs w:val="26"/>
              </w:rPr>
              <w:t>0</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Van đồng, romine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Sanwa</w:t>
            </w:r>
            <w:r>
              <w:rPr>
                <w:sz w:val="26"/>
                <w:szCs w:val="26"/>
              </w:rPr>
              <w:t>, Đạt Hòa</w:t>
            </w:r>
            <w:r w:rsidRPr="00AB58DA">
              <w:rPr>
                <w:sz w:val="26"/>
                <w:szCs w:val="26"/>
              </w:rPr>
              <w:t xml:space="preserve"> hoặc tương đương</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Pr>
                <w:sz w:val="26"/>
                <w:szCs w:val="26"/>
              </w:rPr>
              <w:t>41</w:t>
            </w:r>
          </w:p>
        </w:tc>
        <w:tc>
          <w:tcPr>
            <w:tcW w:w="4380" w:type="dxa"/>
            <w:noWrap/>
            <w:tcMar>
              <w:top w:w="16" w:type="dxa"/>
              <w:left w:w="16" w:type="dxa"/>
              <w:bottom w:w="0" w:type="dxa"/>
              <w:right w:w="16" w:type="dxa"/>
            </w:tcMar>
            <w:vAlign w:val="center"/>
          </w:tcPr>
          <w:p w:rsidR="006145BE" w:rsidRPr="00AB58DA" w:rsidRDefault="006145BE" w:rsidP="00DE7B66">
            <w:pPr>
              <w:keepNext/>
              <w:ind w:left="108" w:right="141" w:firstLine="4"/>
              <w:outlineLvl w:val="3"/>
              <w:rPr>
                <w:bCs/>
                <w:sz w:val="26"/>
                <w:szCs w:val="26"/>
              </w:rPr>
            </w:pPr>
            <w:r w:rsidRPr="00AB58DA">
              <w:rPr>
                <w:bCs/>
                <w:sz w:val="26"/>
                <w:szCs w:val="26"/>
              </w:rPr>
              <w:t>Sơn dầu (các loại)</w:t>
            </w:r>
          </w:p>
        </w:tc>
        <w:tc>
          <w:tcPr>
            <w:tcW w:w="4252" w:type="dxa"/>
            <w:noWrap/>
            <w:tcMar>
              <w:top w:w="16" w:type="dxa"/>
              <w:left w:w="16" w:type="dxa"/>
              <w:bottom w:w="0" w:type="dxa"/>
              <w:right w:w="16" w:type="dxa"/>
            </w:tcMar>
            <w:vAlign w:val="center"/>
          </w:tcPr>
          <w:p w:rsidR="006145BE" w:rsidRPr="00AB58DA" w:rsidRDefault="006145BE" w:rsidP="00DE7B66">
            <w:pPr>
              <w:ind w:left="117" w:right="142"/>
              <w:rPr>
                <w:sz w:val="26"/>
                <w:szCs w:val="26"/>
              </w:rPr>
            </w:pPr>
            <w:r w:rsidRPr="00AB58DA">
              <w:rPr>
                <w:sz w:val="26"/>
                <w:szCs w:val="26"/>
              </w:rPr>
              <w:t>Bạch tuyết, Donasa, Benzo hoặc tương đương</w:t>
            </w:r>
          </w:p>
        </w:tc>
      </w:tr>
      <w:tr w:rsidR="006145BE" w:rsidRPr="00E36452" w:rsidTr="00DE7B66">
        <w:trPr>
          <w:trHeight w:val="54"/>
        </w:trPr>
        <w:tc>
          <w:tcPr>
            <w:tcW w:w="582" w:type="dxa"/>
            <w:noWrap/>
            <w:tcMar>
              <w:top w:w="16" w:type="dxa"/>
              <w:left w:w="16" w:type="dxa"/>
              <w:bottom w:w="0" w:type="dxa"/>
              <w:right w:w="16" w:type="dxa"/>
            </w:tcMar>
            <w:vAlign w:val="center"/>
          </w:tcPr>
          <w:p w:rsidR="006145BE" w:rsidRPr="00E36452" w:rsidRDefault="006145BE" w:rsidP="00DE7B66">
            <w:pPr>
              <w:jc w:val="center"/>
              <w:rPr>
                <w:sz w:val="26"/>
                <w:szCs w:val="26"/>
              </w:rPr>
            </w:pPr>
            <w:r>
              <w:rPr>
                <w:sz w:val="26"/>
                <w:szCs w:val="26"/>
              </w:rPr>
              <w:t>42</w:t>
            </w:r>
          </w:p>
        </w:tc>
        <w:tc>
          <w:tcPr>
            <w:tcW w:w="4380" w:type="dxa"/>
            <w:noWrap/>
            <w:tcMar>
              <w:top w:w="16" w:type="dxa"/>
              <w:left w:w="16" w:type="dxa"/>
              <w:bottom w:w="0" w:type="dxa"/>
              <w:right w:w="16" w:type="dxa"/>
            </w:tcMar>
            <w:vAlign w:val="center"/>
          </w:tcPr>
          <w:p w:rsidR="006145BE" w:rsidRPr="00E36452" w:rsidRDefault="006145BE" w:rsidP="00DE7B66">
            <w:pPr>
              <w:spacing w:before="40" w:after="40"/>
              <w:ind w:left="108" w:right="141" w:firstLine="4"/>
              <w:rPr>
                <w:sz w:val="26"/>
                <w:szCs w:val="26"/>
              </w:rPr>
            </w:pPr>
            <w:r w:rsidRPr="00E36452">
              <w:rPr>
                <w:bCs/>
                <w:sz w:val="26"/>
                <w:szCs w:val="26"/>
              </w:rPr>
              <w:t xml:space="preserve">Lưới thép hàn </w:t>
            </w:r>
          </w:p>
        </w:tc>
        <w:tc>
          <w:tcPr>
            <w:tcW w:w="4252" w:type="dxa"/>
            <w:noWrap/>
            <w:tcMar>
              <w:top w:w="16" w:type="dxa"/>
              <w:left w:w="16" w:type="dxa"/>
              <w:bottom w:w="0" w:type="dxa"/>
              <w:right w:w="16" w:type="dxa"/>
            </w:tcMar>
            <w:vAlign w:val="center"/>
          </w:tcPr>
          <w:p w:rsidR="006145BE" w:rsidRPr="00E36452" w:rsidRDefault="006145BE" w:rsidP="00DE7B66">
            <w:pPr>
              <w:spacing w:before="40" w:after="40"/>
              <w:ind w:left="117" w:right="142"/>
              <w:rPr>
                <w:sz w:val="26"/>
                <w:szCs w:val="26"/>
              </w:rPr>
            </w:pPr>
            <w:r w:rsidRPr="00E36452">
              <w:rPr>
                <w:sz w:val="26"/>
                <w:szCs w:val="26"/>
              </w:rPr>
              <w:t>Song hợp Lực, Povina</w:t>
            </w:r>
          </w:p>
        </w:tc>
      </w:tr>
      <w:tr w:rsidR="006145BE" w:rsidRPr="00AB58DA" w:rsidTr="00DE7B66">
        <w:trPr>
          <w:trHeight w:val="54"/>
        </w:trPr>
        <w:tc>
          <w:tcPr>
            <w:tcW w:w="582" w:type="dxa"/>
            <w:noWrap/>
            <w:tcMar>
              <w:top w:w="16" w:type="dxa"/>
              <w:left w:w="16" w:type="dxa"/>
              <w:bottom w:w="0" w:type="dxa"/>
              <w:right w:w="16" w:type="dxa"/>
            </w:tcMar>
            <w:vAlign w:val="center"/>
          </w:tcPr>
          <w:p w:rsidR="006145BE" w:rsidRPr="00AB58DA" w:rsidRDefault="006145BE" w:rsidP="00DE7B66">
            <w:pPr>
              <w:jc w:val="center"/>
              <w:rPr>
                <w:sz w:val="26"/>
                <w:szCs w:val="26"/>
              </w:rPr>
            </w:pPr>
            <w:r w:rsidRPr="00AB58DA">
              <w:rPr>
                <w:sz w:val="26"/>
                <w:szCs w:val="26"/>
              </w:rPr>
              <w:t>4</w:t>
            </w:r>
            <w:r>
              <w:rPr>
                <w:sz w:val="26"/>
                <w:szCs w:val="26"/>
              </w:rPr>
              <w:t>3</w:t>
            </w:r>
          </w:p>
        </w:tc>
        <w:tc>
          <w:tcPr>
            <w:tcW w:w="4380" w:type="dxa"/>
            <w:noWrap/>
            <w:tcMar>
              <w:top w:w="16" w:type="dxa"/>
              <w:left w:w="16" w:type="dxa"/>
              <w:bottom w:w="0" w:type="dxa"/>
              <w:right w:w="16" w:type="dxa"/>
            </w:tcMar>
            <w:vAlign w:val="center"/>
          </w:tcPr>
          <w:p w:rsidR="006145BE" w:rsidRPr="00AB58DA" w:rsidRDefault="006145BE" w:rsidP="00DE7B66">
            <w:pPr>
              <w:spacing w:before="40" w:after="40"/>
              <w:ind w:left="108" w:right="141" w:firstLine="4"/>
              <w:rPr>
                <w:sz w:val="26"/>
                <w:szCs w:val="26"/>
              </w:rPr>
            </w:pPr>
            <w:r w:rsidRPr="00AB58DA">
              <w:rPr>
                <w:sz w:val="26"/>
                <w:szCs w:val="26"/>
              </w:rPr>
              <w:t>Kim thu sét</w:t>
            </w:r>
          </w:p>
        </w:tc>
        <w:tc>
          <w:tcPr>
            <w:tcW w:w="4252" w:type="dxa"/>
            <w:noWrap/>
            <w:tcMar>
              <w:top w:w="16" w:type="dxa"/>
              <w:left w:w="16" w:type="dxa"/>
              <w:bottom w:w="0" w:type="dxa"/>
              <w:right w:w="16" w:type="dxa"/>
            </w:tcMar>
            <w:vAlign w:val="center"/>
          </w:tcPr>
          <w:p w:rsidR="006145BE" w:rsidRPr="00AB58DA" w:rsidRDefault="006145BE" w:rsidP="00DE7B66">
            <w:pPr>
              <w:spacing w:before="40" w:after="40"/>
              <w:ind w:left="117" w:right="142"/>
              <w:rPr>
                <w:sz w:val="26"/>
                <w:szCs w:val="26"/>
              </w:rPr>
            </w:pPr>
            <w:r w:rsidRPr="00AB58DA">
              <w:rPr>
                <w:sz w:val="26"/>
                <w:szCs w:val="26"/>
              </w:rPr>
              <w:t>Stormaster hoặc tương đương, xuất xứ Châu Âu</w:t>
            </w:r>
          </w:p>
        </w:tc>
      </w:tr>
    </w:tbl>
    <w:p w:rsidR="006145BE" w:rsidRPr="00AB58DA" w:rsidRDefault="006145BE" w:rsidP="006145BE">
      <w:pPr>
        <w:tabs>
          <w:tab w:val="left" w:pos="1418"/>
        </w:tabs>
        <w:spacing w:before="120" w:after="120" w:line="264" w:lineRule="auto"/>
        <w:jc w:val="center"/>
        <w:rPr>
          <w:b/>
          <w:sz w:val="26"/>
          <w:szCs w:val="26"/>
        </w:rPr>
      </w:pPr>
      <w:r w:rsidRPr="00AB58DA">
        <w:rPr>
          <w:b/>
          <w:sz w:val="26"/>
          <w:szCs w:val="26"/>
        </w:rPr>
        <w:t>DANH MỤC THIẾT BỊ CHỦ YẾU</w:t>
      </w:r>
    </w:p>
    <w:tbl>
      <w:tblPr>
        <w:tblW w:w="9214" w:type="dxa"/>
        <w:tblInd w:w="-126" w:type="dxa"/>
        <w:tblLayout w:type="fixed"/>
        <w:tblCellMar>
          <w:left w:w="0" w:type="dxa"/>
          <w:right w:w="0" w:type="dxa"/>
        </w:tblCellMar>
        <w:tblLook w:val="0000" w:firstRow="0" w:lastRow="0" w:firstColumn="0" w:lastColumn="0" w:noHBand="0" w:noVBand="0"/>
      </w:tblPr>
      <w:tblGrid>
        <w:gridCol w:w="582"/>
        <w:gridCol w:w="4380"/>
        <w:gridCol w:w="4252"/>
      </w:tblGrid>
      <w:tr w:rsidR="006145BE" w:rsidRPr="00AB58DA" w:rsidTr="00DE7B66">
        <w:trPr>
          <w:trHeight w:val="77"/>
        </w:trPr>
        <w:tc>
          <w:tcPr>
            <w:tcW w:w="582" w:type="dxa"/>
            <w:tcBorders>
              <w:top w:val="single" w:sz="8" w:space="0" w:color="auto"/>
              <w:left w:val="single" w:sz="8" w:space="0" w:color="auto"/>
              <w:bottom w:val="single" w:sz="8" w:space="0" w:color="auto"/>
              <w:right w:val="single" w:sz="4" w:space="0" w:color="auto"/>
            </w:tcBorders>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STT</w:t>
            </w:r>
          </w:p>
        </w:tc>
        <w:tc>
          <w:tcPr>
            <w:tcW w:w="4380" w:type="dxa"/>
            <w:tcBorders>
              <w:top w:val="single" w:sz="8" w:space="0" w:color="auto"/>
              <w:left w:val="nil"/>
              <w:bottom w:val="single" w:sz="8" w:space="0" w:color="auto"/>
              <w:right w:val="single" w:sz="4" w:space="0" w:color="auto"/>
            </w:tcBorders>
            <w:noWrap/>
            <w:tcMar>
              <w:top w:w="16" w:type="dxa"/>
              <w:left w:w="16" w:type="dxa"/>
              <w:bottom w:w="0" w:type="dxa"/>
              <w:right w:w="16" w:type="dxa"/>
            </w:tcMar>
            <w:vAlign w:val="center"/>
          </w:tcPr>
          <w:p w:rsidR="006145BE" w:rsidRPr="00AB58DA" w:rsidRDefault="006145BE" w:rsidP="00DE7B66">
            <w:pPr>
              <w:jc w:val="center"/>
              <w:rPr>
                <w:b/>
                <w:bCs/>
                <w:sz w:val="26"/>
                <w:szCs w:val="26"/>
              </w:rPr>
            </w:pPr>
            <w:r w:rsidRPr="00AB58DA">
              <w:rPr>
                <w:b/>
                <w:bCs/>
                <w:sz w:val="26"/>
                <w:szCs w:val="26"/>
              </w:rPr>
              <w:t>TÊN THIẾT BỊ</w:t>
            </w:r>
          </w:p>
        </w:tc>
        <w:tc>
          <w:tcPr>
            <w:tcW w:w="4252"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6145BE" w:rsidRPr="00AB58DA" w:rsidRDefault="006145BE" w:rsidP="00DE7B66">
            <w:pPr>
              <w:ind w:left="95" w:right="141"/>
              <w:jc w:val="center"/>
              <w:rPr>
                <w:b/>
                <w:bCs/>
                <w:sz w:val="26"/>
                <w:szCs w:val="26"/>
              </w:rPr>
            </w:pPr>
            <w:r w:rsidRPr="00AB58DA">
              <w:rPr>
                <w:b/>
                <w:bCs/>
                <w:sz w:val="26"/>
                <w:szCs w:val="26"/>
              </w:rPr>
              <w:t>NHÀ CUNG CẤP THAM KHẢO</w:t>
            </w:r>
          </w:p>
        </w:tc>
      </w:tr>
      <w:tr w:rsidR="006145BE" w:rsidRPr="00AB58DA" w:rsidTr="00DE7B66">
        <w:trPr>
          <w:trHeight w:val="54"/>
        </w:trPr>
        <w:tc>
          <w:tcPr>
            <w:tcW w:w="582"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1</w:t>
            </w:r>
          </w:p>
        </w:tc>
        <w:tc>
          <w:tcPr>
            <w:tcW w:w="4380"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Bơm chữa cháy động cơ diesel, Q= 234 m3/h, H= 70m</w:t>
            </w:r>
          </w:p>
        </w:tc>
        <w:tc>
          <w:tcPr>
            <w:tcW w:w="4252" w:type="dxa"/>
            <w:tcBorders>
              <w:top w:val="nil"/>
              <w:left w:val="nil"/>
              <w:bottom w:val="single" w:sz="4" w:space="0" w:color="auto"/>
              <w:right w:val="single" w:sz="8"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Bơm Hyundai, đầu bơm Pentax có chứng nhận CO, CQ và hồ sơ kiểm định, mới 100%</w:t>
            </w:r>
            <w:r w:rsidRPr="00AB58DA">
              <w:rPr>
                <w:sz w:val="26"/>
                <w:szCs w:val="26"/>
              </w:rPr>
              <w:t xml:space="preserve"> </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2</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w:t>
            </w:r>
            <w:r w:rsidRPr="00E36452">
              <w:rPr>
                <w:rFonts w:hint="eastAsia"/>
                <w:sz w:val="26"/>
                <w:szCs w:val="26"/>
              </w:rPr>
              <w:t>ơ</w:t>
            </w:r>
            <w:r w:rsidRPr="00E36452">
              <w:rPr>
                <w:sz w:val="26"/>
                <w:szCs w:val="26"/>
              </w:rPr>
              <w:t xml:space="preserve">m chữa cháy </w:t>
            </w:r>
            <w:r w:rsidRPr="00E36452">
              <w:rPr>
                <w:rFonts w:hint="eastAsia"/>
                <w:sz w:val="26"/>
                <w:szCs w:val="26"/>
              </w:rPr>
              <w:t>đ</w:t>
            </w:r>
            <w:r w:rsidRPr="00E36452">
              <w:rPr>
                <w:sz w:val="26"/>
                <w:szCs w:val="26"/>
              </w:rPr>
              <w:t>ộng c</w:t>
            </w:r>
            <w:r w:rsidRPr="00E36452">
              <w:rPr>
                <w:rFonts w:hint="eastAsia"/>
                <w:sz w:val="26"/>
                <w:szCs w:val="26"/>
              </w:rPr>
              <w:t>ơ</w:t>
            </w:r>
            <w:r w:rsidRPr="00E36452">
              <w:rPr>
                <w:sz w:val="26"/>
                <w:szCs w:val="26"/>
              </w:rPr>
              <w:t xml:space="preserve"> </w:t>
            </w:r>
            <w:r w:rsidRPr="00E36452">
              <w:rPr>
                <w:rFonts w:hint="eastAsia"/>
                <w:sz w:val="26"/>
                <w:szCs w:val="26"/>
              </w:rPr>
              <w:t>đ</w:t>
            </w:r>
            <w:r w:rsidRPr="00E36452">
              <w:rPr>
                <w:sz w:val="26"/>
                <w:szCs w:val="26"/>
              </w:rPr>
              <w:t>iện, Q= 234 m3/h, H= 70m</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Động cơ Motive, đầu bơm Pentax,</w:t>
            </w:r>
            <w:r w:rsidR="00470984" w:rsidRPr="00E36452">
              <w:rPr>
                <w:sz w:val="26"/>
                <w:szCs w:val="26"/>
              </w:rPr>
              <w:t xml:space="preserve"> có chứng nhận CO, CQ và hồ sơ kiểm định</w:t>
            </w:r>
            <w:r w:rsidR="00470984">
              <w:rPr>
                <w:sz w:val="26"/>
                <w:szCs w:val="26"/>
              </w:rPr>
              <w:t>,</w:t>
            </w:r>
            <w:r w:rsidRPr="00E36452">
              <w:rPr>
                <w:sz w:val="26"/>
                <w:szCs w:val="26"/>
              </w:rPr>
              <w:t xml:space="preserve"> mới 100%</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3</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B</w:t>
            </w:r>
            <w:r w:rsidRPr="00E36452">
              <w:rPr>
                <w:rFonts w:hint="eastAsia"/>
                <w:sz w:val="26"/>
                <w:szCs w:val="26"/>
              </w:rPr>
              <w:t>ơ</w:t>
            </w:r>
            <w:r w:rsidRPr="00E36452">
              <w:rPr>
                <w:sz w:val="26"/>
                <w:szCs w:val="26"/>
              </w:rPr>
              <w:t>m bù áp, Q =4 m3/h, H= 80m</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Pentax, mới 100%</w:t>
            </w:r>
            <w:r>
              <w:rPr>
                <w:sz w:val="26"/>
                <w:szCs w:val="26"/>
              </w:rPr>
              <w:t xml:space="preserve"> </w:t>
            </w:r>
            <w:r w:rsidRPr="00AB58DA">
              <w:rPr>
                <w:sz w:val="26"/>
                <w:szCs w:val="26"/>
              </w:rPr>
              <w:t>hoặc tương 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t>4</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Máy lạnh</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Panasonic, mới 100%</w:t>
            </w:r>
            <w:r>
              <w:rPr>
                <w:sz w:val="26"/>
                <w:szCs w:val="26"/>
              </w:rPr>
              <w:t xml:space="preserve"> </w:t>
            </w:r>
            <w:r w:rsidRPr="00AB58DA">
              <w:rPr>
                <w:sz w:val="26"/>
                <w:szCs w:val="26"/>
              </w:rPr>
              <w:t xml:space="preserve">hoặc tương </w:t>
            </w:r>
            <w:r w:rsidRPr="00AB58DA">
              <w:rPr>
                <w:sz w:val="26"/>
                <w:szCs w:val="26"/>
              </w:rPr>
              <w:lastRenderedPageBreak/>
              <w:t>đương</w:t>
            </w:r>
          </w:p>
        </w:tc>
      </w:tr>
      <w:tr w:rsidR="006145BE" w:rsidRPr="00AB58DA" w:rsidTr="00DE7B66">
        <w:trPr>
          <w:trHeight w:val="54"/>
        </w:trPr>
        <w:tc>
          <w:tcPr>
            <w:tcW w:w="58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jc w:val="center"/>
              <w:rPr>
                <w:sz w:val="26"/>
                <w:szCs w:val="26"/>
              </w:rPr>
            </w:pPr>
            <w:r w:rsidRPr="00E36452">
              <w:rPr>
                <w:sz w:val="26"/>
                <w:szCs w:val="26"/>
              </w:rPr>
              <w:lastRenderedPageBreak/>
              <w:t>5</w:t>
            </w:r>
          </w:p>
        </w:tc>
        <w:tc>
          <w:tcPr>
            <w:tcW w:w="438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rPr>
                <w:sz w:val="26"/>
                <w:szCs w:val="26"/>
              </w:rPr>
            </w:pPr>
            <w:r w:rsidRPr="00E36452">
              <w:rPr>
                <w:sz w:val="26"/>
                <w:szCs w:val="26"/>
              </w:rPr>
              <w:t xml:space="preserve"> Cổng xếp tự </w:t>
            </w:r>
            <w:r w:rsidRPr="00E36452">
              <w:rPr>
                <w:rFonts w:hint="eastAsia"/>
                <w:sz w:val="26"/>
                <w:szCs w:val="26"/>
              </w:rPr>
              <w:t>đ</w:t>
            </w:r>
            <w:r w:rsidRPr="00E36452">
              <w:rPr>
                <w:sz w:val="26"/>
                <w:szCs w:val="26"/>
              </w:rPr>
              <w:t xml:space="preserve">ộng cổng chính (dài 12m cao 1,67m, bao gồm phụ kiện và </w:t>
            </w:r>
            <w:r w:rsidRPr="00E36452">
              <w:rPr>
                <w:rFonts w:hint="eastAsia"/>
                <w:sz w:val="26"/>
                <w:szCs w:val="26"/>
              </w:rPr>
              <w:t>đ</w:t>
            </w:r>
            <w:r w:rsidRPr="00E36452">
              <w:rPr>
                <w:sz w:val="26"/>
                <w:szCs w:val="26"/>
              </w:rPr>
              <w:t xml:space="preserve">ầy </w:t>
            </w:r>
            <w:r w:rsidRPr="00E36452">
              <w:rPr>
                <w:rFonts w:hint="eastAsia"/>
                <w:sz w:val="26"/>
                <w:szCs w:val="26"/>
              </w:rPr>
              <w:t>đ</w:t>
            </w:r>
            <w:r w:rsidRPr="00E36452">
              <w:rPr>
                <w:sz w:val="26"/>
                <w:szCs w:val="26"/>
              </w:rPr>
              <w:t xml:space="preserve">ủ phần mềm </w:t>
            </w:r>
            <w:r w:rsidRPr="00E36452">
              <w:rPr>
                <w:rFonts w:hint="eastAsia"/>
                <w:sz w:val="26"/>
                <w:szCs w:val="26"/>
              </w:rPr>
              <w:t>đ</w:t>
            </w:r>
            <w:r w:rsidRPr="00E36452">
              <w:rPr>
                <w:sz w:val="26"/>
                <w:szCs w:val="26"/>
              </w:rPr>
              <w:t>iều khiển)</w:t>
            </w:r>
          </w:p>
        </w:tc>
        <w:tc>
          <w:tcPr>
            <w:tcW w:w="425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6145BE" w:rsidRPr="00E36452" w:rsidRDefault="006145BE" w:rsidP="00DE7B66">
            <w:pPr>
              <w:spacing w:before="40" w:after="40"/>
              <w:ind w:left="95" w:right="141"/>
              <w:rPr>
                <w:sz w:val="26"/>
                <w:szCs w:val="26"/>
              </w:rPr>
            </w:pPr>
            <w:r w:rsidRPr="00E36452">
              <w:rPr>
                <w:sz w:val="26"/>
                <w:szCs w:val="26"/>
              </w:rPr>
              <w:t>Thuận Xương Môn, mới 100%</w:t>
            </w:r>
            <w:r>
              <w:rPr>
                <w:sz w:val="26"/>
                <w:szCs w:val="26"/>
              </w:rPr>
              <w:t xml:space="preserve"> </w:t>
            </w:r>
            <w:r w:rsidRPr="00AB58DA">
              <w:rPr>
                <w:sz w:val="26"/>
                <w:szCs w:val="26"/>
              </w:rPr>
              <w:t>hoặc tương đương</w:t>
            </w:r>
          </w:p>
        </w:tc>
      </w:tr>
    </w:tbl>
    <w:p w:rsidR="006145BE" w:rsidRPr="00AB58DA" w:rsidRDefault="006145BE" w:rsidP="006145BE">
      <w:pPr>
        <w:spacing w:before="120" w:after="60"/>
        <w:rPr>
          <w:b/>
          <w:sz w:val="26"/>
          <w:szCs w:val="26"/>
          <w:lang w:val="fr-FR"/>
        </w:rPr>
      </w:pPr>
      <w:r w:rsidRPr="00AB58DA">
        <w:rPr>
          <w:b/>
          <w:sz w:val="26"/>
          <w:szCs w:val="26"/>
          <w:lang w:val="fr-FR"/>
        </w:rPr>
        <w:t>4. CÁC YÊU CẦU VỀ PHÒNG CHỐNG CHÁY NỔ</w:t>
      </w:r>
    </w:p>
    <w:p w:rsidR="006145BE" w:rsidRPr="00AB58DA" w:rsidRDefault="006145BE" w:rsidP="006145BE">
      <w:pPr>
        <w:numPr>
          <w:ilvl w:val="0"/>
          <w:numId w:val="3"/>
        </w:numPr>
        <w:tabs>
          <w:tab w:val="num" w:pos="709"/>
        </w:tabs>
        <w:spacing w:line="312" w:lineRule="auto"/>
        <w:ind w:left="0" w:firstLine="426"/>
        <w:rPr>
          <w:sz w:val="26"/>
          <w:szCs w:val="26"/>
          <w:lang w:val="fr-FR"/>
        </w:rPr>
      </w:pPr>
      <w:r w:rsidRPr="00AB58DA">
        <w:rPr>
          <w:sz w:val="26"/>
          <w:szCs w:val="26"/>
        </w:rPr>
        <w:t>Nhà thầu phải thể hiện toàn bộ các công tác đảm bảo phòng chống cháy nổ trong suốt quá trình thi công xây lắp theo các tiêu chuẩn hiện hành của nhà nước về an toàn phòng cháy chữa cháy.</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trang bị các phương tiện chữa cháy cần thiết như bình CO2; thùng cát, thùng chứa nước, xẻng... đặt nơi dễ thấy, có bảng tiêu lệnh chữa cháy, số điện thọai báo cháy trong trường hợp khẩn cấp.</w:t>
      </w:r>
    </w:p>
    <w:p w:rsidR="006145BE" w:rsidRPr="00AB58DA" w:rsidRDefault="006145BE" w:rsidP="006145BE">
      <w:pPr>
        <w:numPr>
          <w:ilvl w:val="0"/>
          <w:numId w:val="3"/>
        </w:numPr>
        <w:tabs>
          <w:tab w:val="num" w:pos="709"/>
        </w:tabs>
        <w:spacing w:line="312" w:lineRule="auto"/>
        <w:ind w:left="0" w:firstLine="426"/>
        <w:rPr>
          <w:sz w:val="26"/>
          <w:szCs w:val="26"/>
          <w:lang w:val="fr-FR"/>
        </w:rPr>
      </w:pPr>
      <w:r w:rsidRPr="00AB58DA">
        <w:rPr>
          <w:sz w:val="26"/>
          <w:szCs w:val="26"/>
        </w:rPr>
        <w:t>Cán bộ phụ trách an toàn phải tổ chức hướng dẫn công nhân sử dụng các phương tiện chữa cháy, biện pháp phòng chống cháy nổ.</w:t>
      </w:r>
    </w:p>
    <w:p w:rsidR="006145BE" w:rsidRPr="00AB58DA" w:rsidRDefault="006145BE" w:rsidP="006145BE">
      <w:pPr>
        <w:spacing w:before="60" w:after="60"/>
        <w:rPr>
          <w:b/>
          <w:sz w:val="26"/>
          <w:szCs w:val="26"/>
          <w:lang w:val="fr-FR"/>
        </w:rPr>
      </w:pPr>
      <w:r w:rsidRPr="00AB58DA">
        <w:rPr>
          <w:b/>
          <w:sz w:val="26"/>
          <w:szCs w:val="26"/>
          <w:lang w:val="fr-FR"/>
        </w:rPr>
        <w:t>5. CÁC YÊU CẦU VỀ VỆ SINH MÔI TRƯỜNG</w:t>
      </w:r>
    </w:p>
    <w:p w:rsidR="006145BE" w:rsidRPr="00AB58DA" w:rsidRDefault="006145BE" w:rsidP="006145BE">
      <w:pPr>
        <w:tabs>
          <w:tab w:val="num" w:pos="709"/>
        </w:tabs>
        <w:spacing w:before="120" w:after="120"/>
        <w:ind w:firstLine="426"/>
        <w:rPr>
          <w:sz w:val="26"/>
          <w:szCs w:val="26"/>
          <w:lang w:val="fr-FR"/>
        </w:rPr>
      </w:pPr>
      <w:r w:rsidRPr="00AB58DA">
        <w:rPr>
          <w:sz w:val="26"/>
          <w:szCs w:val="26"/>
        </w:rPr>
        <w:t>Nhà thầu phải thể hiện toàn bộ các công tác đảm bảo vệ sinh môi trường trong suốt quá trình thi công xây lắp theo các tiêu chuẩn hiện hành của nhà nước an toàn vệ sinh môi trường, cụ thể như sau:</w:t>
      </w:r>
    </w:p>
    <w:p w:rsidR="006145BE" w:rsidRPr="00AB58DA" w:rsidRDefault="006145BE" w:rsidP="006145BE">
      <w:pPr>
        <w:tabs>
          <w:tab w:val="num" w:pos="360"/>
        </w:tabs>
        <w:spacing w:before="120" w:after="120"/>
        <w:ind w:left="360" w:hanging="360"/>
        <w:rPr>
          <w:sz w:val="26"/>
          <w:szCs w:val="26"/>
          <w:lang w:val="fr-FR"/>
        </w:rPr>
      </w:pPr>
      <w:r w:rsidRPr="00AB58DA">
        <w:rPr>
          <w:sz w:val="26"/>
          <w:szCs w:val="26"/>
          <w:lang w:val="fr-FR"/>
        </w:rPr>
        <w:tab/>
        <w:t>Thể hiện các biện pháp giảm thiếu:</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Tiếng ồn</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Bụi, khói</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Rung</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Kiểm soát nước thải các loại</w:t>
      </w:r>
    </w:p>
    <w:p w:rsidR="006145BE" w:rsidRPr="00AB58DA" w:rsidRDefault="006145BE" w:rsidP="006145BE">
      <w:pPr>
        <w:numPr>
          <w:ilvl w:val="0"/>
          <w:numId w:val="2"/>
        </w:numPr>
        <w:tabs>
          <w:tab w:val="num" w:pos="720"/>
        </w:tabs>
        <w:spacing w:before="60" w:after="60"/>
        <w:ind w:left="720"/>
        <w:rPr>
          <w:i/>
          <w:sz w:val="26"/>
          <w:szCs w:val="26"/>
          <w:lang w:val="nl-NL"/>
        </w:rPr>
      </w:pPr>
      <w:r w:rsidRPr="00AB58DA">
        <w:rPr>
          <w:i/>
          <w:sz w:val="26"/>
          <w:szCs w:val="26"/>
          <w:lang w:val="nl-NL"/>
        </w:rPr>
        <w:t>Kiểm soát rác thải, nhà vệ sinh của công nhân trên công trường</w:t>
      </w:r>
    </w:p>
    <w:p w:rsidR="006145BE" w:rsidRPr="00AB58DA" w:rsidRDefault="006145BE" w:rsidP="006145BE">
      <w:pPr>
        <w:spacing w:before="60" w:after="60"/>
        <w:rPr>
          <w:b/>
          <w:sz w:val="26"/>
          <w:szCs w:val="26"/>
          <w:lang w:val="nl-NL"/>
        </w:rPr>
      </w:pPr>
      <w:r w:rsidRPr="00AB58DA">
        <w:rPr>
          <w:b/>
          <w:sz w:val="26"/>
          <w:szCs w:val="26"/>
          <w:lang w:val="nl-NL"/>
        </w:rPr>
        <w:t>6. CÁC YÊU CẦU VỀ AN TOÀN LAO ĐỘNG</w:t>
      </w:r>
    </w:p>
    <w:p w:rsidR="006145BE" w:rsidRPr="00AB58DA" w:rsidRDefault="006145BE" w:rsidP="006145BE">
      <w:pPr>
        <w:tabs>
          <w:tab w:val="num" w:pos="360"/>
        </w:tabs>
        <w:spacing w:before="120" w:after="120"/>
        <w:ind w:left="360" w:hanging="360"/>
        <w:rPr>
          <w:b/>
          <w:sz w:val="26"/>
          <w:szCs w:val="26"/>
        </w:rPr>
      </w:pPr>
      <w:r w:rsidRPr="00AB58DA">
        <w:rPr>
          <w:b/>
          <w:sz w:val="26"/>
          <w:szCs w:val="26"/>
        </w:rPr>
        <w:t>6.1 AN TOÀN LAO ĐỘNG</w:t>
      </w:r>
    </w:p>
    <w:p w:rsidR="006145BE" w:rsidRPr="00AB58DA" w:rsidRDefault="006145BE" w:rsidP="006145BE">
      <w:pPr>
        <w:numPr>
          <w:ilvl w:val="1"/>
          <w:numId w:val="0"/>
        </w:numPr>
        <w:tabs>
          <w:tab w:val="num" w:pos="540"/>
        </w:tabs>
        <w:ind w:left="540" w:hanging="360"/>
        <w:rPr>
          <w:b/>
          <w:sz w:val="26"/>
          <w:szCs w:val="26"/>
        </w:rPr>
      </w:pPr>
      <w:r w:rsidRPr="00AB58DA">
        <w:rPr>
          <w:b/>
          <w:sz w:val="26"/>
          <w:szCs w:val="26"/>
        </w:rPr>
        <w:t>6.1.1 TỔ CHỨC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bố trí một cán bộ phụ trách an toàn bảo hộ lao động chung. Cán bộ này phải có chứng chỉ huấn luyện an toàn lao động do cơ quan có thẩm quyền cấp. BCH công trường phải thiết lập mạng lưới an toàn viên xuống từng đội thi công có danh sách đính kèm gởi GSKT CĐT.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Cán bộ an toàn có nhiệm vụ tuyên truyền, tổ chức các buổi học an toàn lao động cho công nhân theo định kỳ có lập danh sách, ký tên người học và có xác nhận của chỉ huy trưởng công trường, tối thiểu một tháng một lần; kiểm tra an toàn bảo hộ lao động </w:t>
      </w:r>
      <w:r w:rsidRPr="00AB58DA">
        <w:rPr>
          <w:sz w:val="26"/>
          <w:szCs w:val="26"/>
        </w:rPr>
        <w:lastRenderedPageBreak/>
        <w:t>cho toàn bộ công trường hàng ngày. Đối với công nhân mới vào cán bộ an toàn có trách nhiệm tập huấn tại chỗ trước khi làm việc.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an toàn viên có nhiệm vụ hỗ trợ cán bộ phụ trách an toàn nhắc nhở công nhân, lao động thực hiện tốt các quy định về an toàn.</w:t>
      </w:r>
    </w:p>
    <w:p w:rsidR="006145BE" w:rsidRPr="00AB58DA" w:rsidRDefault="006145BE" w:rsidP="006145BE">
      <w:pPr>
        <w:numPr>
          <w:ilvl w:val="1"/>
          <w:numId w:val="0"/>
        </w:numPr>
        <w:tabs>
          <w:tab w:val="num" w:pos="540"/>
        </w:tabs>
        <w:ind w:left="540" w:hanging="360"/>
        <w:rPr>
          <w:b/>
          <w:sz w:val="26"/>
          <w:szCs w:val="26"/>
        </w:rPr>
      </w:pPr>
      <w:r w:rsidRPr="00AB58DA">
        <w:rPr>
          <w:b/>
          <w:sz w:val="26"/>
          <w:szCs w:val="26"/>
        </w:rPr>
        <w:t>6.1.2 AN TOÀN TRONG THI CÔNG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trường phải có bảng nội quy công trường, khẩu hiệu an toàn lao động và bảng quy định an toàn lao động.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Tại khu vực thi công phải được trang bị đầy đủ thiết bị PCCC như: bình CO2, F8, phuy đựng nước, cát, kẻng báo...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Nghiêm cấm người có mùi rượu bia vào hoặc làm việc trong khu vực thi công.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Tất cả các công nhân thi công trên công trường đều phải được trang bị bảo hộ lao động theo quy định mức tối thiểu là giày, nón, quần áo bảo hộ. Đối với công nhân làm các công tác đặc biệt phải có trang bị bảo hộ riêng theo qui định của Bộ Lao Động như công nhân hàn, điện, lắp xà gồ, lợp mái...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Không được đào đất vào thành vách kiểu hàm ếch. Công nhân không được ngồi nghỉ ở chân mái dốc.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Tuyệt đối không được lấy bê tông từ trong thùng trộn bê tông bằng máy ra bằng cách lấy xẻng xúc khi máy đang vận hành.</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Tất cả các công trình thi công cao từ hai tầng trở lên phải có hệ thống giàn dáo bao che xung quanh, phải có hệ thống cầu thang lên xuống có tay vịn chắc chắn đảm bảo an toàn cho công nhân thi công. Các sàn công tác phải được cố định vững chắc, phải có lan can xung quanh cao 0.9m.</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Khi công trường phải thi công vào ban đêm : phải có hệ thống đèn chiếu sáng, biển báo đầy đủ, an toàn.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dưới hố sâu (hố móng, bể chứa...), công nhân phải được trang bị thang lên xuống. Nghiêm cấm tình trạng đeo bám vào thành vách để lên xuống.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trên cao phải được trang bị dây an toàn. Nghiêm cấm tình trạng công nhân đùa giỡn, chạy nhảy trên giàn dáo, trên cao.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Thi công trong các bồn chứa, bể chứa phải trang bị hệ thống chiếu sáng, hệ thống thông gió đầy đủ, người trực dự phòng bên ngoài theo quy định.</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Đối với các phương tiện thi công cơ giới như máy đào, xe cẩu, vận thăng... phải xuất trình giấy phép an toàn thi công còn hiệu lực (cán bộ an toàn Nhà thầu chịu trách nhiệm kiểm tra). Nghiêm cấm công nhân đứng trong tầm họat động của thiết bị, khi các </w:t>
      </w:r>
      <w:r w:rsidRPr="00AB58DA">
        <w:rPr>
          <w:sz w:val="26"/>
          <w:szCs w:val="26"/>
        </w:rPr>
        <w:lastRenderedPageBreak/>
        <w:t>thiết bị họat động phải có người hướng dẫn, báo hiệu theo đúng quy định. Không được sử dụng máy móc thiết bị làm việc không phù hợp chức năng hay quá tải. Nghiêm cấm sử dụng thiết bị nâng vật (vận thăng, tời...) để nâng người khi không có sự đồng ý bằng văn bản của các cơ quan kiểm tra.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mặt công trình quay ra đường đi chung phải được phủ bạt (lưới,..) để đảm bảo mỹ quan và tránh bụi bặm, tránh vật liệu rơi trúng người đi đường.</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tấm ván, nẹp ván phải tháo hết đinh ra sau khi tháo dỡ để tránh tai nạn. Các bộ phận tháo dỡ xong cần được vận chuyển xuống dưới, cần được sắp xếp gọn gàng, buộc cẩn thận rồi dùng máy vận thăng (hay ròng rọc) đưa xuống, không được vứt từ trên cao xuống dễ gây tai nạn.</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6.1.3 AN TOÀN MÁY MÓC, THIẾT BỊ</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Tất cả các lọai máy móc, trang thiết bị cơ giới khi đưa vào phục vụ thi công tại công trường phải được kiểm tra về tình trạng họat động, kiểm tra an toàn bởi cán bộ phụ trách AT-BHLĐ của nhà thầu trước khi được vận hành.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Công nhân vận hành máy phải được đào tạo, huấn luyện. Trước khi vận hành, cán bộ phụ trách an toàn phải kiểm tra lại tình trạng máy. Khi kết thúc quá trình vận hành phải tắt máy; đối với động cơ điện phải ngắt nguồn điện. Trong khi vận hành, nếu có xảy ra sự cố phải tắt máy, ngắt điện trước khi tiến hành kiểm tra, sửa chữa, nghiêm cấm tình trang sửa chữa, kiểm tra máy trong điều kiện máy chưa dừng hẳn. Trong quá trình sữa chữa phải có bảng báo hiệu hoặc cho người canh gác, ngăn ngừa công nhân khác vận hành khi đang sửa chữa. Đối với sửa chữa   điện phải cúp cầu dao, treo biển báo.</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máy móc gia công chính như vận thăng, tời kéo, máy trộn bê tông... phải có bảng hướng dẫn vận hành kèm theo.</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6.1.4 AN TOÀN THI CÔNG ĐIỆN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Tất cả các thiết bị, máy móc sử dụng điện dùng trên công trường đều phải ở  trong tình trang họat động tốt, phải được kiểm tra bảo trì theo định kỳ.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Các dây dẫn điện trong công trường phải là lọai dây cáp có hai lớp vỏ bọc cách điện. Các dây điện phải được treo trên cao khỏi tầm với của người và các máy móc thiết bị, không được treo móc vào các vật có thể dẫn điện được. Nghiêm cấm thả dây điện nằm dưới đất, nơi có nước, lối đi, nơi có người lại.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lastRenderedPageBreak/>
        <w:t>Tất cả các dụng cụ, máy móc đều phải có thiết bị kết nối (ổ cắm, phích cắm...) theo đúng quy cách ngành điện, nghiêm cấm tình trạng câu móc dây điện không qua phích cắm.</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Điện dùng nơi có khả năng phát sinh hỏa họan cao như gần nơi chứa xăng dầu, chất dễ bắt lửa như sơn, chất chống thấm... phải có hiệu điện thế thấp dưới 42V.</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Đầu nguồn điện trước khi dẫn vào sử dụng cho các trang thiết bị trong công trường phải qua MCB chống giật.</w:t>
      </w:r>
    </w:p>
    <w:p w:rsidR="006145BE" w:rsidRPr="00AB58DA" w:rsidRDefault="006145BE" w:rsidP="006145BE">
      <w:pPr>
        <w:spacing w:before="60" w:after="60"/>
        <w:rPr>
          <w:b/>
          <w:sz w:val="26"/>
          <w:szCs w:val="26"/>
        </w:rPr>
      </w:pPr>
      <w:r w:rsidRPr="00AB58DA">
        <w:rPr>
          <w:b/>
          <w:sz w:val="26"/>
          <w:szCs w:val="26"/>
        </w:rPr>
        <w:t>7. CÁC YÊU CẦU KHÁC</w:t>
      </w:r>
    </w:p>
    <w:p w:rsidR="006145BE" w:rsidRPr="00AB58DA" w:rsidRDefault="006145BE" w:rsidP="006145BE">
      <w:pPr>
        <w:numPr>
          <w:ilvl w:val="1"/>
          <w:numId w:val="0"/>
        </w:numPr>
        <w:tabs>
          <w:tab w:val="num" w:pos="540"/>
        </w:tabs>
        <w:spacing w:before="120" w:after="120"/>
        <w:ind w:left="547" w:hanging="360"/>
        <w:rPr>
          <w:b/>
          <w:sz w:val="26"/>
          <w:szCs w:val="26"/>
        </w:rPr>
      </w:pPr>
      <w:r w:rsidRPr="00AB58DA">
        <w:rPr>
          <w:b/>
          <w:sz w:val="26"/>
          <w:szCs w:val="26"/>
        </w:rPr>
        <w:t>7.1 CÔNG TÁC SƠ CẤP CỨU</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Công trường phải được trang bị tủ thuốc y tế, cáng cứu thương.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Khi xảy ra tai nạn lao động tại công trường thì phải tiến hành sơ cấp cứu và nhanh chóng đưa nạn nhân đến trạm xá hay bệnh viện gần nhất.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Có bảng hướng dẫn cách thức sơ cấp cứu đặt tại tại ban chỉ huy công trường và nơi dễ nhìn thấy, cung cấp số điện thọai cần thiết để liên hệ khi xảy ra tai nạn.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Cán bộ phụ trách AT-BHLĐ tổ chức hướng dẫn các thao tác sơ cấp cứu cho toàn bộ công nhân, triển khai thực tập kết hợp kiểm tra.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Cán bộ phụ trách AT-BHLĐ của nhà thầu có trách nhiệm cung cấp hồ sơ thực hiện các yêu cầu trên và định kỳ hàng tháng báo cáo Chủ đầu tư về tình hình thực hiện và quản lý ATLĐ trong công trường. </w:t>
      </w:r>
    </w:p>
    <w:p w:rsidR="006145BE" w:rsidRPr="00AB58DA" w:rsidRDefault="006145BE" w:rsidP="006145BE">
      <w:pPr>
        <w:spacing w:before="120" w:after="120"/>
        <w:rPr>
          <w:b/>
          <w:sz w:val="26"/>
          <w:szCs w:val="26"/>
        </w:rPr>
      </w:pPr>
      <w:r w:rsidRPr="00AB58DA">
        <w:rPr>
          <w:b/>
          <w:sz w:val="26"/>
          <w:szCs w:val="26"/>
        </w:rPr>
        <w:t>7.2 VĂN PHÒNG CÔNG TRƯỜNG – HỌP GIAO BAN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Nhà thầu có trách nhiệm cung cấp nơi làm việc, họp công trường cho GSKT CĐT làm việc trong điều kiện tiện nghi bình thường: điện, nước, bàn ghế làm việc, WC...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Định kỳ hàng tuần, trưởng bộ phận GSKT CĐT sẽ chủ trì họp giao ban với chỉ huy trưởng công trường của nhà thầu và các bộ phận liên quan để đánh giá khối lượng, tiến độ, chất lượng đã thực hiện và thông qua kế hoạch tuần tới.</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Định kỳ mỗi tháng một lần, lãnh đạo Công ty Cổ phần Sonadezi Long Thành sẽ họp với BGĐ của đơn vị thi công tại văn phòng Công ty Cổ phần Sonadezi Long Thành để đánh giá tình hình thực hiện chung, và cùng bàn những biện pháp hỗ trợ nhau giúp đẩy nhanh tiến độ thi công công trình đảm bảo chất lượng, an toàn...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Vào các ngày 25 hàng tháng, nhà thầu có trách nhiệm báo cáo giá trị sản lượng thi công hoàn thành được nghiệm thu hàng tháng có kết hợp đánh giá phân tích mức độ hoàn thành so với giá trị hợp đồng và tiến độ tổng đã đề ra và kế hoạch cụ thể, chi tiết trong </w:t>
      </w:r>
      <w:r w:rsidRPr="00AB58DA">
        <w:rPr>
          <w:sz w:val="26"/>
          <w:szCs w:val="26"/>
        </w:rPr>
        <w:lastRenderedPageBreak/>
        <w:t xml:space="preserve">tháng tiếp theo cùng các biện pháp cụ thể để đảm bảo thực hiện có xác nhận của BGĐ đơn vị trúng thầu. Báo cáo giá trị sản lượng hoàn thành hàng tháng là một bộ phận không thể tách rời của bộ hồ sơ tạm ứng khối lượng hàng tháng. </w:t>
      </w:r>
    </w:p>
    <w:p w:rsidR="006145BE" w:rsidRPr="00AB58DA" w:rsidRDefault="006145BE" w:rsidP="006145BE">
      <w:pPr>
        <w:spacing w:before="120" w:after="120"/>
        <w:rPr>
          <w:b/>
          <w:sz w:val="26"/>
          <w:szCs w:val="26"/>
        </w:rPr>
      </w:pPr>
      <w:r w:rsidRPr="00AB58DA">
        <w:rPr>
          <w:b/>
          <w:sz w:val="26"/>
          <w:szCs w:val="26"/>
        </w:rPr>
        <w:t>7.3 BẢO HÀNH CÔNG TRÌNH</w:t>
      </w:r>
    </w:p>
    <w:p w:rsidR="006145BE" w:rsidRPr="00743B0C" w:rsidRDefault="006145BE" w:rsidP="006145BE">
      <w:pPr>
        <w:numPr>
          <w:ilvl w:val="0"/>
          <w:numId w:val="3"/>
        </w:numPr>
        <w:tabs>
          <w:tab w:val="num" w:pos="709"/>
        </w:tabs>
        <w:spacing w:line="312" w:lineRule="auto"/>
        <w:ind w:left="0" w:firstLine="426"/>
        <w:rPr>
          <w:spacing w:val="-10"/>
          <w:sz w:val="26"/>
          <w:szCs w:val="26"/>
        </w:rPr>
      </w:pPr>
      <w:r w:rsidRPr="00743B0C">
        <w:rPr>
          <w:spacing w:val="-10"/>
          <w:sz w:val="26"/>
          <w:szCs w:val="26"/>
        </w:rPr>
        <w:t xml:space="preserve">Thực hiện theo </w:t>
      </w:r>
      <w:r w:rsidRPr="00743B0C">
        <w:rPr>
          <w:spacing w:val="-10"/>
          <w:sz w:val="26"/>
          <w:szCs w:val="26"/>
          <w:lang w:val="es-ES"/>
        </w:rPr>
        <w:t>Nghị định 06/2021/NĐ-CP ngày 26/01/2021 của Chính phủ quy định chi tiết một số nội dung về quản lý chất lượng, thi công xây dựng và bảo trì công trình xây dựng</w:t>
      </w:r>
      <w:r w:rsidRPr="00743B0C">
        <w:rPr>
          <w:spacing w:val="-10"/>
          <w:sz w:val="26"/>
          <w:szCs w:val="26"/>
        </w:rPr>
        <w:t>.</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Sau khi thi công xong có biên bản nghiệm thu hoàn thành bàn giao, nhà thầu phải gởi cho chủ đầu tư kế hoạch định kỳ kiểm tra công trình trong thời hạn bảo hành vào các tháng thứ 2, 5, 9 và 12 kể từ thời hạn bàn giao và bố trí cán bộ kỹ thuật cùng kiểm tra với GSKT CĐT. Ba (3) ngày sau khi kiểm tra, nhà thầu phải triển khai ngay kế hoạch sửa chữa.</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 xml:space="preserve">Trường hợp đột xuất khi Chủ đầu tư thông báo yêu cầu sửa chữa thì Nhà thầu phải bố trí ngay công nhân đến đáp ứng. Nếu sau ba (3) ngày kể cả Chủ nhật và ngày lễ khi nhận được thông báo yêu cầu sửa chữa của Chủ đầu tư mà Nhà thầu không đến thực hiện thì Chủ đầu tư sẽ tổ chức tự sửa chữa lấy. Trong trường hợp này Nhà thầu phải chấp nhận giá trị thanh toán do Chủ đầu tư báo lại và chi phí này sẽ được trừ vào giá trị bảo hành công trình 5%. </w:t>
      </w:r>
    </w:p>
    <w:p w:rsidR="006145BE" w:rsidRPr="00AB58DA" w:rsidRDefault="006145BE" w:rsidP="006145BE">
      <w:pPr>
        <w:spacing w:before="120" w:after="120"/>
        <w:rPr>
          <w:b/>
          <w:sz w:val="26"/>
          <w:szCs w:val="26"/>
        </w:rPr>
      </w:pPr>
      <w:r w:rsidRPr="00AB58DA">
        <w:rPr>
          <w:b/>
          <w:sz w:val="26"/>
          <w:szCs w:val="26"/>
        </w:rPr>
        <w:t xml:space="preserve">7.4 HỒ SƠ HOÀN CÔNG </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Sau khi nghiệm thu từng phần và nghiệm thu từng giai đoạn nghiệm thu (móng, cột, sàn…) nhà thầu phải gởi ngay hồ sơ hoàn công giai đoạn cho Chủ đầu tư. Những công tác đã được nghiệm thu nhưng chưa gởi hồ sơ hoàn công sẽ không được tính vào khối lượng hoàn thành để thanh toán trong tháng đó.</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Trong thời gian hoàn thiện công trình gần xong, nhà thầu có trách nhiệm chuẩn bị hồ sơ hoàn công toàn bộ công trình. Khi công trình hoàn thành bàn giao được, trong vòng tối đa 15 ngày nhà thầu phải trình được hồ sơ hoàn công của tất cả các phần việc nhà thầu đã ký hợp đồng với Chủ đầu tư được chấp nhận nghiệm thu kỹ thuật và các phần việc phát sinh liên quan khác.</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t>Trong đợt tạm ứng thanh toán khối lượng của tháng cuối cùng trước khi bàn giao, nhà thầu chỉ được tạm ứng khi được GSKT CĐT xác nhận đã trình đủ các hồ sơ hoàn công giai đoạn.</w:t>
      </w:r>
    </w:p>
    <w:p w:rsidR="006145BE" w:rsidRPr="00AB58DA" w:rsidRDefault="006145BE" w:rsidP="006145BE">
      <w:pPr>
        <w:numPr>
          <w:ilvl w:val="0"/>
          <w:numId w:val="3"/>
        </w:numPr>
        <w:tabs>
          <w:tab w:val="num" w:pos="709"/>
        </w:tabs>
        <w:spacing w:line="312" w:lineRule="auto"/>
        <w:ind w:left="0" w:firstLine="426"/>
        <w:rPr>
          <w:sz w:val="26"/>
          <w:szCs w:val="26"/>
        </w:rPr>
      </w:pPr>
      <w:r w:rsidRPr="00AB58DA">
        <w:rPr>
          <w:sz w:val="26"/>
          <w:szCs w:val="26"/>
        </w:rPr>
        <w:lastRenderedPageBreak/>
        <w:t>Hồ sơ hoàn công cuối cùng sẽ được thành lập thành 5 bộ, cách thức lập hồ sơ phải phù hợp với qui định về lưu trữ hồ sơ hoàn công, danh mục hồ sơ, tài liệu trong hồ sơ hoàn công theo quy định hiện hành.</w:t>
      </w:r>
    </w:p>
    <w:p w:rsidR="006145BE" w:rsidRPr="00AB58DA" w:rsidRDefault="006145BE" w:rsidP="006145BE">
      <w:pPr>
        <w:widowControl w:val="0"/>
        <w:spacing w:before="120" w:after="120" w:line="264" w:lineRule="auto"/>
        <w:ind w:firstLine="709"/>
        <w:rPr>
          <w:b/>
          <w:sz w:val="26"/>
          <w:szCs w:val="26"/>
        </w:rPr>
      </w:pPr>
      <w:r w:rsidRPr="00AB58DA">
        <w:rPr>
          <w:b/>
          <w:sz w:val="26"/>
          <w:szCs w:val="26"/>
        </w:rPr>
        <w:t>IV. Các bản vẽ</w:t>
      </w:r>
    </w:p>
    <w:p w:rsidR="00305181" w:rsidRPr="006145BE" w:rsidRDefault="006145BE" w:rsidP="006145BE">
      <w:r w:rsidRPr="00AB58DA">
        <w:rPr>
          <w:spacing w:val="-4"/>
          <w:sz w:val="26"/>
          <w:szCs w:val="26"/>
        </w:rPr>
        <w:t>Các bản vẽ được phát hành đính kèm E-HSMT.</w:t>
      </w:r>
    </w:p>
    <w:sectPr w:rsidR="00305181" w:rsidRPr="00614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E63"/>
    <w:multiLevelType w:val="hybridMultilevel"/>
    <w:tmpl w:val="6414D36E"/>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rPr>
        <w:b/>
        <w:bCs/>
      </w:rPr>
    </w:lvl>
    <w:lvl w:ilvl="2" w:tplc="FFFFFFFF">
      <w:start w:val="1"/>
      <w:numFmt w:val="bullet"/>
      <w:lvlText w:val=""/>
      <w:lvlJc w:val="left"/>
      <w:pPr>
        <w:tabs>
          <w:tab w:val="num" w:pos="2340"/>
        </w:tabs>
        <w:ind w:left="2340" w:hanging="360"/>
      </w:pPr>
      <w:rPr>
        <w:rFonts w:ascii="Times New Roman" w:hAnsi="Times New Roman" w:cs="Times New Roman" w:hint="default"/>
        <w:b/>
        <w:bCs/>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2" w15:restartNumberingAfterBreak="0">
    <w:nsid w:val="31413C01"/>
    <w:multiLevelType w:val="hybridMultilevel"/>
    <w:tmpl w:val="6152FB0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641DF"/>
    <w:multiLevelType w:val="hybridMultilevel"/>
    <w:tmpl w:val="BE58C8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23B0D"/>
    <w:multiLevelType w:val="hybridMultilevel"/>
    <w:tmpl w:val="4D6A72B6"/>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lvlText w:val=""/>
      <w:lvlJc w:val="left"/>
      <w:pPr>
        <w:tabs>
          <w:tab w:val="num" w:pos="1724"/>
        </w:tabs>
        <w:ind w:left="1724" w:hanging="360"/>
      </w:pPr>
      <w:rPr>
        <w:rFonts w:ascii="Times New Roman" w:hAnsi="Times New Roman" w:cs="Times New Roman" w:hint="default"/>
      </w:rPr>
    </w:lvl>
    <w:lvl w:ilvl="2" w:tplc="FFFFFFFF">
      <w:start w:val="1"/>
      <w:numFmt w:val="bullet"/>
      <w:lvlText w:val=""/>
      <w:lvlJc w:val="left"/>
      <w:pPr>
        <w:tabs>
          <w:tab w:val="num" w:pos="2444"/>
        </w:tabs>
        <w:ind w:left="2444" w:hanging="360"/>
      </w:pPr>
      <w:rPr>
        <w:rFonts w:ascii="Times New Roman" w:hAnsi="Times New Roman" w:cs="Times New Roman" w:hint="default"/>
      </w:rPr>
    </w:lvl>
    <w:lvl w:ilvl="3" w:tplc="FFFFFFFF">
      <w:start w:val="1"/>
      <w:numFmt w:val="bullet"/>
      <w:lvlText w:val=""/>
      <w:lvlJc w:val="left"/>
      <w:pPr>
        <w:tabs>
          <w:tab w:val="num" w:pos="3164"/>
        </w:tabs>
        <w:ind w:left="3164" w:hanging="360"/>
      </w:pPr>
      <w:rPr>
        <w:rFonts w:ascii="Times New Roman" w:hAnsi="Times New Roman"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Times New Roman" w:hAnsi="Times New Roman" w:cs="Times New Roman" w:hint="default"/>
      </w:rPr>
    </w:lvl>
    <w:lvl w:ilvl="6" w:tplc="FFFFFFFF">
      <w:start w:val="1"/>
      <w:numFmt w:val="bullet"/>
      <w:lvlText w:val=""/>
      <w:lvlJc w:val="left"/>
      <w:pPr>
        <w:tabs>
          <w:tab w:val="num" w:pos="5324"/>
        </w:tabs>
        <w:ind w:left="5324" w:hanging="360"/>
      </w:pPr>
      <w:rPr>
        <w:rFonts w:ascii="Times New Roman" w:hAnsi="Times New Roman"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Times New Roman" w:hAnsi="Times New Roman" w:cs="Times New Roman" w:hint="default"/>
      </w:rPr>
    </w:lvl>
  </w:abstractNum>
  <w:abstractNum w:abstractNumId="6" w15:restartNumberingAfterBreak="0">
    <w:nsid w:val="3EA44E4B"/>
    <w:multiLevelType w:val="hybridMultilevel"/>
    <w:tmpl w:val="2F0C643C"/>
    <w:lvl w:ilvl="0" w:tplc="FFFFFFFF">
      <w:start w:val="1"/>
      <w:numFmt w:val="bullet"/>
      <w:lvlText w:val=""/>
      <w:lvlJc w:val="left"/>
      <w:pPr>
        <w:tabs>
          <w:tab w:val="num" w:pos="1353"/>
        </w:tabs>
        <w:ind w:left="1353" w:hanging="360"/>
      </w:pPr>
      <w:rPr>
        <w:rFonts w:ascii="Symbol" w:hAnsi="Symbol" w:hint="default"/>
      </w:rPr>
    </w:lvl>
    <w:lvl w:ilvl="1" w:tplc="FFFFFFFF">
      <w:numFmt w:val="bullet"/>
      <w:lvlText w:val="-"/>
      <w:lvlJc w:val="left"/>
      <w:pPr>
        <w:tabs>
          <w:tab w:val="num" w:pos="1081"/>
        </w:tabs>
        <w:ind w:left="1081" w:hanging="360"/>
      </w:pPr>
      <w:rPr>
        <w:rFonts w:ascii="Times New Roman" w:eastAsia="Times New Roman" w:hAnsi="Times New Roman" w:cs="Times New Roman" w:hint="default"/>
      </w:rPr>
    </w:lvl>
    <w:lvl w:ilvl="2" w:tplc="FFFFFFFF">
      <w:start w:val="1"/>
      <w:numFmt w:val="bullet"/>
      <w:lvlText w:val=""/>
      <w:lvlJc w:val="left"/>
      <w:pPr>
        <w:tabs>
          <w:tab w:val="num" w:pos="1801"/>
        </w:tabs>
        <w:ind w:left="1801" w:hanging="360"/>
      </w:pPr>
      <w:rPr>
        <w:rFonts w:ascii="Symbol" w:hAnsi="Symbol" w:hint="default"/>
      </w:rPr>
    </w:lvl>
    <w:lvl w:ilvl="3" w:tplc="FFFFFFFF">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E"/>
    <w:rsid w:val="0019195D"/>
    <w:rsid w:val="00305181"/>
    <w:rsid w:val="00451092"/>
    <w:rsid w:val="00470984"/>
    <w:rsid w:val="004B7AAE"/>
    <w:rsid w:val="006145BE"/>
    <w:rsid w:val="00A30067"/>
    <w:rsid w:val="00CE1777"/>
    <w:rsid w:val="00D1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FBCD6-593F-4A58-A3C2-536FD022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5E"/>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D1375E"/>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1375E"/>
    <w:rPr>
      <w:rFonts w:ascii="Times New Roman" w:eastAsia="Times New Roman" w:hAnsi="Times New Roman" w:cs="Times New Roman"/>
      <w:b/>
      <w:bCs/>
      <w:sz w:val="24"/>
      <w:szCs w:val="20"/>
    </w:rPr>
  </w:style>
  <w:style w:type="paragraph" w:customStyle="1" w:styleId="Style11">
    <w:name w:val="Style 11"/>
    <w:basedOn w:val="Normal"/>
    <w:rsid w:val="00D1375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phap-luat/tim-van-ban.aspx?keyword=TCVN9366-2:2012&amp;area=2&amp;type=39&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7</cp:revision>
  <dcterms:created xsi:type="dcterms:W3CDTF">2024-06-27T02:43:00Z</dcterms:created>
  <dcterms:modified xsi:type="dcterms:W3CDTF">2025-12-11T04:01:00Z</dcterms:modified>
</cp:coreProperties>
</file>