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21A8" w14:textId="77777777" w:rsidR="00BF1985" w:rsidRPr="00BF1985" w:rsidRDefault="00BF1985" w:rsidP="00BF1985">
      <w:pPr>
        <w:spacing w:before="120" w:after="120" w:line="240" w:lineRule="auto"/>
        <w:jc w:val="center"/>
        <w:outlineLvl w:val="0"/>
        <w:rPr>
          <w:rFonts w:ascii="Times New Roman" w:eastAsia="Times New Roman" w:hAnsi="Times New Roman" w:cs="Times New Roman"/>
          <w:b/>
          <w:bCs/>
          <w:sz w:val="28"/>
          <w:szCs w:val="28"/>
          <w:lang w:val="nl-NL"/>
          <w14:ligatures w14:val="none"/>
        </w:rPr>
      </w:pPr>
      <w:bookmarkStart w:id="0" w:name="_Toc104800535"/>
      <w:r w:rsidRPr="00BF1985">
        <w:rPr>
          <w:rFonts w:ascii="Times New Roman" w:eastAsia="Times New Roman" w:hAnsi="Times New Roman" w:cs="Times New Roman"/>
          <w:b/>
          <w:bCs/>
          <w:sz w:val="28"/>
          <w:szCs w:val="28"/>
          <w:lang w:val="nl-NL"/>
          <w14:ligatures w14:val="none"/>
        </w:rPr>
        <w:t>Chương V. YÊU CẦU VỀ KỸ THUẬT</w:t>
      </w:r>
      <w:bookmarkEnd w:id="0"/>
    </w:p>
    <w:p w14:paraId="17CE0585"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b/>
          <w:sz w:val="28"/>
          <w:szCs w:val="28"/>
          <w:lang w:val="nl-NL"/>
          <w14:ligatures w14:val="none"/>
        </w:rPr>
      </w:pPr>
      <w:r w:rsidRPr="00BF1985">
        <w:rPr>
          <w:rFonts w:ascii="Times New Roman" w:eastAsia="Times New Roman" w:hAnsi="Times New Roman" w:cs="Times New Roman"/>
          <w:b/>
          <w:sz w:val="28"/>
          <w:szCs w:val="28"/>
          <w:lang w:val="nl-NL"/>
          <w14:ligatures w14:val="none"/>
        </w:rPr>
        <w:t>1. Giới thiệu chung về dự toán mua sắm, gói thầu:</w:t>
      </w:r>
    </w:p>
    <w:p w14:paraId="55B690D6" w14:textId="77777777" w:rsidR="00BF1985" w:rsidRPr="00BF1985" w:rsidRDefault="00BF1985" w:rsidP="00BF1985">
      <w:pPr>
        <w:widowControl w:val="0"/>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Căn cứ pháp lý:</w:t>
      </w:r>
    </w:p>
    <w:p w14:paraId="57DF538F"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Luật Đấu thầu số 22/2023/QH15 được sửa đổi, bổ sung tại Luật số 57/2024/QH15 và Luật số 90/2025/QH15; Luật số 90/2025/QH15 ngày 25/6/2025;</w:t>
      </w:r>
    </w:p>
    <w:p w14:paraId="2D956B6B"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Nghị định số 32/2019/NĐ-CP ngày 10 tháng 4 năm 2019 của Chính phủ về việc quy định giao nhiệm vụ, đặt hàng hoặc đấu thầu cung cấp sản phẩm, dịch vụ công sử dụng ngân sách nhà nước từ nguồn kinh phí chi thường xuyên; Sửa đổi bổ sung tại Nghị định 214/2025/NĐ-CP ngày 04 tháng 8 năm 2025 của Chính phủ Quy định chi tiết một số Điều và biện pháp thi hành Luật Đấu thầu về lựa chọn nhà thầu;</w:t>
      </w:r>
    </w:p>
    <w:p w14:paraId="5846B2E0"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Nghị định số 214/2025/NĐ-CP ngày 04 tháng 8 năm 2025 của Chính phủ quy định chi tiết một số điều và biện pháp thi hành Luật Đấu thầu về lựa chọn nhà thầu;</w:t>
      </w:r>
    </w:p>
    <w:p w14:paraId="2B490E66"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Thông tư số 79/2025/TT-BTC ngày 04 tháng 8 năm 2025 của Bộ Tài chính về việc hướng dẫn việc cung cấp, đăng tải thông tin về lựa chọn nhà thầu và mẫu hồ sơ đấu thầu trên Hệ thống mạng đấu thầu quốc gia;</w:t>
      </w:r>
    </w:p>
    <w:p w14:paraId="2CBA1C6C"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Quyết định số 901/QĐ-UBND ngày 21 tháng 11 năm 2025 của UBND phường Bắc Kạn về việc phê duyệt dự toán thực hiện cung ứng các sản phẩm, dịch vụ công phường Bắc Kạn năm 2026;</w:t>
      </w:r>
    </w:p>
    <w:p w14:paraId="7AE12C01"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xml:space="preserve">+ Văn bản số 1673/UBND-KT,HT&amp;ĐT ngày 28 tháng 11 năm 2025 của UBND phường Bắc Kạn về việc dự kiến nguồn vốn và giao nhiệm vụ thẩm định các gói thầu thực hiện cung ứng các sản phẩm, dịch vụ công phường Bắc Kạn năm 2026; </w:t>
      </w:r>
    </w:p>
    <w:p w14:paraId="2B621B39"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Quyết định số 27/QĐ-TTDVTH ngày 01 tháng 12 năm 2025 của của Trung tâm dịch vụ tổng hợp phường Bắc Kạn về việc phê duyệt kế hoạch lựa chọn nhà thầu Thực hiện cung ứng các sản phẩm, dịch vụ công phường Bắc Kạn năm 2026;</w:t>
      </w:r>
    </w:p>
    <w:p w14:paraId="6DBB3318"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xml:space="preserve">- Tên dịch vụ: Thực hiện cung ứng các sản phẩm, dịch vụ công phường Bắc Kạn năm 2026.  </w:t>
      </w:r>
    </w:p>
    <w:p w14:paraId="41A4144F"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xml:space="preserve">- Tên gói thầu: Gói thầu số 01: Duy trì cây xanh </w:t>
      </w:r>
    </w:p>
    <w:p w14:paraId="4EABE673"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xml:space="preserve">- Giá gói thầu: 4.732.891.328 đồng </w:t>
      </w:r>
    </w:p>
    <w:p w14:paraId="33B4BC1E"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Cơ quan quyết định đầu tư: UBND phường Bắc Kạn.</w:t>
      </w:r>
    </w:p>
    <w:p w14:paraId="37A1ABC8"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Chủ đầu tư: Trung tâm dịch vụ tổng hợp phường Bắc kạn.</w:t>
      </w:r>
    </w:p>
    <w:p w14:paraId="5047EC2D"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Nguồn vốn: Nguồn sự nghiệp kinh tế phường năm 2026</w:t>
      </w:r>
    </w:p>
    <w:p w14:paraId="723C4FFD"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xml:space="preserve">- </w:t>
      </w:r>
      <w:r w:rsidRPr="00BF1985">
        <w:rPr>
          <w:rFonts w:ascii="Times New Roman" w:eastAsia="Times New Roman" w:hAnsi="Times New Roman" w:cs="Times New Roman"/>
          <w:sz w:val="28"/>
          <w:szCs w:val="28"/>
          <w:lang w:val="nl-NL"/>
          <w14:ligatures w14:val="none"/>
        </w:rPr>
        <w:t xml:space="preserve">Thời gian thực hiện: </w:t>
      </w:r>
      <w:r w:rsidRPr="00BF1985">
        <w:rPr>
          <w:rFonts w:ascii="Times New Roman" w:eastAsia="Times New Roman" w:hAnsi="Times New Roman" w:cs="Times New Roman"/>
          <w:b/>
          <w:sz w:val="28"/>
          <w:szCs w:val="28"/>
          <w:lang w:val="nl-NL"/>
          <w14:ligatures w14:val="none"/>
        </w:rPr>
        <w:t>365 ngày (Tính từ ngày 01/01/2026 đến hết ngày 31/12/2026)</w:t>
      </w:r>
    </w:p>
    <w:p w14:paraId="0ED58E5B"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Địa điểm thực hiện: Trên các tuyến đường, điểm sinh hoạt cộng đồng, vườn hoa và các đảo tròn, tam giác của phường Bắc Kạn như sau:</w:t>
      </w:r>
    </w:p>
    <w:p w14:paraId="31C2ECD6" w14:textId="228040E6"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Đảo tròn ngã tư cầu đen</w:t>
      </w:r>
      <w:r>
        <w:rPr>
          <w:rFonts w:ascii="Times New Roman" w:eastAsia="Times New Roman" w:hAnsi="Times New Roman" w:cs="Times New Roman"/>
          <w:sz w:val="28"/>
          <w:szCs w:val="28"/>
          <w:lang w:val="nl-NL"/>
          <w14:ligatures w14:val="none"/>
        </w:rPr>
        <w:t>.</w:t>
      </w:r>
      <w:r w:rsidRPr="00BF1985">
        <w:rPr>
          <w:rFonts w:ascii="Times New Roman" w:eastAsia="Times New Roman" w:hAnsi="Times New Roman" w:cs="Times New Roman"/>
          <w:sz w:val="28"/>
          <w:szCs w:val="28"/>
          <w:lang w:val="nl-NL"/>
          <w14:ligatures w14:val="none"/>
        </w:rPr>
        <w:t xml:space="preserve"> </w:t>
      </w:r>
    </w:p>
    <w:p w14:paraId="1E0494ED"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Điểm tập kết và trung chuyển rác phường Sông Cầu.</w:t>
      </w:r>
    </w:p>
    <w:p w14:paraId="30D21101" w14:textId="2D467260"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Đường lên tỉnh ủy, đường tránh tỉnh ủy</w:t>
      </w:r>
      <w:r>
        <w:rPr>
          <w:rFonts w:ascii="Times New Roman" w:eastAsia="Times New Roman" w:hAnsi="Times New Roman" w:cs="Times New Roman"/>
          <w:sz w:val="28"/>
          <w:szCs w:val="28"/>
          <w:lang w:val="nl-NL"/>
          <w14:ligatures w14:val="none"/>
        </w:rPr>
        <w:t>.</w:t>
      </w:r>
    </w:p>
    <w:p w14:paraId="05E32317" w14:textId="029E96E9"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lastRenderedPageBreak/>
        <w:t>+ Điểm sinh hoạt cộng đồng tổ 11b phường Sông Cầu</w:t>
      </w:r>
      <w:r>
        <w:rPr>
          <w:rFonts w:ascii="Times New Roman" w:eastAsia="Times New Roman" w:hAnsi="Times New Roman" w:cs="Times New Roman"/>
          <w:sz w:val="28"/>
          <w:szCs w:val="28"/>
          <w:lang w:val="nl-NL"/>
          <w14:ligatures w14:val="none"/>
        </w:rPr>
        <w:t>.</w:t>
      </w:r>
    </w:p>
    <w:p w14:paraId="75C5E705" w14:textId="19100771"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Khu dân cư, trường học, trụ sở và các tuyến đường trên địa bàn phường</w:t>
      </w:r>
      <w:r>
        <w:rPr>
          <w:rFonts w:ascii="Times New Roman" w:eastAsia="Times New Roman" w:hAnsi="Times New Roman" w:cs="Times New Roman"/>
          <w:sz w:val="28"/>
          <w:szCs w:val="28"/>
          <w:lang w:val="nl-NL"/>
          <w14:ligatures w14:val="none"/>
        </w:rPr>
        <w:t>.</w:t>
      </w:r>
    </w:p>
    <w:p w14:paraId="443C9776" w14:textId="16FA46A2"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Địa điểm sinh hoạt cộng đồng tổ 5A</w:t>
      </w:r>
      <w:r>
        <w:rPr>
          <w:rFonts w:ascii="Times New Roman" w:eastAsia="Times New Roman" w:hAnsi="Times New Roman" w:cs="Times New Roman"/>
          <w:sz w:val="28"/>
          <w:szCs w:val="28"/>
          <w:lang w:val="nl-NL"/>
          <w14:ligatures w14:val="none"/>
        </w:rPr>
        <w:t>.</w:t>
      </w:r>
    </w:p>
    <w:p w14:paraId="638B7264" w14:textId="1A747165"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Đường Dương Mạc Hiếu, Nguyễn Văn Thoát</w:t>
      </w:r>
      <w:r>
        <w:rPr>
          <w:rFonts w:ascii="Times New Roman" w:eastAsia="Times New Roman" w:hAnsi="Times New Roman" w:cs="Times New Roman"/>
          <w:sz w:val="28"/>
          <w:szCs w:val="28"/>
          <w:lang w:val="nl-NL"/>
          <w14:ligatures w14:val="none"/>
        </w:rPr>
        <w:t>.</w:t>
      </w:r>
    </w:p>
    <w:p w14:paraId="77B04F13" w14:textId="002F008B"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Đường Phùng Chí Kiên ( Đoạn từ ngã ba cầu cạn – ngã ba 244)</w:t>
      </w:r>
      <w:r>
        <w:rPr>
          <w:rFonts w:ascii="Times New Roman" w:eastAsia="Times New Roman" w:hAnsi="Times New Roman" w:cs="Times New Roman"/>
          <w:sz w:val="28"/>
          <w:szCs w:val="28"/>
          <w:lang w:val="nl-NL"/>
          <w14:ligatures w14:val="none"/>
        </w:rPr>
        <w:t>.</w:t>
      </w:r>
    </w:p>
    <w:p w14:paraId="41D6898F" w14:textId="26348799"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Đường Phùng Chí Kiên ( Đoạn từ ngã ba 244 – ngã ba Nguyễn Văn Tố)</w:t>
      </w:r>
      <w:r>
        <w:rPr>
          <w:rFonts w:ascii="Times New Roman" w:eastAsia="Times New Roman" w:hAnsi="Times New Roman" w:cs="Times New Roman"/>
          <w:sz w:val="28"/>
          <w:szCs w:val="28"/>
          <w:lang w:val="nl-NL"/>
          <w14:ligatures w14:val="none"/>
        </w:rPr>
        <w:t>.</w:t>
      </w:r>
    </w:p>
    <w:p w14:paraId="5E67FDF3" w14:textId="4842CDC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Đảo tam giác đường Kon Tum</w:t>
      </w:r>
      <w:r>
        <w:rPr>
          <w:rFonts w:ascii="Times New Roman" w:eastAsia="Times New Roman" w:hAnsi="Times New Roman" w:cs="Times New Roman"/>
          <w:sz w:val="28"/>
          <w:szCs w:val="28"/>
          <w:lang w:val="nl-NL"/>
          <w14:ligatures w14:val="none"/>
        </w:rPr>
        <w:t>.</w:t>
      </w:r>
    </w:p>
    <w:p w14:paraId="56864CA9" w14:textId="45DD2150"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Đảo tam giác đường Phùng Chí Kiên</w:t>
      </w:r>
      <w:r>
        <w:rPr>
          <w:rFonts w:ascii="Times New Roman" w:eastAsia="Times New Roman" w:hAnsi="Times New Roman" w:cs="Times New Roman"/>
          <w:sz w:val="28"/>
          <w:szCs w:val="28"/>
          <w:lang w:val="nl-NL"/>
          <w14:ligatures w14:val="none"/>
        </w:rPr>
        <w:t>.</w:t>
      </w:r>
    </w:p>
    <w:p w14:paraId="7937D31F" w14:textId="4F53C19E"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Đường Thái Nguyên</w:t>
      </w:r>
      <w:r>
        <w:rPr>
          <w:rFonts w:ascii="Times New Roman" w:eastAsia="Times New Roman" w:hAnsi="Times New Roman" w:cs="Times New Roman"/>
          <w:sz w:val="28"/>
          <w:szCs w:val="28"/>
          <w:lang w:val="nl-NL"/>
          <w14:ligatures w14:val="none"/>
        </w:rPr>
        <w:t>.</w:t>
      </w:r>
    </w:p>
    <w:p w14:paraId="6DAB4365" w14:textId="5B37B625"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Đảo tam giác, đường Nguyễn Văn Tố</w:t>
      </w:r>
      <w:r>
        <w:rPr>
          <w:rFonts w:ascii="Times New Roman" w:eastAsia="Times New Roman" w:hAnsi="Times New Roman" w:cs="Times New Roman"/>
          <w:sz w:val="28"/>
          <w:szCs w:val="28"/>
          <w:lang w:val="nl-NL"/>
          <w14:ligatures w14:val="none"/>
        </w:rPr>
        <w:t>.</w:t>
      </w:r>
      <w:r w:rsidRPr="00BF1985">
        <w:rPr>
          <w:rFonts w:ascii="Times New Roman" w:eastAsia="Times New Roman" w:hAnsi="Times New Roman" w:cs="Times New Roman"/>
          <w:sz w:val="28"/>
          <w:szCs w:val="28"/>
          <w:lang w:val="nl-NL"/>
          <w14:ligatures w14:val="none"/>
        </w:rPr>
        <w:t xml:space="preserve"> </w:t>
      </w:r>
    </w:p>
    <w:p w14:paraId="5E4572B3" w14:textId="03538AED"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Trụ sở thành ủy, HĐND - UBND thành phố</w:t>
      </w:r>
      <w:r>
        <w:rPr>
          <w:rFonts w:ascii="Times New Roman" w:eastAsia="Times New Roman" w:hAnsi="Times New Roman" w:cs="Times New Roman"/>
          <w:sz w:val="28"/>
          <w:szCs w:val="28"/>
          <w:lang w:val="nl-NL"/>
          <w14:ligatures w14:val="none"/>
        </w:rPr>
        <w:t>.</w:t>
      </w:r>
    </w:p>
    <w:p w14:paraId="294E245B" w14:textId="370565A3"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Khu đô thị phía nam</w:t>
      </w:r>
      <w:r>
        <w:rPr>
          <w:rFonts w:ascii="Times New Roman" w:eastAsia="Times New Roman" w:hAnsi="Times New Roman" w:cs="Times New Roman"/>
          <w:sz w:val="28"/>
          <w:szCs w:val="28"/>
          <w:lang w:val="nl-NL"/>
          <w14:ligatures w14:val="none"/>
        </w:rPr>
        <w:t>.</w:t>
      </w:r>
    </w:p>
    <w:p w14:paraId="35D57D0B" w14:textId="6518F941"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Đường Thanh Niên</w:t>
      </w:r>
      <w:r>
        <w:rPr>
          <w:rFonts w:ascii="Times New Roman" w:eastAsia="Times New Roman" w:hAnsi="Times New Roman" w:cs="Times New Roman"/>
          <w:sz w:val="28"/>
          <w:szCs w:val="28"/>
          <w:lang w:val="nl-NL"/>
          <w14:ligatures w14:val="none"/>
        </w:rPr>
        <w:t>.</w:t>
      </w:r>
    </w:p>
    <w:p w14:paraId="5A2ADB7F" w14:textId="0A1F17B2"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Khu vực vườn hoa bờ kè Sông Cầu</w:t>
      </w:r>
      <w:r>
        <w:rPr>
          <w:rFonts w:ascii="Times New Roman" w:eastAsia="Times New Roman" w:hAnsi="Times New Roman" w:cs="Times New Roman"/>
          <w:sz w:val="28"/>
          <w:szCs w:val="28"/>
          <w:lang w:val="nl-NL"/>
          <w14:ligatures w14:val="none"/>
        </w:rPr>
        <w:t>.</w:t>
      </w:r>
      <w:r w:rsidRPr="00BF1985">
        <w:rPr>
          <w:rFonts w:ascii="Times New Roman" w:eastAsia="Times New Roman" w:hAnsi="Times New Roman" w:cs="Times New Roman"/>
          <w:sz w:val="28"/>
          <w:szCs w:val="28"/>
          <w:lang w:val="nl-NL"/>
          <w14:ligatures w14:val="none"/>
        </w:rPr>
        <w:t xml:space="preserve"> </w:t>
      </w:r>
    </w:p>
    <w:p w14:paraId="3933826F"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b/>
          <w:sz w:val="28"/>
          <w:szCs w:val="28"/>
          <w:lang w:val="nl-NL"/>
          <w14:ligatures w14:val="none"/>
        </w:rPr>
      </w:pPr>
      <w:r w:rsidRPr="00BF1985">
        <w:rPr>
          <w:rFonts w:ascii="Times New Roman" w:eastAsia="Times New Roman" w:hAnsi="Times New Roman" w:cs="Times New Roman"/>
          <w:b/>
          <w:sz w:val="28"/>
          <w:szCs w:val="28"/>
          <w:lang w:val="nl-NL"/>
          <w14:ligatures w14:val="none"/>
        </w:rPr>
        <w:t>- Yêu cầu thực hiện:</w:t>
      </w:r>
    </w:p>
    <w:p w14:paraId="443D33B0" w14:textId="65DCBC69"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Tổ chức thực hiện dịch vụ duy trì cây xanh đô thị trên địa bàn thành phố theo quy định và các văn bản về quản lý, chăm sóc và duy trì cây xanh đô thị.</w:t>
      </w:r>
    </w:p>
    <w:p w14:paraId="7AF4BFB9"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Tổ chức quản lý tài sản được giao, chăm sóc, duy trì cây xanh đô thị trên địa bàn thành phố.</w:t>
      </w:r>
    </w:p>
    <w:p w14:paraId="1A6C25C7"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xml:space="preserve">+ Công tác quản lý, chăm sóc, duy trì bao gồm các biện pháp kỹ thuật nhằm tạo cho cây tươi tốt, tạo mỹ quan đô thị và ứng phó kịp thời theo điều kiện thời tiết thiên tai, dịch bệnh. </w:t>
      </w:r>
    </w:p>
    <w:p w14:paraId="41F209A7"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Lập và thực hiện quy trình của công tác dịch vụ duy trì cây xanh đô thị bao gồm các công việc hàng ngày, hằng tuần, hàng tháng, hằng quý để thực hiện gói thầu.</w:t>
      </w:r>
    </w:p>
    <w:p w14:paraId="7D6914A5"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Tổ chức công tác bảo vệ quản lý tài sản được giao, ngăn chặn tình trạng chặt phá, hư hỏng và lấy trộm cây xanh, chăn thả gia súc,….</w:t>
      </w:r>
    </w:p>
    <w:p w14:paraId="4349FAFF"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Xây dựng kế hoạch quản lý, chăm sóc hằng tháng báo cáo chủ đầu tư trước khi triển khai thực hiện.</w:t>
      </w:r>
    </w:p>
    <w:p w14:paraId="082EE8A0" w14:textId="77777777" w:rsidR="00BF1985" w:rsidRPr="00BF1985" w:rsidRDefault="00BF1985" w:rsidP="00BF1985">
      <w:pPr>
        <w:tabs>
          <w:tab w:val="left" w:pos="0"/>
        </w:tabs>
        <w:spacing w:after="0" w:line="360" w:lineRule="exact"/>
        <w:ind w:firstLine="709"/>
        <w:jc w:val="both"/>
        <w:rPr>
          <w:rFonts w:ascii="Times New Roman" w:eastAsia="Times New Roman" w:hAnsi="Times New Roman" w:cs="Times New Roman"/>
          <w:sz w:val="28"/>
          <w:szCs w:val="28"/>
          <w:lang w:val="nl-NL"/>
          <w14:ligatures w14:val="none"/>
        </w:rPr>
      </w:pPr>
      <w:r w:rsidRPr="00BF1985">
        <w:rPr>
          <w:rFonts w:ascii="Times New Roman" w:eastAsia="Times New Roman" w:hAnsi="Times New Roman" w:cs="Times New Roman"/>
          <w:sz w:val="28"/>
          <w:szCs w:val="28"/>
          <w:lang w:val="nl-NL"/>
          <w14:ligatures w14:val="none"/>
        </w:rPr>
        <w:t>+ Báo cáo về công tác quản lý, chăm sóc và duy trì cây xanh đô thị hằng tháng và theo yêu cầu của chủ đầu tư.</w:t>
      </w:r>
    </w:p>
    <w:p w14:paraId="0A9EE964"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b/>
          <w:sz w:val="28"/>
          <w:szCs w:val="28"/>
          <w:lang w:val="nl-NL"/>
          <w14:ligatures w14:val="none"/>
        </w:rPr>
      </w:pPr>
      <w:r w:rsidRPr="00BF1985">
        <w:rPr>
          <w:rFonts w:ascii="Times New Roman" w:eastAsia="Times New Roman" w:hAnsi="Times New Roman" w:cs="Times New Roman"/>
          <w:b/>
          <w:sz w:val="28"/>
          <w:szCs w:val="28"/>
          <w:lang w:val="nl-NL"/>
          <w14:ligatures w14:val="none"/>
        </w:rPr>
        <w:t>2. Mục tiêu công việc:</w:t>
      </w:r>
    </w:p>
    <w:p w14:paraId="0D6C5BB3"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Duy trì cây xanh đô thị trên địa bàn phường Bắc Kạn năm 2026, đảm bảo yêu cầu kỹ thuật theo khối lượng mời thầu nêu tại Biểu "Phạm vi cung cấp" của E-HSMT với thời gian thực hiện không thấp hơn 365 ngày.</w:t>
      </w:r>
    </w:p>
    <w:p w14:paraId="1106A89D"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Thực hiện duy trì, chăm sóc cây xanh trên các tuyến đường, khu dân cư, công viên, trụ sở làm việc với số lượng như sau:</w:t>
      </w:r>
    </w:p>
    <w:p w14:paraId="477F468F"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Thảm cỏ: 15.988,840 m</w:t>
      </w:r>
      <w:r w:rsidRPr="00BF1985">
        <w:rPr>
          <w:rFonts w:ascii="Times New Roman" w:eastAsia="Times New Roman" w:hAnsi="Times New Roman" w:cs="Times New Roman"/>
          <w:spacing w:val="-4"/>
          <w:sz w:val="28"/>
          <w:szCs w:val="28"/>
          <w:vertAlign w:val="superscript"/>
          <w:lang w:val="nl-NL"/>
          <w14:ligatures w14:val="none"/>
        </w:rPr>
        <w:t>2</w:t>
      </w:r>
      <w:r w:rsidRPr="00BF1985">
        <w:rPr>
          <w:rFonts w:ascii="Times New Roman" w:eastAsia="Times New Roman" w:hAnsi="Times New Roman" w:cs="Times New Roman"/>
          <w:spacing w:val="-4"/>
          <w:sz w:val="28"/>
          <w:szCs w:val="28"/>
          <w:lang w:val="nl-NL"/>
          <w14:ligatures w14:val="none"/>
        </w:rPr>
        <w:t xml:space="preserve">; </w:t>
      </w:r>
    </w:p>
    <w:p w14:paraId="78C2A646"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Bồn cảnh: 2.906,220 m</w:t>
      </w:r>
      <w:r w:rsidRPr="00BF1985">
        <w:rPr>
          <w:rFonts w:ascii="Times New Roman" w:eastAsia="Times New Roman" w:hAnsi="Times New Roman" w:cs="Times New Roman"/>
          <w:spacing w:val="-4"/>
          <w:sz w:val="28"/>
          <w:szCs w:val="28"/>
          <w:vertAlign w:val="superscript"/>
          <w:lang w:val="nl-NL"/>
          <w14:ligatures w14:val="none"/>
        </w:rPr>
        <w:t>2</w:t>
      </w:r>
      <w:r w:rsidRPr="00BF1985">
        <w:rPr>
          <w:rFonts w:ascii="Times New Roman" w:eastAsia="Times New Roman" w:hAnsi="Times New Roman" w:cs="Times New Roman"/>
          <w:spacing w:val="-4"/>
          <w:sz w:val="28"/>
          <w:szCs w:val="28"/>
          <w:lang w:val="nl-NL"/>
          <w14:ligatures w14:val="none"/>
        </w:rPr>
        <w:t>;</w:t>
      </w:r>
    </w:p>
    <w:p w14:paraId="5E71D2D3"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lastRenderedPageBreak/>
        <w:t>+ Diện tích cây hàng rào, cây đường viền: 1.966,59 m</w:t>
      </w:r>
      <w:r w:rsidRPr="00BF1985">
        <w:rPr>
          <w:rFonts w:ascii="Times New Roman" w:eastAsia="Times New Roman" w:hAnsi="Times New Roman" w:cs="Times New Roman"/>
          <w:spacing w:val="-4"/>
          <w:sz w:val="28"/>
          <w:szCs w:val="28"/>
          <w:vertAlign w:val="superscript"/>
          <w:lang w:val="nl-NL"/>
          <w14:ligatures w14:val="none"/>
        </w:rPr>
        <w:t>2</w:t>
      </w:r>
      <w:r w:rsidRPr="00BF1985">
        <w:rPr>
          <w:rFonts w:ascii="Times New Roman" w:eastAsia="Times New Roman" w:hAnsi="Times New Roman" w:cs="Times New Roman"/>
          <w:spacing w:val="-4"/>
          <w:sz w:val="28"/>
          <w:szCs w:val="28"/>
          <w:lang w:val="nl-NL"/>
          <w14:ligatures w14:val="none"/>
        </w:rPr>
        <w:t>;</w:t>
      </w:r>
    </w:p>
    <w:p w14:paraId="4FB1CB2F"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Cây tạo hình: 1.251 cây.</w:t>
      </w:r>
    </w:p>
    <w:p w14:paraId="72CC9E71"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Cây cảnh ra hoa: 433 cây</w:t>
      </w:r>
    </w:p>
    <w:p w14:paraId="2EE7431F"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Cây cảnh trồng chậu: 27 chậu.</w:t>
      </w:r>
    </w:p>
    <w:p w14:paraId="7906CFA7"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 Cây bóng mát: 2.155 cây.</w:t>
      </w:r>
    </w:p>
    <w:p w14:paraId="1559403E"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Nhà thầu có trách nhiệm quản lý khối lượng tài sản cây xanh được giao. Trong quá trình thực hiện duy trì nếu nhà thầu không quản lý, chăm sóc để các tổ chức, cá nhân chặt phá, đốn hạ, làm hư hại cây xanh mà không phát hiện báo cáo để chủ đầu tư và các cơ quan có liên quan xử lý thì nhà thầu phải tự khác phục các mất mát hư hỏng đã xảy ra.</w:t>
      </w:r>
    </w:p>
    <w:p w14:paraId="1C0246B2" w14:textId="77777777" w:rsidR="00BF1985" w:rsidRPr="00BF1985" w:rsidRDefault="00BF1985" w:rsidP="00BF1985">
      <w:pPr>
        <w:spacing w:after="0" w:line="360" w:lineRule="exact"/>
        <w:ind w:firstLine="709"/>
        <w:jc w:val="both"/>
        <w:rPr>
          <w:rFonts w:ascii="Times New Roman" w:eastAsia="Times New Roman" w:hAnsi="Times New Roman" w:cs="Times New Roman"/>
          <w:spacing w:val="-4"/>
          <w:sz w:val="28"/>
          <w:szCs w:val="28"/>
          <w:lang w:val="nl-NL"/>
          <w14:ligatures w14:val="none"/>
        </w:rPr>
      </w:pPr>
      <w:r w:rsidRPr="00BF1985">
        <w:rPr>
          <w:rFonts w:ascii="Times New Roman" w:eastAsia="Times New Roman" w:hAnsi="Times New Roman" w:cs="Times New Roman"/>
          <w:spacing w:val="-4"/>
          <w:sz w:val="28"/>
          <w:szCs w:val="28"/>
          <w:lang w:val="nl-NL"/>
          <w14:ligatures w14:val="none"/>
        </w:rPr>
        <w:t>Nhà thầu có trách nhiệm tổ chức duy trì chăm sóc cây xanh đảm bảo sinh trưởng tốt, nếu chăm sóc làm hư hỏng, chết nhà thầu phải chịu kinh phí cho việc trồng lại chủng loại và số lượng cây xanh.</w:t>
      </w:r>
    </w:p>
    <w:p w14:paraId="1E5EC8AC" w14:textId="77777777" w:rsidR="00BF1985" w:rsidRPr="00BF1985" w:rsidRDefault="00BF1985" w:rsidP="00BF1985">
      <w:pPr>
        <w:spacing w:after="0" w:line="320" w:lineRule="exact"/>
        <w:ind w:firstLine="709"/>
        <w:jc w:val="both"/>
        <w:outlineLvl w:val="3"/>
        <w:rPr>
          <w:rFonts w:ascii="Times New Roman" w:eastAsia="Times New Roman" w:hAnsi="Times New Roman" w:cs="Times New Roman"/>
          <w:sz w:val="28"/>
          <w:szCs w:val="28"/>
          <w:lang w:val="es-ES"/>
          <w14:ligatures w14:val="none"/>
        </w:rPr>
      </w:pPr>
      <w:r w:rsidRPr="00BF1985">
        <w:rPr>
          <w:rFonts w:ascii="Times New Roman" w:eastAsia="Times New Roman" w:hAnsi="Times New Roman" w:cs="Times New Roman"/>
          <w:sz w:val="28"/>
          <w:szCs w:val="28"/>
          <w:lang w:val="es-ES"/>
          <w14:ligatures w14:val="none"/>
        </w:rPr>
        <w:t>1.4. Phạm vi cung cấp:</w:t>
      </w:r>
    </w:p>
    <w:p w14:paraId="35453631"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3B3CC91F"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25FC8381"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634DAC26"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35D2282A"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5A5B9E7C"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07DBE2FA"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199F41D3"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0DAD0D8D"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42EDA227"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31729A65"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1499E192"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6E6F5F73"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41ADAE92"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p>
    <w:p w14:paraId="3F0EF12E"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sectPr w:rsidR="00BF1985" w:rsidRPr="00BF1985" w:rsidSect="00BF1985">
          <w:footnotePr>
            <w:numRestart w:val="eachPage"/>
          </w:footnotePr>
          <w:pgSz w:w="11907" w:h="16839" w:code="9"/>
          <w:pgMar w:top="1134" w:right="1134" w:bottom="1134" w:left="1701" w:header="737" w:footer="737" w:gutter="0"/>
          <w:cols w:space="720"/>
          <w:docGrid w:linePitch="360"/>
        </w:sectPr>
      </w:pPr>
    </w:p>
    <w:p w14:paraId="3B4738E5"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pPr>
      <w:r w:rsidRPr="00BF1985">
        <w:rPr>
          <w:rFonts w:ascii="Times New Roman" w:eastAsia="Times New Roman" w:hAnsi="Times New Roman" w:cs="Times New Roman"/>
          <w:noProof/>
          <w:sz w:val="24"/>
          <w:szCs w:val="20"/>
          <w:lang w:val="en-US"/>
          <w14:ligatures w14:val="none"/>
        </w:rPr>
        <w:lastRenderedPageBreak/>
        <w:drawing>
          <wp:inline distT="0" distB="0" distL="0" distR="0" wp14:anchorId="327960FA" wp14:editId="758A1ED3">
            <wp:extent cx="9122547" cy="5704611"/>
            <wp:effectExtent l="0" t="0" r="2540" b="0"/>
            <wp:docPr id="154801292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39079" cy="5714949"/>
                    </a:xfrm>
                    <a:prstGeom prst="rect">
                      <a:avLst/>
                    </a:prstGeom>
                    <a:noFill/>
                    <a:ln>
                      <a:noFill/>
                    </a:ln>
                  </pic:spPr>
                </pic:pic>
              </a:graphicData>
            </a:graphic>
          </wp:inline>
        </w:drawing>
      </w:r>
    </w:p>
    <w:p w14:paraId="365E7219"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4"/>
          <w:sz w:val="28"/>
          <w:szCs w:val="28"/>
          <w:lang w:val="nl-NL"/>
          <w14:ligatures w14:val="none"/>
        </w:rPr>
        <w:sectPr w:rsidR="00BF1985" w:rsidRPr="00BF1985" w:rsidSect="00BF1985">
          <w:footnotePr>
            <w:numRestart w:val="eachPage"/>
          </w:footnotePr>
          <w:pgSz w:w="16839" w:h="11907" w:orient="landscape" w:code="9"/>
          <w:pgMar w:top="1701" w:right="1134" w:bottom="1134" w:left="1134" w:header="737" w:footer="737" w:gutter="0"/>
          <w:cols w:space="720"/>
          <w:docGrid w:linePitch="360"/>
        </w:sectPr>
      </w:pPr>
    </w:p>
    <w:p w14:paraId="604BF8CE"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b/>
          <w:sz w:val="28"/>
          <w:szCs w:val="28"/>
          <w:lang w:val="nl-NL"/>
          <w14:ligatures w14:val="none"/>
        </w:rPr>
      </w:pPr>
      <w:r w:rsidRPr="00BF1985">
        <w:rPr>
          <w:rFonts w:ascii="Times New Roman" w:eastAsia="Times New Roman" w:hAnsi="Times New Roman" w:cs="Times New Roman"/>
          <w:b/>
          <w:sz w:val="28"/>
          <w:szCs w:val="28"/>
          <w:lang w:val="nl-NL"/>
          <w14:ligatures w14:val="none"/>
        </w:rPr>
        <w:lastRenderedPageBreak/>
        <w:t>3. Yêu cầu kỹ thuật của gói thầu:</w:t>
      </w:r>
    </w:p>
    <w:p w14:paraId="5D94DADD" w14:textId="77777777" w:rsidR="00BF1985" w:rsidRPr="00BF1985" w:rsidRDefault="00BF1985" w:rsidP="00BF1985">
      <w:pPr>
        <w:tabs>
          <w:tab w:val="left" w:pos="0"/>
        </w:tabs>
        <w:spacing w:before="40" w:after="40" w:line="280" w:lineRule="exact"/>
        <w:ind w:firstLine="567"/>
        <w:jc w:val="both"/>
        <w:rPr>
          <w:rFonts w:ascii="Times New Roman" w:eastAsia="Times New Roman" w:hAnsi="Times New Roman" w:cs="Times New Roman"/>
          <w:b/>
          <w:sz w:val="28"/>
          <w:szCs w:val="28"/>
          <w:lang w:val="nl-NL"/>
          <w14:ligatures w14:val="none"/>
        </w:rPr>
      </w:pPr>
      <w:r w:rsidRPr="00BF1985">
        <w:rPr>
          <w:rFonts w:ascii="Times New Roman" w:eastAsia="Times New Roman" w:hAnsi="Times New Roman" w:cs="Times New Roman"/>
          <w:b/>
          <w:sz w:val="28"/>
          <w:szCs w:val="28"/>
          <w:lang w:val="nl-NL"/>
          <w14:ligatures w14:val="none"/>
        </w:rPr>
        <w:t xml:space="preserve">  3.1.Yêu cầu công tác duy trì, chăm sóc: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79"/>
      </w:tblGrid>
      <w:tr w:rsidR="00BF1985" w:rsidRPr="00BF1985" w14:paraId="483E128E" w14:textId="77777777" w:rsidTr="007B4BD5">
        <w:tc>
          <w:tcPr>
            <w:tcW w:w="3227" w:type="dxa"/>
            <w:tcBorders>
              <w:top w:val="single" w:sz="4" w:space="0" w:color="auto"/>
              <w:left w:val="single" w:sz="4" w:space="0" w:color="auto"/>
              <w:bottom w:val="single" w:sz="4" w:space="0" w:color="auto"/>
              <w:right w:val="single" w:sz="4" w:space="0" w:color="auto"/>
            </w:tcBorders>
            <w:vAlign w:val="center"/>
            <w:hideMark/>
          </w:tcPr>
          <w:p w14:paraId="329D3CEF" w14:textId="77777777" w:rsidR="00BF1985" w:rsidRPr="00BF1985" w:rsidRDefault="00BF1985" w:rsidP="00BF1985">
            <w:pPr>
              <w:spacing w:before="40" w:after="40" w:line="276" w:lineRule="auto"/>
              <w:ind w:firstLine="284"/>
              <w:jc w:val="center"/>
              <w:rPr>
                <w:rFonts w:ascii="Times New Roman" w:eastAsia="Times New Roman" w:hAnsi="Times New Roman" w:cs="Times New Roman"/>
                <w:b/>
                <w:sz w:val="28"/>
                <w:szCs w:val="28"/>
                <w:lang w:val="en-US"/>
                <w14:ligatures w14:val="none"/>
              </w:rPr>
            </w:pPr>
            <w:r w:rsidRPr="00BF1985">
              <w:rPr>
                <w:rFonts w:ascii="Times New Roman" w:eastAsia="Times New Roman" w:hAnsi="Times New Roman" w:cs="Times New Roman"/>
                <w:b/>
                <w:sz w:val="28"/>
                <w:szCs w:val="28"/>
                <w:lang w:val="en-US"/>
                <w14:ligatures w14:val="none"/>
              </w:rPr>
              <w:t>Nội dung yêu cầu</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5375ED6" w14:textId="77777777" w:rsidR="00BF1985" w:rsidRPr="00BF1985" w:rsidRDefault="00BF1985" w:rsidP="00BF1985">
            <w:pPr>
              <w:spacing w:before="40" w:after="40" w:line="276" w:lineRule="auto"/>
              <w:ind w:firstLine="284"/>
              <w:jc w:val="center"/>
              <w:rPr>
                <w:rFonts w:ascii="Times New Roman" w:eastAsia="Times New Roman" w:hAnsi="Times New Roman" w:cs="Times New Roman"/>
                <w:b/>
                <w:sz w:val="28"/>
                <w:szCs w:val="28"/>
                <w:lang w:val="en-US"/>
                <w14:ligatures w14:val="none"/>
              </w:rPr>
            </w:pPr>
            <w:r w:rsidRPr="00BF1985">
              <w:rPr>
                <w:rFonts w:ascii="Times New Roman" w:eastAsia="Times New Roman" w:hAnsi="Times New Roman" w:cs="Times New Roman"/>
                <w:b/>
                <w:sz w:val="28"/>
                <w:szCs w:val="28"/>
                <w:lang w:val="en-US"/>
                <w14:ligatures w14:val="none"/>
              </w:rPr>
              <w:t>Mức độ đáp ứng</w:t>
            </w:r>
          </w:p>
        </w:tc>
      </w:tr>
      <w:tr w:rsidR="00BF1985" w:rsidRPr="00BF1985" w14:paraId="4A150A1A"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105AB11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1. Tưới nước thảm cỏ thuần chủng  </w:t>
            </w:r>
          </w:p>
        </w:tc>
        <w:tc>
          <w:tcPr>
            <w:tcW w:w="6379" w:type="dxa"/>
            <w:tcBorders>
              <w:top w:val="single" w:sz="4" w:space="0" w:color="auto"/>
              <w:left w:val="single" w:sz="4" w:space="0" w:color="auto"/>
              <w:bottom w:val="single" w:sz="4" w:space="0" w:color="auto"/>
              <w:right w:val="single" w:sz="4" w:space="0" w:color="auto"/>
            </w:tcBorders>
          </w:tcPr>
          <w:p w14:paraId="0249BC72"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Dùng vòi phun cầm tay, tưới đều ướt đẫm thảm cỏ, tuỳ theo địa hình từng khu vực, nước lấy từ giếng khoan, nước máy lấy từ nguồn cung cấp của thành phố tưới tại chỗ hoặc bằng xe bồn chở tới những khu vực xa nguồn nước, không sử dụng nguồn nước ngầm vì nguồn nước ngầm bị nhiễm phèn, nhiễm mặn ảnh hưởng đến phát triển của cây. </w:t>
            </w:r>
          </w:p>
          <w:p w14:paraId="61CF0E25"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p w14:paraId="5F5E8C24"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Chùi rửa, cất dụng cụ tại nơi quy định. </w:t>
            </w:r>
          </w:p>
          <w:p w14:paraId="493324BC"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Lượng nước tưới: 5lít/m</w:t>
            </w:r>
            <w:r w:rsidRPr="00BF1985">
              <w:rPr>
                <w:rFonts w:ascii="Times New Roman" w:eastAsia="Times New Roman" w:hAnsi="Times New Roman" w:cs="Times New Roman"/>
                <w:sz w:val="28"/>
                <w:szCs w:val="28"/>
                <w:vertAlign w:val="superscript"/>
                <w:lang w:val="en-US"/>
                <w14:ligatures w14:val="none"/>
              </w:rPr>
              <w:t>2</w:t>
            </w:r>
            <w:r w:rsidRPr="00BF1985">
              <w:rPr>
                <w:rFonts w:ascii="Times New Roman" w:eastAsia="Times New Roman" w:hAnsi="Times New Roman" w:cs="Times New Roman"/>
                <w:sz w:val="28"/>
                <w:szCs w:val="28"/>
                <w:lang w:val="en-US"/>
                <w14:ligatures w14:val="none"/>
              </w:rPr>
              <w:t xml:space="preserve"> (cỏ thuần chủng); 6 lít/m</w:t>
            </w:r>
            <w:r w:rsidRPr="00BF1985">
              <w:rPr>
                <w:rFonts w:ascii="Times New Roman" w:eastAsia="Times New Roman" w:hAnsi="Times New Roman" w:cs="Times New Roman"/>
                <w:sz w:val="28"/>
                <w:szCs w:val="28"/>
                <w:vertAlign w:val="superscript"/>
                <w:lang w:val="en-US"/>
                <w14:ligatures w14:val="none"/>
              </w:rPr>
              <w:t xml:space="preserve">2 </w:t>
            </w:r>
            <w:r w:rsidRPr="00BF1985">
              <w:rPr>
                <w:rFonts w:ascii="Times New Roman" w:eastAsia="Times New Roman" w:hAnsi="Times New Roman" w:cs="Times New Roman"/>
                <w:sz w:val="28"/>
                <w:szCs w:val="28"/>
                <w:lang w:val="en-US"/>
                <w14:ligatures w14:val="none"/>
              </w:rPr>
              <w:t>(cỏ không thuần chủng); Số lần tưới 140 lần/năm</w:t>
            </w:r>
          </w:p>
        </w:tc>
      </w:tr>
      <w:tr w:rsidR="00BF1985" w:rsidRPr="00BF1985" w14:paraId="2C7EB14F"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24315E10"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2. Phát thảm cỏ thuần chủng và không thuần chủng.</w:t>
            </w:r>
          </w:p>
        </w:tc>
        <w:tc>
          <w:tcPr>
            <w:tcW w:w="6379" w:type="dxa"/>
            <w:tcBorders>
              <w:top w:val="single" w:sz="4" w:space="0" w:color="auto"/>
              <w:left w:val="single" w:sz="4" w:space="0" w:color="auto"/>
              <w:bottom w:val="single" w:sz="4" w:space="0" w:color="auto"/>
              <w:right w:val="single" w:sz="4" w:space="0" w:color="auto"/>
            </w:tcBorders>
          </w:tcPr>
          <w:p w14:paraId="14F264C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Phát thảm cỏ thường xuyên, duy trì thảm cỏ luôn bằng phẳng và đảm bảo chiều cao cỏ bằng 5cm, tuỳ theo địa hình và điều kiện chăm sóc từng vị trí mà dùng máy cắt cỏ, phản hoặc dùng liềm.</w:t>
            </w:r>
          </w:p>
          <w:p w14:paraId="32100AE5" w14:textId="77777777" w:rsidR="00BF1985" w:rsidRPr="00BF1985" w:rsidRDefault="00BF1985" w:rsidP="00BF1985">
            <w:pPr>
              <w:spacing w:before="40" w:after="40" w:line="276" w:lineRule="auto"/>
              <w:jc w:val="both"/>
              <w:rPr>
                <w:rFonts w:ascii="Times New Roman" w:eastAsia="Times New Roman" w:hAnsi="Times New Roman" w:cs="Times New Roman"/>
                <w:spacing w:val="-10"/>
                <w:sz w:val="28"/>
                <w:szCs w:val="28"/>
                <w:lang w:val="en-US"/>
                <w14:ligatures w14:val="none"/>
              </w:rPr>
            </w:pPr>
            <w:r w:rsidRPr="00BF1985">
              <w:rPr>
                <w:rFonts w:ascii="Times New Roman" w:eastAsia="Times New Roman" w:hAnsi="Times New Roman" w:cs="Times New Roman"/>
                <w:spacing w:val="-10"/>
                <w:sz w:val="28"/>
                <w:szCs w:val="28"/>
                <w:lang w:val="en-US"/>
                <w14:ligatures w14:val="none"/>
              </w:rPr>
              <w:t>- Dọn dẹp vệ sinh nơi làm việc, thu dọn cỏ rác đến nơi quy định.</w:t>
            </w:r>
          </w:p>
        </w:tc>
      </w:tr>
      <w:tr w:rsidR="00BF1985" w:rsidRPr="00BF1985" w14:paraId="6CF4F207" w14:textId="77777777" w:rsidTr="007B4BD5">
        <w:tc>
          <w:tcPr>
            <w:tcW w:w="3227" w:type="dxa"/>
            <w:tcBorders>
              <w:top w:val="single" w:sz="4" w:space="0" w:color="auto"/>
              <w:left w:val="single" w:sz="4" w:space="0" w:color="auto"/>
              <w:bottom w:val="single" w:sz="4" w:space="0" w:color="auto"/>
              <w:right w:val="single" w:sz="4" w:space="0" w:color="auto"/>
            </w:tcBorders>
          </w:tcPr>
          <w:p w14:paraId="1364ED6F" w14:textId="77777777" w:rsidR="00BF1985" w:rsidRPr="00BF1985" w:rsidRDefault="00BF1985" w:rsidP="00BF1985">
            <w:pPr>
              <w:spacing w:before="40" w:after="40" w:line="276" w:lineRule="auto"/>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3.  Xén lề cỏ</w:t>
            </w:r>
          </w:p>
          <w:p w14:paraId="21F5649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p>
        </w:tc>
        <w:tc>
          <w:tcPr>
            <w:tcW w:w="6379" w:type="dxa"/>
            <w:tcBorders>
              <w:top w:val="single" w:sz="4" w:space="0" w:color="auto"/>
              <w:left w:val="single" w:sz="4" w:space="0" w:color="auto"/>
              <w:bottom w:val="single" w:sz="4" w:space="0" w:color="auto"/>
              <w:right w:val="single" w:sz="4" w:space="0" w:color="auto"/>
            </w:tcBorders>
          </w:tcPr>
          <w:p w14:paraId="5E2191BB"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Xén thẳng lề cỏ theo chu vi, cách bó vỉa 10cm.</w:t>
            </w:r>
          </w:p>
          <w:p w14:paraId="48E0A3B3"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Don dẹp vệ sinh nơi làm việc, sau khi thi công.</w:t>
            </w:r>
          </w:p>
        </w:tc>
      </w:tr>
      <w:tr w:rsidR="00BF1985" w:rsidRPr="00BF1985" w14:paraId="491F66DD" w14:textId="77777777" w:rsidTr="007B4BD5">
        <w:tc>
          <w:tcPr>
            <w:tcW w:w="3227" w:type="dxa"/>
            <w:tcBorders>
              <w:top w:val="single" w:sz="4" w:space="0" w:color="auto"/>
              <w:left w:val="single" w:sz="4" w:space="0" w:color="auto"/>
              <w:bottom w:val="single" w:sz="4" w:space="0" w:color="auto"/>
              <w:right w:val="single" w:sz="4" w:space="0" w:color="auto"/>
            </w:tcBorders>
          </w:tcPr>
          <w:p w14:paraId="0BF5D4E2" w14:textId="77777777" w:rsidR="00BF1985" w:rsidRPr="00BF1985" w:rsidRDefault="00BF1985" w:rsidP="00BF1985">
            <w:pPr>
              <w:spacing w:before="40" w:after="40" w:line="276" w:lineRule="auto"/>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4. Làm cỏ tạp</w:t>
            </w:r>
          </w:p>
          <w:p w14:paraId="70F48996"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p>
        </w:tc>
        <w:tc>
          <w:tcPr>
            <w:tcW w:w="6379" w:type="dxa"/>
            <w:tcBorders>
              <w:top w:val="single" w:sz="4" w:space="0" w:color="auto"/>
              <w:left w:val="single" w:sz="4" w:space="0" w:color="auto"/>
              <w:bottom w:val="single" w:sz="4" w:space="0" w:color="auto"/>
              <w:right w:val="single" w:sz="4" w:space="0" w:color="auto"/>
            </w:tcBorders>
          </w:tcPr>
          <w:p w14:paraId="704F352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Nhổ sạch cỏ khác lẫn trong cỏ thuần chủng, đảm bảo thảm cỏ được duy trì có lẫn không quá 5% cỏ dại.</w:t>
            </w:r>
          </w:p>
          <w:p w14:paraId="29B613B9"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Don dẹp vệ sinh nơi làm việc, thu gom cỏ dại đến nơi quy định.</w:t>
            </w:r>
          </w:p>
        </w:tc>
      </w:tr>
      <w:tr w:rsidR="00BF1985" w:rsidRPr="00BF1985" w14:paraId="48435817" w14:textId="77777777" w:rsidTr="007B4BD5">
        <w:tc>
          <w:tcPr>
            <w:tcW w:w="3227" w:type="dxa"/>
            <w:tcBorders>
              <w:top w:val="single" w:sz="4" w:space="0" w:color="auto"/>
              <w:left w:val="single" w:sz="4" w:space="0" w:color="auto"/>
              <w:bottom w:val="single" w:sz="4" w:space="0" w:color="auto"/>
              <w:right w:val="single" w:sz="4" w:space="0" w:color="auto"/>
            </w:tcBorders>
          </w:tcPr>
          <w:p w14:paraId="54BA1123" w14:textId="77777777" w:rsidR="00BF1985" w:rsidRPr="00BF1985" w:rsidRDefault="00BF1985" w:rsidP="00BF1985">
            <w:pPr>
              <w:spacing w:before="40" w:after="40" w:line="276" w:lineRule="auto"/>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5.  Trồng dặm cỏ </w:t>
            </w:r>
          </w:p>
          <w:p w14:paraId="0130584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p>
        </w:tc>
        <w:tc>
          <w:tcPr>
            <w:tcW w:w="6379" w:type="dxa"/>
            <w:tcBorders>
              <w:top w:val="single" w:sz="4" w:space="0" w:color="auto"/>
              <w:left w:val="single" w:sz="4" w:space="0" w:color="auto"/>
              <w:bottom w:val="single" w:sz="4" w:space="0" w:color="auto"/>
              <w:right w:val="single" w:sz="4" w:space="0" w:color="auto"/>
            </w:tcBorders>
          </w:tcPr>
          <w:p w14:paraId="36B7C9E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Thay thế các chỗ cỏ chết hoặc bị dẫm nát, cỏ trồng dặm cùng giống với cỏ hiện hữu.</w:t>
            </w:r>
          </w:p>
          <w:p w14:paraId="43CA6808"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Đảm bảo sau khi trồng dặm thảm cỏ được phủ kín không bị mất khoảng.</w:t>
            </w:r>
          </w:p>
          <w:p w14:paraId="4705E587" w14:textId="77777777" w:rsidR="00BF1985" w:rsidRPr="00BF1985" w:rsidRDefault="00BF1985" w:rsidP="00BF1985">
            <w:pPr>
              <w:spacing w:before="40" w:after="40" w:line="276" w:lineRule="auto"/>
              <w:jc w:val="both"/>
              <w:rPr>
                <w:rFonts w:ascii="Times New Roman" w:eastAsia="Times New Roman" w:hAnsi="Times New Roman" w:cs="Times New Roman"/>
                <w:spacing w:val="-10"/>
                <w:sz w:val="28"/>
                <w:szCs w:val="28"/>
                <w:lang w:val="en-US"/>
                <w14:ligatures w14:val="none"/>
              </w:rPr>
            </w:pPr>
            <w:r w:rsidRPr="00BF1985">
              <w:rPr>
                <w:rFonts w:ascii="Times New Roman" w:eastAsia="Times New Roman" w:hAnsi="Times New Roman" w:cs="Times New Roman"/>
                <w:spacing w:val="-10"/>
                <w:sz w:val="28"/>
                <w:szCs w:val="28"/>
                <w:lang w:val="en-US"/>
                <w14:ligatures w14:val="none"/>
              </w:rPr>
              <w:t>- Don dẹp vệ sinh nơi làm việc, thu dọn cỏ rác đến nơi quy định.</w:t>
            </w:r>
          </w:p>
        </w:tc>
      </w:tr>
      <w:tr w:rsidR="00BF1985" w:rsidRPr="00BF1985" w14:paraId="20CC4A4A" w14:textId="77777777" w:rsidTr="007B4BD5">
        <w:tc>
          <w:tcPr>
            <w:tcW w:w="3227" w:type="dxa"/>
            <w:tcBorders>
              <w:top w:val="single" w:sz="4" w:space="0" w:color="auto"/>
              <w:left w:val="single" w:sz="4" w:space="0" w:color="auto"/>
              <w:bottom w:val="single" w:sz="4" w:space="0" w:color="auto"/>
              <w:right w:val="single" w:sz="4" w:space="0" w:color="auto"/>
            </w:tcBorders>
          </w:tcPr>
          <w:p w14:paraId="5A974159" w14:textId="77777777" w:rsidR="00BF1985" w:rsidRPr="00BF1985" w:rsidRDefault="00BF1985" w:rsidP="00BF1985">
            <w:pPr>
              <w:spacing w:before="40" w:after="40" w:line="276" w:lineRule="auto"/>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6. Phun thuốc phòng trừ sâu</w:t>
            </w:r>
          </w:p>
        </w:tc>
        <w:tc>
          <w:tcPr>
            <w:tcW w:w="6379" w:type="dxa"/>
            <w:tcBorders>
              <w:top w:val="single" w:sz="4" w:space="0" w:color="auto"/>
              <w:left w:val="single" w:sz="4" w:space="0" w:color="auto"/>
              <w:bottom w:val="single" w:sz="4" w:space="0" w:color="auto"/>
              <w:right w:val="single" w:sz="4" w:space="0" w:color="auto"/>
            </w:tcBorders>
          </w:tcPr>
          <w:p w14:paraId="77B2C8B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Mỗi năm phòng trừ 2 đợt, mỗi đợt phun 3 lần, mỗi lần cách nhau 5 đến 7 ngày. </w:t>
            </w:r>
          </w:p>
        </w:tc>
      </w:tr>
      <w:tr w:rsidR="00BF1985" w:rsidRPr="00BF1985" w14:paraId="73B15FCC" w14:textId="77777777" w:rsidTr="007B4BD5">
        <w:tc>
          <w:tcPr>
            <w:tcW w:w="3227" w:type="dxa"/>
            <w:tcBorders>
              <w:top w:val="single" w:sz="4" w:space="0" w:color="auto"/>
              <w:left w:val="single" w:sz="4" w:space="0" w:color="auto"/>
              <w:bottom w:val="single" w:sz="4" w:space="0" w:color="auto"/>
              <w:right w:val="single" w:sz="4" w:space="0" w:color="auto"/>
            </w:tcBorders>
          </w:tcPr>
          <w:p w14:paraId="584AB8F2" w14:textId="77777777" w:rsidR="00BF1985" w:rsidRPr="00BF1985" w:rsidRDefault="00BF1985" w:rsidP="00BF1985">
            <w:pPr>
              <w:spacing w:before="40" w:after="40" w:line="276" w:lineRule="auto"/>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7. Bón phân thảm cỏ</w:t>
            </w:r>
          </w:p>
          <w:p w14:paraId="45A6015E"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p>
        </w:tc>
        <w:tc>
          <w:tcPr>
            <w:tcW w:w="6379" w:type="dxa"/>
            <w:tcBorders>
              <w:top w:val="single" w:sz="4" w:space="0" w:color="auto"/>
              <w:left w:val="single" w:sz="4" w:space="0" w:color="auto"/>
              <w:bottom w:val="single" w:sz="4" w:space="0" w:color="auto"/>
              <w:right w:val="single" w:sz="4" w:space="0" w:color="auto"/>
            </w:tcBorders>
          </w:tcPr>
          <w:p w14:paraId="0C8F4ABE"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Rải đều phân trên toàn bộ diện tích thảm cỏ.</w:t>
            </w:r>
          </w:p>
          <w:p w14:paraId="70331B76"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1B852429"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76B4FE88"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lastRenderedPageBreak/>
              <w:t>8. Duy trì bồn cảnh lá màu không hàng rào và có hàng rào</w:t>
            </w:r>
          </w:p>
        </w:tc>
        <w:tc>
          <w:tcPr>
            <w:tcW w:w="6379" w:type="dxa"/>
            <w:tcBorders>
              <w:top w:val="single" w:sz="4" w:space="0" w:color="auto"/>
              <w:left w:val="single" w:sz="4" w:space="0" w:color="auto"/>
              <w:bottom w:val="single" w:sz="4" w:space="0" w:color="auto"/>
              <w:right w:val="single" w:sz="4" w:space="0" w:color="auto"/>
            </w:tcBorders>
            <w:hideMark/>
          </w:tcPr>
          <w:p w14:paraId="1895972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Nhổ bỏ gốc cây xấu, xới đất, trồng dặm</w:t>
            </w:r>
          </w:p>
          <w:p w14:paraId="3DD379D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Nhổ bỏ cỏ dại; cắt tỉa bấm ngọn</w:t>
            </w:r>
          </w:p>
          <w:p w14:paraId="74F73248"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Bón phân vi sinh, phun thuốc trừ sâu cho cây</w:t>
            </w:r>
          </w:p>
          <w:p w14:paraId="4A50DEEE"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3F4EFBB4"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5DC8E83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9. Tưới nước bồn hoa, bồn cảnh, cây hàng rào băng xe bồn </w:t>
            </w:r>
          </w:p>
        </w:tc>
        <w:tc>
          <w:tcPr>
            <w:tcW w:w="6379" w:type="dxa"/>
            <w:tcBorders>
              <w:top w:val="single" w:sz="4" w:space="0" w:color="auto"/>
              <w:left w:val="single" w:sz="4" w:space="0" w:color="auto"/>
              <w:bottom w:val="single" w:sz="4" w:space="0" w:color="auto"/>
              <w:right w:val="single" w:sz="4" w:space="0" w:color="auto"/>
            </w:tcBorders>
            <w:hideMark/>
          </w:tcPr>
          <w:p w14:paraId="7F82B14B"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Dùng vòi phun cầm tay, tưới đều nước ướt đẩm nước tại gốc cây, kết hợp phun nhẹ rửa sạch lá </w:t>
            </w:r>
          </w:p>
          <w:p w14:paraId="53D8867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p w14:paraId="34ABD674"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lượng nước tưới 5lít/m</w:t>
            </w:r>
            <w:r w:rsidRPr="00BF1985">
              <w:rPr>
                <w:rFonts w:ascii="Times New Roman" w:eastAsia="Times New Roman" w:hAnsi="Times New Roman" w:cs="Times New Roman"/>
                <w:sz w:val="28"/>
                <w:szCs w:val="28"/>
                <w:vertAlign w:val="superscript"/>
                <w:lang w:val="en-US"/>
                <w14:ligatures w14:val="none"/>
              </w:rPr>
              <w:t>2</w:t>
            </w:r>
            <w:r w:rsidRPr="00BF1985">
              <w:rPr>
                <w:rFonts w:ascii="Times New Roman" w:eastAsia="Times New Roman" w:hAnsi="Times New Roman" w:cs="Times New Roman"/>
                <w:sz w:val="28"/>
                <w:szCs w:val="28"/>
                <w:lang w:val="en-US"/>
                <w14:ligatures w14:val="none"/>
              </w:rPr>
              <w:t>, số lần tưới 140lần/năm.</w:t>
            </w:r>
          </w:p>
        </w:tc>
      </w:tr>
      <w:tr w:rsidR="00BF1985" w:rsidRPr="00BF1985" w14:paraId="1DD7B93A"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541B00E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10. Duy trì cây hàng rào, đường viền cao&lt;1m</w:t>
            </w:r>
          </w:p>
        </w:tc>
        <w:tc>
          <w:tcPr>
            <w:tcW w:w="6379" w:type="dxa"/>
            <w:tcBorders>
              <w:top w:val="single" w:sz="4" w:space="0" w:color="auto"/>
              <w:left w:val="single" w:sz="4" w:space="0" w:color="auto"/>
              <w:bottom w:val="single" w:sz="4" w:space="0" w:color="auto"/>
              <w:right w:val="single" w:sz="4" w:space="0" w:color="auto"/>
            </w:tcBorders>
          </w:tcPr>
          <w:p w14:paraId="2AFDA56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Cắt sửa hàng rào vuông thành sát cạnh, đảm bảo độ cao quy định, làm cỏ vun gốc.</w:t>
            </w:r>
          </w:p>
          <w:p w14:paraId="5FC06A2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Bón phân vi sinh.</w:t>
            </w:r>
          </w:p>
          <w:p w14:paraId="73B5BB1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3196EA4C"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77E9A562"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11. Trồng dặm cây hàng rào, đường viền</w:t>
            </w:r>
          </w:p>
        </w:tc>
        <w:tc>
          <w:tcPr>
            <w:tcW w:w="6379" w:type="dxa"/>
            <w:tcBorders>
              <w:top w:val="single" w:sz="4" w:space="0" w:color="auto"/>
              <w:left w:val="single" w:sz="4" w:space="0" w:color="auto"/>
              <w:bottom w:val="single" w:sz="4" w:space="0" w:color="auto"/>
              <w:right w:val="single" w:sz="4" w:space="0" w:color="auto"/>
            </w:tcBorders>
          </w:tcPr>
          <w:p w14:paraId="597A8D19"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Nhổ bỏ gốc cây xấu, xới đất, trồng dặm.</w:t>
            </w:r>
          </w:p>
          <w:p w14:paraId="4D83D285"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Nhỏ bỏ cây dại, cắt tỉa bấm ngọn, bón phân hưu cơ.</w:t>
            </w:r>
          </w:p>
          <w:p w14:paraId="55301B5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7E0B60E3"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05A736D6"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12. Tưới nước cây cảnh ra hoa và cây cảnh tạo hình bằng xe bồn </w:t>
            </w:r>
          </w:p>
        </w:tc>
        <w:tc>
          <w:tcPr>
            <w:tcW w:w="6379" w:type="dxa"/>
            <w:tcBorders>
              <w:top w:val="single" w:sz="4" w:space="0" w:color="auto"/>
              <w:left w:val="single" w:sz="4" w:space="0" w:color="auto"/>
              <w:bottom w:val="single" w:sz="4" w:space="0" w:color="auto"/>
              <w:right w:val="single" w:sz="4" w:space="0" w:color="auto"/>
            </w:tcBorders>
            <w:hideMark/>
          </w:tcPr>
          <w:p w14:paraId="7AEF5F52"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Dùng vòi phun cầm tay, tưới đều nước ướt đẩm nước tại gốc cây, kết hợp phun nhẹ rửa sạch lá tùy theo địa hình.</w:t>
            </w:r>
          </w:p>
          <w:p w14:paraId="4C28B3B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p w14:paraId="508449A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lượng nước tưới 5lít/m</w:t>
            </w:r>
            <w:r w:rsidRPr="00BF1985">
              <w:rPr>
                <w:rFonts w:ascii="Times New Roman" w:eastAsia="Times New Roman" w:hAnsi="Times New Roman" w:cs="Times New Roman"/>
                <w:sz w:val="28"/>
                <w:szCs w:val="28"/>
                <w:vertAlign w:val="superscript"/>
                <w:lang w:val="en-US"/>
                <w14:ligatures w14:val="none"/>
              </w:rPr>
              <w:t>2</w:t>
            </w:r>
            <w:r w:rsidRPr="00BF1985">
              <w:rPr>
                <w:rFonts w:ascii="Times New Roman" w:eastAsia="Times New Roman" w:hAnsi="Times New Roman" w:cs="Times New Roman"/>
                <w:sz w:val="28"/>
                <w:szCs w:val="28"/>
                <w:lang w:val="en-US"/>
                <w14:ligatures w14:val="none"/>
              </w:rPr>
              <w:t>, số lần tưới 150lần/năm</w:t>
            </w:r>
          </w:p>
        </w:tc>
      </w:tr>
      <w:tr w:rsidR="00BF1985" w:rsidRPr="00BF1985" w14:paraId="075E8DAC"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1590EC03"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13. Duy trì cây cảnh trổ hoa</w:t>
            </w:r>
          </w:p>
        </w:tc>
        <w:tc>
          <w:tcPr>
            <w:tcW w:w="6379" w:type="dxa"/>
            <w:tcBorders>
              <w:top w:val="single" w:sz="4" w:space="0" w:color="auto"/>
              <w:left w:val="single" w:sz="4" w:space="0" w:color="auto"/>
              <w:bottom w:val="single" w:sz="4" w:space="0" w:color="auto"/>
              <w:right w:val="single" w:sz="4" w:space="0" w:color="auto"/>
            </w:tcBorders>
          </w:tcPr>
          <w:p w14:paraId="73BAF93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Cắt tỉa gọn gàng, cân đối.</w:t>
            </w:r>
          </w:p>
          <w:p w14:paraId="66F6BF4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Bón phân vi sinh, phun thuốc trừ sâu cho cây.</w:t>
            </w:r>
          </w:p>
          <w:p w14:paraId="231568B4"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122D8128"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516DAF83"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14. Trồng dặm cây trổ hoa</w:t>
            </w:r>
          </w:p>
        </w:tc>
        <w:tc>
          <w:tcPr>
            <w:tcW w:w="6379" w:type="dxa"/>
            <w:tcBorders>
              <w:top w:val="single" w:sz="4" w:space="0" w:color="auto"/>
              <w:left w:val="single" w:sz="4" w:space="0" w:color="auto"/>
              <w:bottom w:val="single" w:sz="4" w:space="0" w:color="auto"/>
              <w:right w:val="single" w:sz="4" w:space="0" w:color="auto"/>
            </w:tcBorders>
            <w:hideMark/>
          </w:tcPr>
          <w:p w14:paraId="77F31EFC"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Nhổ bỏ cây xấu, hỏng, xới đất, trồng dặm.</w:t>
            </w:r>
          </w:p>
          <w:p w14:paraId="44F8A70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0A89433C"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76C0906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15. Duy trì cây cảnh tạo hình</w:t>
            </w:r>
          </w:p>
        </w:tc>
        <w:tc>
          <w:tcPr>
            <w:tcW w:w="6379" w:type="dxa"/>
            <w:tcBorders>
              <w:top w:val="single" w:sz="4" w:space="0" w:color="auto"/>
              <w:left w:val="single" w:sz="4" w:space="0" w:color="auto"/>
              <w:bottom w:val="single" w:sz="4" w:space="0" w:color="auto"/>
              <w:right w:val="single" w:sz="4" w:space="0" w:color="auto"/>
            </w:tcBorders>
            <w:hideMark/>
          </w:tcPr>
          <w:p w14:paraId="5471AEF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Cắt tỉa cây theo hình quy định.</w:t>
            </w:r>
          </w:p>
          <w:p w14:paraId="28512B72"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Bón phân vi sinh, phun thuốc trừ sâu cho cây.</w:t>
            </w:r>
          </w:p>
          <w:p w14:paraId="4CFC6A5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682DCAB1"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4EE51948"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16. Duy trì cây bóng mát loại 1</w:t>
            </w:r>
          </w:p>
        </w:tc>
        <w:tc>
          <w:tcPr>
            <w:tcW w:w="6379" w:type="dxa"/>
            <w:tcBorders>
              <w:top w:val="single" w:sz="4" w:space="0" w:color="auto"/>
              <w:left w:val="single" w:sz="4" w:space="0" w:color="auto"/>
              <w:bottom w:val="single" w:sz="4" w:space="0" w:color="auto"/>
              <w:right w:val="single" w:sz="4" w:space="0" w:color="auto"/>
            </w:tcBorders>
            <w:hideMark/>
          </w:tcPr>
          <w:p w14:paraId="4607B9B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Nhận kế hoach thông báo việc cắt sửa, liên hệ cắt điện, bảo vệ cảnh giới đảm bảogiao thông, an toàn lao động</w:t>
            </w:r>
          </w:p>
          <w:p w14:paraId="316D9F04"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Lấy nhánh khô, mé nhánh tạo tán cân đối, sơn vết cắt thực hiện trung bình 2lần/năm.</w:t>
            </w:r>
          </w:p>
          <w:p w14:paraId="557A32F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Tẩy chồi thực hiện trung bình 4lần/năm.</w:t>
            </w:r>
          </w:p>
          <w:p w14:paraId="4C03329C"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Chống sửa cây nghiêng thực hiện1lần/năm.</w:t>
            </w:r>
          </w:p>
          <w:p w14:paraId="31B95993"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lastRenderedPageBreak/>
              <w:t>- Vệ sinh quanh gốc cây thực hiện trung bình 12 lần/năm.</w:t>
            </w:r>
          </w:p>
          <w:p w14:paraId="2EAE1A25"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12D1B27E"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3FC5CC8E"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lastRenderedPageBreak/>
              <w:t>17. Quét vôi gốc cây loại 1</w:t>
            </w:r>
          </w:p>
        </w:tc>
        <w:tc>
          <w:tcPr>
            <w:tcW w:w="6379" w:type="dxa"/>
            <w:tcBorders>
              <w:top w:val="single" w:sz="4" w:space="0" w:color="auto"/>
              <w:left w:val="single" w:sz="4" w:space="0" w:color="auto"/>
              <w:bottom w:val="single" w:sz="4" w:space="0" w:color="auto"/>
              <w:right w:val="single" w:sz="4" w:space="0" w:color="auto"/>
            </w:tcBorders>
          </w:tcPr>
          <w:p w14:paraId="22453EC7"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Lọc vôi, quét vôi gốc cao 1m tính từ mặt đất gốc cây, thực hiện bình quân 3lần/năm.</w:t>
            </w:r>
          </w:p>
          <w:p w14:paraId="55860DF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7A2D0309"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11B93A62"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18. Tưới nước cây cảnh trồng chậu bằng xe bồn </w:t>
            </w:r>
          </w:p>
        </w:tc>
        <w:tc>
          <w:tcPr>
            <w:tcW w:w="6379" w:type="dxa"/>
            <w:tcBorders>
              <w:top w:val="single" w:sz="4" w:space="0" w:color="auto"/>
              <w:left w:val="single" w:sz="4" w:space="0" w:color="auto"/>
              <w:bottom w:val="single" w:sz="4" w:space="0" w:color="auto"/>
              <w:right w:val="single" w:sz="4" w:space="0" w:color="auto"/>
            </w:tcBorders>
            <w:hideMark/>
          </w:tcPr>
          <w:p w14:paraId="0A017455"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Dùng vòi phun cầm tay, tưới đều nước ướt đẩm nước tại gốc cây, kết hợp phun nhẹ rửa sạch lá. </w:t>
            </w:r>
          </w:p>
          <w:p w14:paraId="74D8933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p w14:paraId="33951AAC"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lượng nước tưới 3lít/cây, số lần tưới 90lần/năm.</w:t>
            </w:r>
          </w:p>
        </w:tc>
      </w:tr>
      <w:tr w:rsidR="00BF1985" w:rsidRPr="00BF1985" w14:paraId="51C0DE1D"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2BDA6635"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19. Thay đất, phân chậu cảnh</w:t>
            </w:r>
          </w:p>
        </w:tc>
        <w:tc>
          <w:tcPr>
            <w:tcW w:w="6379" w:type="dxa"/>
            <w:tcBorders>
              <w:top w:val="single" w:sz="4" w:space="0" w:color="auto"/>
              <w:left w:val="single" w:sz="4" w:space="0" w:color="auto"/>
              <w:bottom w:val="single" w:sz="4" w:space="0" w:color="auto"/>
              <w:right w:val="single" w:sz="4" w:space="0" w:color="auto"/>
            </w:tcBorders>
            <w:hideMark/>
          </w:tcPr>
          <w:p w14:paraId="748FD57E"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Xúc bỏ đất cũ, thay đất mới đã được trộn đều với phân và thuốc xử lý đất.</w:t>
            </w:r>
          </w:p>
          <w:p w14:paraId="4CFE4599"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651146BB"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6F15EF13"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20. Duy trì cây cảnh trong chậu</w:t>
            </w:r>
          </w:p>
        </w:tc>
        <w:tc>
          <w:tcPr>
            <w:tcW w:w="6379" w:type="dxa"/>
            <w:tcBorders>
              <w:top w:val="single" w:sz="4" w:space="0" w:color="auto"/>
              <w:left w:val="single" w:sz="4" w:space="0" w:color="auto"/>
              <w:bottom w:val="single" w:sz="4" w:space="0" w:color="auto"/>
              <w:right w:val="single" w:sz="4" w:space="0" w:color="auto"/>
            </w:tcBorders>
          </w:tcPr>
          <w:p w14:paraId="3781A55D"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Cắt tải cảnh hoặc hoặc chồi mọc không thích hợp thực hiện 6 lần/năm.</w:t>
            </w:r>
          </w:p>
          <w:p w14:paraId="03B1A533"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Bón phân vi sinh 2lần/năm; phun thuốc trừ sâu 3 đợt, mỗi đượt 2 lần.</w:t>
            </w:r>
          </w:p>
          <w:p w14:paraId="511B42C9"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Nhổ cỏ dại, xới đất thực hiện 4 lần/năm.</w:t>
            </w:r>
          </w:p>
          <w:p w14:paraId="1DDDE7C6"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r w:rsidR="00BF1985" w:rsidRPr="00BF1985" w14:paraId="63C195B2"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62D36FCA" w14:textId="77777777" w:rsidR="00BF1985" w:rsidRPr="00BF1985" w:rsidRDefault="00BF1985" w:rsidP="00BF1985">
            <w:pPr>
              <w:spacing w:before="40" w:after="40" w:line="276" w:lineRule="auto"/>
              <w:jc w:val="both"/>
              <w:rPr>
                <w:rFonts w:ascii="Times New Roman" w:eastAsia="Times New Roman" w:hAnsi="Times New Roman" w:cs="Times New Roman"/>
                <w:spacing w:val="-10"/>
                <w:sz w:val="28"/>
                <w:szCs w:val="28"/>
                <w:lang w:val="en-US"/>
                <w14:ligatures w14:val="none"/>
              </w:rPr>
            </w:pPr>
            <w:r w:rsidRPr="00BF1985">
              <w:rPr>
                <w:rFonts w:ascii="Times New Roman" w:eastAsia="Times New Roman" w:hAnsi="Times New Roman" w:cs="Times New Roman"/>
                <w:spacing w:val="-10"/>
                <w:sz w:val="28"/>
                <w:szCs w:val="28"/>
                <w:lang w:val="en-US"/>
                <w14:ligatures w14:val="none"/>
              </w:rPr>
              <w:t>21. Phun thuốc trừ sâu bồn hoa</w:t>
            </w:r>
          </w:p>
        </w:tc>
        <w:tc>
          <w:tcPr>
            <w:tcW w:w="6379" w:type="dxa"/>
            <w:tcBorders>
              <w:top w:val="single" w:sz="4" w:space="0" w:color="auto"/>
              <w:left w:val="single" w:sz="4" w:space="0" w:color="auto"/>
              <w:bottom w:val="single" w:sz="4" w:space="0" w:color="auto"/>
              <w:right w:val="single" w:sz="4" w:space="0" w:color="auto"/>
            </w:tcBorders>
            <w:hideMark/>
          </w:tcPr>
          <w:p w14:paraId="64747BE3"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Pha thuốc, phun thuốc theo quy định.</w:t>
            </w:r>
          </w:p>
        </w:tc>
      </w:tr>
      <w:tr w:rsidR="00BF1985" w:rsidRPr="00BF1985" w14:paraId="611253BC" w14:textId="77777777" w:rsidTr="007B4BD5">
        <w:tc>
          <w:tcPr>
            <w:tcW w:w="3227" w:type="dxa"/>
            <w:tcBorders>
              <w:top w:val="single" w:sz="4" w:space="0" w:color="auto"/>
              <w:left w:val="single" w:sz="4" w:space="0" w:color="auto"/>
              <w:bottom w:val="single" w:sz="4" w:space="0" w:color="auto"/>
              <w:right w:val="single" w:sz="4" w:space="0" w:color="auto"/>
            </w:tcBorders>
            <w:hideMark/>
          </w:tcPr>
          <w:p w14:paraId="1498AC87"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22. Bón phân và xử lý bồn hoa</w:t>
            </w:r>
          </w:p>
        </w:tc>
        <w:tc>
          <w:tcPr>
            <w:tcW w:w="6379" w:type="dxa"/>
            <w:tcBorders>
              <w:top w:val="single" w:sz="4" w:space="0" w:color="auto"/>
              <w:left w:val="single" w:sz="4" w:space="0" w:color="auto"/>
              <w:bottom w:val="single" w:sz="4" w:space="0" w:color="auto"/>
              <w:right w:val="single" w:sz="4" w:space="0" w:color="auto"/>
            </w:tcBorders>
            <w:hideMark/>
          </w:tcPr>
          <w:p w14:paraId="401F68D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Trộn phân với thuốc xử lý đất theo đúng tỷ lệ.</w:t>
            </w:r>
          </w:p>
          <w:p w14:paraId="100704D6"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Bón đều phân vào gốc cây.</w:t>
            </w:r>
          </w:p>
          <w:p w14:paraId="785146B4"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thu dọn rác thải.</w:t>
            </w:r>
          </w:p>
        </w:tc>
      </w:tr>
      <w:tr w:rsidR="00BF1985" w:rsidRPr="00BF1985" w14:paraId="3514430C" w14:textId="77777777" w:rsidTr="007B4BD5">
        <w:tc>
          <w:tcPr>
            <w:tcW w:w="3227" w:type="dxa"/>
            <w:tcBorders>
              <w:top w:val="single" w:sz="4" w:space="0" w:color="auto"/>
              <w:left w:val="single" w:sz="4" w:space="0" w:color="auto"/>
              <w:bottom w:val="single" w:sz="4" w:space="0" w:color="auto"/>
              <w:right w:val="single" w:sz="4" w:space="0" w:color="auto"/>
            </w:tcBorders>
          </w:tcPr>
          <w:p w14:paraId="1723465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23. Giải tỏa cành cây gẫy </w:t>
            </w:r>
          </w:p>
        </w:tc>
        <w:tc>
          <w:tcPr>
            <w:tcW w:w="6379" w:type="dxa"/>
            <w:tcBorders>
              <w:top w:val="single" w:sz="4" w:space="0" w:color="auto"/>
              <w:left w:val="single" w:sz="4" w:space="0" w:color="auto"/>
              <w:bottom w:val="single" w:sz="4" w:space="0" w:color="auto"/>
              <w:right w:val="single" w:sz="4" w:space="0" w:color="auto"/>
            </w:tcBorders>
          </w:tcPr>
          <w:p w14:paraId="3F4D3DEF"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Cảnh giới giao thông.</w:t>
            </w:r>
          </w:p>
          <w:p w14:paraId="114DCF9F" w14:textId="77777777" w:rsidR="00BF1985" w:rsidRPr="00BF1985" w:rsidRDefault="00BF1985" w:rsidP="00BF1985">
            <w:pPr>
              <w:spacing w:before="40" w:after="40" w:line="276" w:lineRule="auto"/>
              <w:jc w:val="both"/>
              <w:rPr>
                <w:rFonts w:ascii="Times New Roman" w:eastAsia="Times New Roman" w:hAnsi="Times New Roman" w:cs="Times New Roman"/>
                <w:spacing w:val="-10"/>
                <w:sz w:val="28"/>
                <w:szCs w:val="28"/>
                <w:lang w:val="en-US"/>
                <w14:ligatures w14:val="none"/>
              </w:rPr>
            </w:pPr>
            <w:r w:rsidRPr="00BF1985">
              <w:rPr>
                <w:rFonts w:ascii="Times New Roman" w:eastAsia="Times New Roman" w:hAnsi="Times New Roman" w:cs="Times New Roman"/>
                <w:spacing w:val="-10"/>
                <w:sz w:val="28"/>
                <w:szCs w:val="28"/>
                <w:lang w:val="en-US"/>
                <w14:ligatures w14:val="none"/>
              </w:rPr>
              <w:t xml:space="preserve">- Giải tỏa cành cây gãy đổ, nhanh chóng giải phóng mặt bằng. </w:t>
            </w:r>
          </w:p>
          <w:p w14:paraId="7122B969"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Cắt bằng vết cây gẫy, sơn vết cắt.</w:t>
            </w:r>
          </w:p>
          <w:p w14:paraId="5C2FE941"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thu gom cành lá, vận chuyển về ví trí theo quy định.</w:t>
            </w:r>
          </w:p>
        </w:tc>
      </w:tr>
      <w:tr w:rsidR="00BF1985" w:rsidRPr="00BF1985" w14:paraId="0EA46028" w14:textId="77777777" w:rsidTr="007B4BD5">
        <w:tc>
          <w:tcPr>
            <w:tcW w:w="3227" w:type="dxa"/>
            <w:tcBorders>
              <w:top w:val="single" w:sz="4" w:space="0" w:color="auto"/>
              <w:left w:val="single" w:sz="4" w:space="0" w:color="auto"/>
              <w:bottom w:val="single" w:sz="4" w:space="0" w:color="auto"/>
              <w:right w:val="single" w:sz="4" w:space="0" w:color="auto"/>
            </w:tcBorders>
          </w:tcPr>
          <w:p w14:paraId="655CF46E"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24. Chặt hạ cây bị bệnh hoặc già cỗi không đảm bảo an toàn</w:t>
            </w:r>
          </w:p>
        </w:tc>
        <w:tc>
          <w:tcPr>
            <w:tcW w:w="6379" w:type="dxa"/>
            <w:tcBorders>
              <w:top w:val="single" w:sz="4" w:space="0" w:color="auto"/>
              <w:left w:val="single" w:sz="4" w:space="0" w:color="auto"/>
              <w:bottom w:val="single" w:sz="4" w:space="0" w:color="auto"/>
              <w:right w:val="single" w:sz="4" w:space="0" w:color="auto"/>
            </w:tcBorders>
          </w:tcPr>
          <w:p w14:paraId="3A1A0E55"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Khảo sát, lập kế hoạch, liên hệ cắt điện, chuẩn bị dụng cụ, giải phóng mặt bằng, cảnh giới giao thông.</w:t>
            </w:r>
          </w:p>
          <w:p w14:paraId="14A49BB6" w14:textId="77777777" w:rsidR="00BF1985" w:rsidRPr="00BF1985" w:rsidRDefault="00BF1985" w:rsidP="00BF1985">
            <w:pPr>
              <w:spacing w:before="40" w:after="40" w:line="276" w:lineRule="auto"/>
              <w:jc w:val="both"/>
              <w:rPr>
                <w:rFonts w:ascii="Times New Roman" w:eastAsia="Times New Roman" w:hAnsi="Times New Roman" w:cs="Times New Roman"/>
                <w:spacing w:val="-10"/>
                <w:sz w:val="28"/>
                <w:szCs w:val="28"/>
                <w:lang w:val="en-US"/>
                <w14:ligatures w14:val="none"/>
              </w:rPr>
            </w:pPr>
            <w:r w:rsidRPr="00BF1985">
              <w:rPr>
                <w:rFonts w:ascii="Times New Roman" w:eastAsia="Times New Roman" w:hAnsi="Times New Roman" w:cs="Times New Roman"/>
                <w:spacing w:val="-10"/>
                <w:sz w:val="28"/>
                <w:szCs w:val="28"/>
                <w:lang w:val="en-US"/>
                <w14:ligatures w14:val="none"/>
              </w:rPr>
              <w:t xml:space="preserve">- Đốn hạ cây, chặt, cưa thân cây thành từng khúc để tại chỗ. </w:t>
            </w:r>
          </w:p>
          <w:p w14:paraId="09F65DE0"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Đào gốc san lấp hoàn trả mặt bằng. </w:t>
            </w:r>
          </w:p>
          <w:p w14:paraId="4B7C1C29"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lastRenderedPageBreak/>
              <w:t xml:space="preserve">- Thu gọn cành lá, vận chuyển gốc cây về nơi quy định, cự ly vận chuyển trong phạm vi 5km. </w:t>
            </w:r>
          </w:p>
          <w:p w14:paraId="73513D2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Dọn dẹp vệ sinh nơi làm việc sau khi thi công. </w:t>
            </w:r>
          </w:p>
        </w:tc>
      </w:tr>
      <w:tr w:rsidR="00BF1985" w:rsidRPr="00BF1985" w14:paraId="2B159A9A" w14:textId="77777777" w:rsidTr="007B4BD5">
        <w:tc>
          <w:tcPr>
            <w:tcW w:w="3227" w:type="dxa"/>
            <w:tcBorders>
              <w:top w:val="single" w:sz="4" w:space="0" w:color="auto"/>
              <w:left w:val="single" w:sz="4" w:space="0" w:color="auto"/>
              <w:bottom w:val="single" w:sz="4" w:space="0" w:color="auto"/>
              <w:right w:val="single" w:sz="4" w:space="0" w:color="auto"/>
            </w:tcBorders>
          </w:tcPr>
          <w:p w14:paraId="5309A796"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lastRenderedPageBreak/>
              <w:t>25. Cắt thấp tán, khống chế chiều cao</w:t>
            </w:r>
          </w:p>
        </w:tc>
        <w:tc>
          <w:tcPr>
            <w:tcW w:w="6379" w:type="dxa"/>
            <w:tcBorders>
              <w:top w:val="single" w:sz="4" w:space="0" w:color="auto"/>
              <w:left w:val="single" w:sz="4" w:space="0" w:color="auto"/>
              <w:bottom w:val="single" w:sz="4" w:space="0" w:color="auto"/>
              <w:right w:val="single" w:sz="4" w:space="0" w:color="auto"/>
            </w:tcBorders>
          </w:tcPr>
          <w:p w14:paraId="346F0327"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Cảnh giới giao thông.</w:t>
            </w:r>
          </w:p>
          <w:p w14:paraId="21D8CAF5"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xml:space="preserve">- Cắt thấp tán cây, khống chế chiều cao tùy từng loại cây, từng loại cành cụ thể mà cắt sửa theo yêu cầu kỹ thuật, mỹ thuật, khống chế chiều cao từ 8 đến 12m. </w:t>
            </w:r>
          </w:p>
          <w:p w14:paraId="14EEE00A" w14:textId="77777777" w:rsidR="00BF1985" w:rsidRPr="00BF1985" w:rsidRDefault="00BF1985" w:rsidP="00BF1985">
            <w:pPr>
              <w:spacing w:before="40" w:after="40" w:line="276" w:lineRule="auto"/>
              <w:jc w:val="both"/>
              <w:rPr>
                <w:rFonts w:ascii="Times New Roman" w:eastAsia="Times New Roman" w:hAnsi="Times New Roman" w:cs="Times New Roman"/>
                <w:sz w:val="28"/>
                <w:szCs w:val="28"/>
                <w:lang w:val="en-US"/>
                <w14:ligatures w14:val="none"/>
              </w:rPr>
            </w:pPr>
            <w:r w:rsidRPr="00BF1985">
              <w:rPr>
                <w:rFonts w:ascii="Times New Roman" w:eastAsia="Times New Roman" w:hAnsi="Times New Roman" w:cs="Times New Roman"/>
                <w:sz w:val="28"/>
                <w:szCs w:val="28"/>
                <w:lang w:val="en-US"/>
                <w14:ligatures w14:val="none"/>
              </w:rPr>
              <w:t>- Dọn dẹp vệ sinh nơi làm việc sau khi thi công.</w:t>
            </w:r>
          </w:p>
        </w:tc>
      </w:tr>
    </w:tbl>
    <w:p w14:paraId="76D8DDE8"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3.2. Yêu cầu về kỹ thuật</w:t>
      </w:r>
    </w:p>
    <w:p w14:paraId="78C616EC"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Tổ chức kỹ thuật thi công: Nhà thầu phải cử người có đủ năng lực và kinh nghiệm theo đề xuất trong HSDT thường xuyên có mặt tại công trường để quản lý và điều hành thực hiện công việc đúng yêu cầu kỹ thuật theo hồ sơ thiết kế và các quy trình, quy phạm hiện hành.</w:t>
      </w:r>
    </w:p>
    <w:p w14:paraId="626A4F7F"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Nhà thầu phải chịu hoàn toàn trách nhiệm về kỹ thuật và giải pháp thực hiện của mình nhằm đảm bảo tuân thủ đầy đủ và đúng đắn các yêu cầu kỹ thuật quy định và chỉ dẫn của cán bộ giám sát.</w:t>
      </w:r>
    </w:p>
    <w:p w14:paraId="2378AD68"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Trong quá trình thi công nhà thầu phải thường xuyên theo dõi và kiểm tra chất lượng công việc. Tất cả các công tác theo dõi và kiểm tra chất lượng tại hiện trường của Nhà thầu phải ghi chép vào sổ nhật kí công trình. Đối với các tài liệu cơ bản, biên bản nghiệm thu… Nhà thầu phải lập thành hồ sơ lưu giữ cả ở công trường lẫn văn phòng của Nhà thầu để cán bộ giám sát, Chủ đầu tư và bất kỳ người nào khác được Chủ đầu tư ủy quyền có thể tham khảo và xem xét vào bất kỳ thời gian nào.</w:t>
      </w:r>
    </w:p>
    <w:p w14:paraId="67A12254"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xml:space="preserve">- Cán bộ giám sát hoặc Chủ đầu tư có quyền yêu cầu Nhà thầu xử lý, phá bỏ hoặc thi công lại các hạng mục công việc mà kết qủa kiểm tra cho thấy không đảm bảo chất lượng theo đúng các yêu cầu kỹ thuật quy định. Trong trường hợp như vậy Nhà thầu phải chịu mọi chi phí liên quan đến việc thi công lại, giám sát, và các chi phí khác phát sinh từ việc thi công lại của Nhà thầu. </w:t>
      </w:r>
    </w:p>
    <w:p w14:paraId="2BAEEF85"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3.2.1. Yêu cầu về phòng, chống cháy, nổ (nếu có);</w:t>
      </w:r>
    </w:p>
    <w:p w14:paraId="71279695"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Nhà thầu phải thuyết minh biện pháp phòng chống cháy nổ hợp lý, khả thi trong quá trình thực hiện công việc đáp ứng theo quy định.</w:t>
      </w:r>
    </w:p>
    <w:p w14:paraId="16C8C718"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Tất cả nhân sự khi tham gia thi công của nhà thầu phải được tập huấn về công tác an toàn phòng chống cháy nổ.</w:t>
      </w:r>
    </w:p>
    <w:p w14:paraId="2F8AAC07"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3.2.2. Yêu cầu về vệ sinh môi trường;</w:t>
      </w:r>
    </w:p>
    <w:p w14:paraId="75F646E1"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Nhà thầu phải thuyết minh biện pháp đảm bảo vệ sinh môi trường, phương pháp xử lý chất thải phát sinh trong quá trình thực hiện gói thầu khả thi, hợp lý và phù hợp với quy định của pháp luật trong quá trình thực hiện gói thầu.</w:t>
      </w:r>
    </w:p>
    <w:p w14:paraId="040A2ABD"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Đối với môi trường khu vực thực hiện gói thầu, phải có hệ thống tưới nước hạn chế khói bụi của phương tiện vận chuyển trên công trường.</w:t>
      </w:r>
    </w:p>
    <w:p w14:paraId="15165806"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lastRenderedPageBreak/>
        <w:t>3.2.3. Yêu cầu về an toàn lao động;</w:t>
      </w:r>
    </w:p>
    <w:p w14:paraId="153B9CF9"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Có biện pháp về an toàn lao động đảm bảo yêu cầu, cụ thể:</w:t>
      </w:r>
    </w:p>
    <w:p w14:paraId="2B01B82D"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Đối với công nhân trên công trường phải có trang bị bảo hộ lao động. Cán bộ công nhân trên công trường phải được tập huấn an toàn lao động.</w:t>
      </w:r>
    </w:p>
    <w:p w14:paraId="7C036744"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Thuyết minh cụ thể biện pháp đảm bảo an toàn lao động đối với các công việc thực hiện trên cao.</w:t>
      </w:r>
    </w:p>
    <w:p w14:paraId="299DA280"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3.2.4. Biện pháp huy động nhân lực và thiết bị phục vụ thi công;</w:t>
      </w:r>
    </w:p>
    <w:p w14:paraId="1F6FD9A6"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w:t>
      </w:r>
    </w:p>
    <w:p w14:paraId="20FD8448"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Máy móc thiết bị xây dựng công trình: Máy móc thiết bị thi công chủ yếu phải đáp ứng đủ số lượng, chủng loại, tính năng kỹ thuật của thiết bị theo yêu cầu tổ chức thi công công trình.</w:t>
      </w:r>
    </w:p>
    <w:p w14:paraId="38C882DE"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3.2.5. Yêu cầu về biện pháp tổ chức thực hiện gói thầu tổng thể và các hạng mục; Nhà thầu phải có thuyết minh biện pháp tổ chức thực hiện gói thầu tổng thể và các hạng mục để đảm bảo tiến độ và tính hợp lý trong quá trình sử dụng nhân lực, vật lực trên công trường.</w:t>
      </w:r>
    </w:p>
    <w:p w14:paraId="7F5147C6"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3.2.6. Yêu cầu về hệ thống kiểm tra, giám sát chất lượng của nhà thầu;</w:t>
      </w:r>
    </w:p>
    <w:p w14:paraId="6C3B81EB"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Nhà thầu thi công phải có bản thuyết minh các biện pháp bảo đảm chất lượng thi công và phương pháp kiểm tra chất lượng thi công cụ thể, rõ ràng.</w:t>
      </w:r>
    </w:p>
    <w:p w14:paraId="41F4127A"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 Quản lý chất lượng cho từng loại công việc của gói thầu.</w:t>
      </w:r>
    </w:p>
    <w:p w14:paraId="4B75A0C5"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b/>
          <w:sz w:val="28"/>
          <w:szCs w:val="28"/>
          <w:lang w:val="nl-NL"/>
          <w14:ligatures w14:val="none"/>
        </w:rPr>
      </w:pPr>
      <w:r w:rsidRPr="00BF1985">
        <w:rPr>
          <w:rFonts w:ascii="Times New Roman" w:eastAsia="Times New Roman" w:hAnsi="Times New Roman" w:cs="Times New Roman"/>
          <w:b/>
          <w:sz w:val="28"/>
          <w:szCs w:val="28"/>
          <w:lang w:val="nl-NL"/>
          <w14:ligatures w14:val="none"/>
        </w:rPr>
        <w:t>4. Giải pháp và phương pháp luận:</w:t>
      </w:r>
    </w:p>
    <w:p w14:paraId="7AA58638"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2"/>
          <w:sz w:val="28"/>
          <w:szCs w:val="28"/>
          <w:lang w:val="nl-NL"/>
          <w14:ligatures w14:val="none"/>
        </w:rPr>
      </w:pPr>
      <w:r w:rsidRPr="00BF1985">
        <w:rPr>
          <w:rFonts w:ascii="Times New Roman" w:eastAsia="Times New Roman" w:hAnsi="Times New Roman" w:cs="Times New Roman"/>
          <w:i/>
          <w:spacing w:val="-2"/>
          <w:sz w:val="28"/>
          <w:szCs w:val="28"/>
          <w:lang w:val="nl-NL"/>
          <w14:ligatures w14:val="none"/>
        </w:rPr>
        <w:t xml:space="preserve">Nhà thầu chuẩn bị đề xuất giải pháp, phương pháp luận tổng quát thực hiện dịch vụ theo các nội dung quy định tại Chương này, gồm các phần như sau: </w:t>
      </w:r>
    </w:p>
    <w:p w14:paraId="3B1B1EAF"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2"/>
          <w:sz w:val="28"/>
          <w:szCs w:val="28"/>
          <w:lang w:val="nl-NL"/>
          <w14:ligatures w14:val="none"/>
        </w:rPr>
      </w:pPr>
      <w:r w:rsidRPr="00BF1985">
        <w:rPr>
          <w:rFonts w:ascii="Times New Roman" w:eastAsia="Times New Roman" w:hAnsi="Times New Roman" w:cs="Times New Roman"/>
          <w:i/>
          <w:spacing w:val="-2"/>
          <w:sz w:val="28"/>
          <w:szCs w:val="28"/>
          <w:lang w:val="nl-NL"/>
          <w14:ligatures w14:val="none"/>
        </w:rPr>
        <w:t>1. Giải pháp và phương pháp luận;</w:t>
      </w:r>
    </w:p>
    <w:p w14:paraId="1A7501A8"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i/>
          <w:spacing w:val="-2"/>
          <w:sz w:val="28"/>
          <w:szCs w:val="28"/>
          <w:lang w:val="nl-NL"/>
          <w14:ligatures w14:val="none"/>
        </w:rPr>
      </w:pPr>
      <w:r w:rsidRPr="00BF1985">
        <w:rPr>
          <w:rFonts w:ascii="Times New Roman" w:eastAsia="Times New Roman" w:hAnsi="Times New Roman" w:cs="Times New Roman"/>
          <w:i/>
          <w:spacing w:val="-2"/>
          <w:sz w:val="28"/>
          <w:szCs w:val="28"/>
          <w:lang w:val="nl-NL"/>
          <w14:ligatures w14:val="none"/>
        </w:rPr>
        <w:t>2.  Kế hoạch công tác.</w:t>
      </w:r>
    </w:p>
    <w:p w14:paraId="15CD5AF5" w14:textId="77777777" w:rsidR="00BF1985" w:rsidRPr="00BF1985" w:rsidRDefault="00BF1985" w:rsidP="00BF1985">
      <w:pPr>
        <w:spacing w:before="120" w:after="120" w:line="240" w:lineRule="auto"/>
        <w:ind w:firstLine="709"/>
        <w:jc w:val="both"/>
        <w:rPr>
          <w:rFonts w:ascii="Times New Roman" w:eastAsia="Times New Roman" w:hAnsi="Times New Roman" w:cs="Times New Roman"/>
          <w:b/>
          <w:sz w:val="28"/>
          <w:szCs w:val="28"/>
          <w:lang w:val="nl-NL"/>
          <w14:ligatures w14:val="none"/>
        </w:rPr>
      </w:pPr>
      <w:r w:rsidRPr="00BF1985">
        <w:rPr>
          <w:rFonts w:ascii="Times New Roman" w:eastAsia="Times New Roman" w:hAnsi="Times New Roman" w:cs="Times New Roman"/>
          <w:b/>
          <w:sz w:val="28"/>
          <w:szCs w:val="28"/>
          <w:lang w:val="nl-NL"/>
          <w14:ligatures w14:val="none"/>
        </w:rPr>
        <w:t>5. Quy định về kiểm tra, nghiệm thu sản phẩm:</w:t>
      </w:r>
    </w:p>
    <w:p w14:paraId="02272314" w14:textId="77777777" w:rsidR="00BF1985" w:rsidRPr="00BF1985" w:rsidRDefault="00BF1985" w:rsidP="00BF1985">
      <w:pPr>
        <w:spacing w:before="60" w:after="60" w:line="240" w:lineRule="auto"/>
        <w:ind w:firstLine="709"/>
        <w:jc w:val="both"/>
        <w:rPr>
          <w:rFonts w:ascii="Times New Roman" w:eastAsia="Times New Roman" w:hAnsi="Times New Roman" w:cs="Times New Roman"/>
          <w:spacing w:val="-2"/>
          <w:sz w:val="28"/>
          <w:szCs w:val="28"/>
          <w:lang w:val="nl-NL"/>
          <w14:ligatures w14:val="none"/>
        </w:rPr>
      </w:pPr>
      <w:r w:rsidRPr="00BF1985">
        <w:rPr>
          <w:rFonts w:ascii="Times New Roman" w:eastAsia="Times New Roman" w:hAnsi="Times New Roman" w:cs="Times New Roman"/>
          <w:spacing w:val="-2"/>
          <w:sz w:val="28"/>
          <w:szCs w:val="28"/>
          <w:lang w:val="nl-NL"/>
          <w14:ligatures w14:val="none"/>
        </w:rPr>
        <w:t>Kiểm tra và nghiệm thu chất lượng thực hiện cung cấp dịch vụ hàng ngày hoặc đột xuất theo các nội dung về chất lượng, khối lượng công việc quy định trong hợp đồng.</w:t>
      </w:r>
    </w:p>
    <w:p w14:paraId="094D91DD" w14:textId="77777777" w:rsidR="006A0662" w:rsidRDefault="006A0662"/>
    <w:sectPr w:rsidR="006A0662" w:rsidSect="00644B2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85"/>
    <w:rsid w:val="000917E8"/>
    <w:rsid w:val="000B0DA7"/>
    <w:rsid w:val="000C37A6"/>
    <w:rsid w:val="000C555B"/>
    <w:rsid w:val="000D5C6F"/>
    <w:rsid w:val="000F4E18"/>
    <w:rsid w:val="00102FAF"/>
    <w:rsid w:val="001039CE"/>
    <w:rsid w:val="00111BCD"/>
    <w:rsid w:val="00120AA3"/>
    <w:rsid w:val="0015212F"/>
    <w:rsid w:val="00153DAB"/>
    <w:rsid w:val="00165B25"/>
    <w:rsid w:val="001910E3"/>
    <w:rsid w:val="001A132A"/>
    <w:rsid w:val="001B1350"/>
    <w:rsid w:val="001B5585"/>
    <w:rsid w:val="00200D39"/>
    <w:rsid w:val="0022673F"/>
    <w:rsid w:val="00321D37"/>
    <w:rsid w:val="00356561"/>
    <w:rsid w:val="003C323A"/>
    <w:rsid w:val="003E4474"/>
    <w:rsid w:val="003F7D3F"/>
    <w:rsid w:val="00404C96"/>
    <w:rsid w:val="00445386"/>
    <w:rsid w:val="00487031"/>
    <w:rsid w:val="004B1438"/>
    <w:rsid w:val="005442B9"/>
    <w:rsid w:val="005456D5"/>
    <w:rsid w:val="005B7B5D"/>
    <w:rsid w:val="005E4793"/>
    <w:rsid w:val="005F5294"/>
    <w:rsid w:val="0062176E"/>
    <w:rsid w:val="0062456A"/>
    <w:rsid w:val="00644B2D"/>
    <w:rsid w:val="006A0662"/>
    <w:rsid w:val="006B6FE4"/>
    <w:rsid w:val="006E6E69"/>
    <w:rsid w:val="007862E4"/>
    <w:rsid w:val="00790DA7"/>
    <w:rsid w:val="007D05C7"/>
    <w:rsid w:val="007D455A"/>
    <w:rsid w:val="007F752E"/>
    <w:rsid w:val="00860233"/>
    <w:rsid w:val="008A348C"/>
    <w:rsid w:val="008A36D9"/>
    <w:rsid w:val="008D6B4C"/>
    <w:rsid w:val="0095009F"/>
    <w:rsid w:val="00963A76"/>
    <w:rsid w:val="00966E65"/>
    <w:rsid w:val="0098584C"/>
    <w:rsid w:val="00995BA6"/>
    <w:rsid w:val="009B12A0"/>
    <w:rsid w:val="00A33193"/>
    <w:rsid w:val="00A40E81"/>
    <w:rsid w:val="00A61951"/>
    <w:rsid w:val="00A67BBB"/>
    <w:rsid w:val="00A80BF9"/>
    <w:rsid w:val="00A81770"/>
    <w:rsid w:val="00AC6D87"/>
    <w:rsid w:val="00AD7993"/>
    <w:rsid w:val="00AF7755"/>
    <w:rsid w:val="00B00F61"/>
    <w:rsid w:val="00B45C06"/>
    <w:rsid w:val="00B91EDD"/>
    <w:rsid w:val="00BF1985"/>
    <w:rsid w:val="00BF6BEF"/>
    <w:rsid w:val="00C20ED9"/>
    <w:rsid w:val="00C30824"/>
    <w:rsid w:val="00C81E69"/>
    <w:rsid w:val="00CE50FE"/>
    <w:rsid w:val="00D235DC"/>
    <w:rsid w:val="00D44844"/>
    <w:rsid w:val="00D72D7F"/>
    <w:rsid w:val="00D77A5E"/>
    <w:rsid w:val="00D93B71"/>
    <w:rsid w:val="00DA402B"/>
    <w:rsid w:val="00DC0540"/>
    <w:rsid w:val="00DE1154"/>
    <w:rsid w:val="00E07EDB"/>
    <w:rsid w:val="00E27924"/>
    <w:rsid w:val="00E71515"/>
    <w:rsid w:val="00E806F0"/>
    <w:rsid w:val="00F00AA3"/>
    <w:rsid w:val="00F969BA"/>
    <w:rsid w:val="00FF2E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C740"/>
  <w15:chartTrackingRefBased/>
  <w15:docId w15:val="{59F5EA4F-D0DD-4B7A-A2A0-7BF164E5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F1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BF1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BF1985"/>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BF1985"/>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BF1985"/>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BF198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BF198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BF198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BF198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F198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F198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F198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BF1985"/>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BF1985"/>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BF198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BF198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BF198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BF1985"/>
    <w:rPr>
      <w:rFonts w:eastAsiaTheme="majorEastAsia" w:cstheme="majorBidi"/>
      <w:color w:val="272727" w:themeColor="text1" w:themeTint="D8"/>
    </w:rPr>
  </w:style>
  <w:style w:type="paragraph" w:styleId="Tiu">
    <w:name w:val="Title"/>
    <w:basedOn w:val="Binhthng"/>
    <w:next w:val="Binhthng"/>
    <w:link w:val="TiuChar"/>
    <w:uiPriority w:val="10"/>
    <w:qFormat/>
    <w:rsid w:val="00BF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F198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F198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BF198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F198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F1985"/>
    <w:rPr>
      <w:i/>
      <w:iCs/>
      <w:color w:val="404040" w:themeColor="text1" w:themeTint="BF"/>
    </w:rPr>
  </w:style>
  <w:style w:type="paragraph" w:styleId="oancuaDanhsach">
    <w:name w:val="List Paragraph"/>
    <w:basedOn w:val="Binhthng"/>
    <w:uiPriority w:val="34"/>
    <w:qFormat/>
    <w:rsid w:val="00BF1985"/>
    <w:pPr>
      <w:ind w:left="720"/>
      <w:contextualSpacing/>
    </w:pPr>
  </w:style>
  <w:style w:type="character" w:styleId="NhnmnhThm">
    <w:name w:val="Intense Emphasis"/>
    <w:basedOn w:val="Phngmcinhcuaoanvn"/>
    <w:uiPriority w:val="21"/>
    <w:qFormat/>
    <w:rsid w:val="00BF1985"/>
    <w:rPr>
      <w:i/>
      <w:iCs/>
      <w:color w:val="2F5496" w:themeColor="accent1" w:themeShade="BF"/>
    </w:rPr>
  </w:style>
  <w:style w:type="paragraph" w:styleId="Nhaykepm">
    <w:name w:val="Intense Quote"/>
    <w:basedOn w:val="Binhthng"/>
    <w:next w:val="Binhthng"/>
    <w:link w:val="NhaykepmChar"/>
    <w:uiPriority w:val="30"/>
    <w:qFormat/>
    <w:rsid w:val="00BF1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BF1985"/>
    <w:rPr>
      <w:i/>
      <w:iCs/>
      <w:color w:val="2F5496" w:themeColor="accent1" w:themeShade="BF"/>
    </w:rPr>
  </w:style>
  <w:style w:type="character" w:styleId="ThamchiuNhnmnh">
    <w:name w:val="Intense Reference"/>
    <w:basedOn w:val="Phngmcinhcuaoanvn"/>
    <w:uiPriority w:val="32"/>
    <w:qFormat/>
    <w:rsid w:val="00BF1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2165</Words>
  <Characters>12341</Characters>
  <Application>Microsoft Office Word</Application>
  <DocSecurity>0</DocSecurity>
  <Lines>102</Lines>
  <Paragraphs>28</Paragraphs>
  <ScaleCrop>false</ScaleCrop>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ANH</dc:creator>
  <cp:keywords/>
  <dc:description/>
  <cp:lastModifiedBy>HUY ANH</cp:lastModifiedBy>
  <cp:revision>1</cp:revision>
  <dcterms:created xsi:type="dcterms:W3CDTF">2025-12-04T09:21:00Z</dcterms:created>
  <dcterms:modified xsi:type="dcterms:W3CDTF">2025-12-04T09:22:00Z</dcterms:modified>
</cp:coreProperties>
</file>