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F72" w:rsidRPr="004909C1" w:rsidRDefault="00955F72" w:rsidP="003A2B8E">
      <w:pPr>
        <w:jc w:val="center"/>
        <w:rPr>
          <w:rFonts w:ascii="Times New Roman" w:hAnsi="Times New Roman"/>
          <w:lang w:val="nl-NL"/>
        </w:rPr>
      </w:pPr>
      <w:r w:rsidRPr="004909C1">
        <w:rPr>
          <w:rFonts w:ascii="Times New Roman" w:hAnsi="Times New Roman"/>
          <w:b/>
          <w:lang w:val="nl-NL"/>
        </w:rPr>
        <w:t>Phần 2. YÊU CẦU VỀ KỸ THUẬT</w:t>
      </w:r>
    </w:p>
    <w:p w:rsidR="00955F72" w:rsidRPr="004909C1" w:rsidRDefault="00955F72" w:rsidP="003A2B8E">
      <w:pPr>
        <w:widowControl w:val="0"/>
        <w:tabs>
          <w:tab w:val="left" w:pos="0"/>
          <w:tab w:val="left" w:pos="851"/>
        </w:tabs>
        <w:autoSpaceDE w:val="0"/>
        <w:autoSpaceDN w:val="0"/>
        <w:jc w:val="center"/>
        <w:rPr>
          <w:rFonts w:ascii="Times New Roman" w:hAnsi="Times New Roman"/>
          <w:b/>
          <w:lang w:val="vi-VN"/>
        </w:rPr>
      </w:pPr>
      <w:r w:rsidRPr="004909C1">
        <w:rPr>
          <w:rFonts w:ascii="Times New Roman" w:hAnsi="Times New Roman"/>
          <w:b/>
          <w:lang w:val="vi-VN"/>
        </w:rPr>
        <w:t>Chương V. YÊU CẦU VỀ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sv-SE"/>
        </w:rPr>
      </w:pPr>
      <w:r w:rsidRPr="004909C1">
        <w:rPr>
          <w:rFonts w:ascii="Times New Roman" w:hAnsi="Times New Roman"/>
          <w:b/>
          <w:szCs w:val="26"/>
          <w:lang w:val="sv-SE"/>
        </w:rPr>
        <w:t>I. Giới thiệu về công trình và gói thầu.</w:t>
      </w:r>
    </w:p>
    <w:p w:rsidR="009F1271" w:rsidRPr="009F1271" w:rsidRDefault="00955F72" w:rsidP="003F2D4B">
      <w:pPr>
        <w:pStyle w:val="Title"/>
        <w:ind w:firstLine="624"/>
        <w:jc w:val="both"/>
        <w:rPr>
          <w:rFonts w:ascii="Times New Roman" w:hAnsi="Times New Roman"/>
          <w:b w:val="0"/>
          <w:bCs w:val="0"/>
          <w:szCs w:val="28"/>
          <w:lang w:val="en-US" w:eastAsia="en-US"/>
        </w:rPr>
      </w:pPr>
      <w:r w:rsidRPr="004909C1">
        <w:rPr>
          <w:rFonts w:ascii="Times New Roman" w:hAnsi="Times New Roman"/>
          <w:szCs w:val="26"/>
          <w:lang w:val="nl-NL"/>
        </w:rPr>
        <w:t xml:space="preserve">1. Tên công trình: </w:t>
      </w:r>
      <w:r w:rsidR="00B15D01" w:rsidRPr="00B15D01">
        <w:rPr>
          <w:rFonts w:ascii="Times New Roman" w:hAnsi="Times New Roman"/>
          <w:b w:val="0"/>
          <w:bCs w:val="0"/>
          <w:szCs w:val="28"/>
          <w:lang w:val="en-US" w:eastAsia="en-US"/>
        </w:rPr>
        <w:t>Nâng cấp, cải tạo đường, rãnh thoát nước, điện chiếu sáng từ giáp đường trục chính sông khoai đến nhà ông Nguyễn Văn Khánh và ông Nguyễn Văn Bình, thôn Sông Khoai 6, phường Hiệp Hoà, tỉnh Quảng Ninh</w:t>
      </w:r>
    </w:p>
    <w:p w:rsidR="00895615"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2. Người quyết định đầu tư: </w:t>
      </w:r>
      <w:r w:rsidR="004909C1" w:rsidRPr="004909C1">
        <w:rPr>
          <w:rFonts w:ascii="Times New Roman" w:hAnsi="Times New Roman"/>
        </w:rPr>
        <w:t xml:space="preserve">UBND phường </w:t>
      </w:r>
      <w:r w:rsidR="00E579A7">
        <w:rPr>
          <w:rFonts w:ascii="Times New Roman" w:hAnsi="Times New Roman"/>
        </w:rPr>
        <w:t>Hiệp Hoà</w:t>
      </w:r>
      <w:r w:rsidRPr="004909C1">
        <w:rPr>
          <w:rFonts w:ascii="Times New Roman" w:hAnsi="Times New Roman"/>
          <w:b/>
          <w:szCs w:val="26"/>
          <w:lang w:val="nl-NL"/>
        </w:rPr>
        <w:t>.</w:t>
      </w:r>
    </w:p>
    <w:p w:rsidR="00955F72" w:rsidRPr="004909C1" w:rsidRDefault="00895615"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 xml:space="preserve">3. Chủ đầu tư: </w:t>
      </w:r>
      <w:r w:rsidR="009A5155">
        <w:rPr>
          <w:rFonts w:ascii="Times New Roman" w:hAnsi="Times New Roman"/>
        </w:rPr>
        <w:t xml:space="preserve">Trung tâm cung ứng dịch vụ </w:t>
      </w:r>
      <w:r w:rsidR="004909C1" w:rsidRPr="004909C1">
        <w:rPr>
          <w:rFonts w:ascii="Times New Roman" w:hAnsi="Times New Roman"/>
        </w:rPr>
        <w:t xml:space="preserve">phường </w:t>
      </w:r>
      <w:r w:rsidR="00E579A7">
        <w:rPr>
          <w:rFonts w:ascii="Times New Roman" w:hAnsi="Times New Roman"/>
        </w:rPr>
        <w:t>Hiệp Hoà</w:t>
      </w:r>
      <w:r w:rsidRPr="004909C1">
        <w:rPr>
          <w:rFonts w:ascii="Times New Roman" w:hAnsi="Times New Roman"/>
          <w:b/>
          <w:szCs w:val="26"/>
          <w:lang w:val="nl-NL"/>
        </w:rPr>
        <w:t>.</w:t>
      </w:r>
    </w:p>
    <w:p w:rsidR="001A2E8F" w:rsidRDefault="00C6282B" w:rsidP="00435CEA">
      <w:pPr>
        <w:tabs>
          <w:tab w:val="left" w:pos="1134"/>
        </w:tabs>
        <w:spacing w:before="60" w:after="60" w:line="320" w:lineRule="exact"/>
        <w:ind w:firstLine="624"/>
        <w:jc w:val="both"/>
        <w:rPr>
          <w:rFonts w:ascii="Times New Roman" w:hAnsi="Times New Roman"/>
          <w:b/>
          <w:szCs w:val="26"/>
          <w:lang w:val="nl-NL"/>
        </w:rPr>
      </w:pPr>
      <w:r w:rsidRPr="004909C1">
        <w:rPr>
          <w:rFonts w:ascii="Times New Roman" w:hAnsi="Times New Roman"/>
          <w:b/>
          <w:szCs w:val="26"/>
          <w:lang w:val="nl-NL"/>
        </w:rPr>
        <w:t>4.</w:t>
      </w:r>
      <w:r w:rsidR="001A2E8F" w:rsidRPr="004909C1">
        <w:rPr>
          <w:rFonts w:ascii="Times New Roman" w:hAnsi="Times New Roman"/>
          <w:b/>
          <w:szCs w:val="26"/>
          <w:lang w:val="nl-NL"/>
        </w:rPr>
        <w:t xml:space="preserve"> Quy mô đầu tư, giải pháp thiết kế.</w:t>
      </w:r>
    </w:p>
    <w:p w:rsidR="00B15D01" w:rsidRPr="00846C82" w:rsidRDefault="00B15D01" w:rsidP="00B15D01">
      <w:pPr>
        <w:spacing w:after="40"/>
        <w:ind w:firstLine="709"/>
        <w:jc w:val="both"/>
        <w:rPr>
          <w:rFonts w:ascii="Times New Roman" w:hAnsi="Times New Roman"/>
          <w:color w:val="FF0000"/>
          <w:lang w:val="nl-NL"/>
        </w:rPr>
      </w:pPr>
      <w:r>
        <w:rPr>
          <w:rFonts w:ascii="Times New Roman" w:hAnsi="Times New Roman"/>
          <w:color w:val="FF0000"/>
          <w:lang w:val="nl-NL"/>
        </w:rPr>
        <w:t>4</w:t>
      </w:r>
      <w:r>
        <w:rPr>
          <w:rFonts w:ascii="Times New Roman" w:hAnsi="Times New Roman"/>
          <w:color w:val="FF0000"/>
          <w:lang w:val="nl-NL"/>
        </w:rPr>
        <w:t>.</w:t>
      </w:r>
      <w:r w:rsidRPr="001B0381">
        <w:rPr>
          <w:rFonts w:ascii="Times New Roman" w:hAnsi="Times New Roman"/>
          <w:color w:val="FF0000"/>
          <w:lang w:val="nl-NL"/>
        </w:rPr>
        <w:t>1. Giao thông:</w:t>
      </w:r>
      <w:r>
        <w:rPr>
          <w:color w:val="FF0000"/>
          <w:lang w:val="nl-NL"/>
        </w:rPr>
        <w:t xml:space="preserve"> </w:t>
      </w:r>
      <w:r w:rsidRPr="001B0381">
        <w:rPr>
          <w:rFonts w:ascii="Times New Roman" w:hAnsi="Times New Roman"/>
          <w:color w:val="FF0000"/>
          <w:lang w:val="pt-BR"/>
        </w:rPr>
        <w:t xml:space="preserve">Tuyến </w:t>
      </w:r>
      <w:r w:rsidRPr="001B0381">
        <w:rPr>
          <w:rFonts w:ascii="Times New Roman" w:hAnsi="Times New Roman" w:hint="eastAsia"/>
          <w:color w:val="FF0000"/>
          <w:lang w:val="pt-BR"/>
        </w:rPr>
        <w:t>đư</w:t>
      </w:r>
      <w:r w:rsidRPr="001B0381">
        <w:rPr>
          <w:rFonts w:ascii="Times New Roman" w:hAnsi="Times New Roman"/>
          <w:color w:val="FF0000"/>
          <w:lang w:val="pt-BR"/>
        </w:rPr>
        <w:t xml:space="preserve">ờng nghiên cứu dài khoảng 423,66m </w:t>
      </w:r>
      <w:r w:rsidRPr="00846C82">
        <w:rPr>
          <w:rFonts w:ascii="Times New Roman" w:hAnsi="Times New Roman"/>
          <w:i/>
          <w:iCs/>
          <w:color w:val="FF0000"/>
          <w:lang w:val="pt-BR"/>
        </w:rPr>
        <w:t>(</w:t>
      </w:r>
      <w:r w:rsidRPr="00846C82">
        <w:rPr>
          <w:i/>
          <w:iCs/>
          <w:color w:val="FF0000"/>
          <w:lang w:val="pt-BR"/>
        </w:rPr>
        <w:t>t</w:t>
      </w:r>
      <w:r w:rsidRPr="00846C82">
        <w:rPr>
          <w:rFonts w:ascii="Times New Roman" w:hAnsi="Times New Roman"/>
          <w:i/>
          <w:iCs/>
          <w:color w:val="FF0000"/>
          <w:lang w:val="pt-BR"/>
        </w:rPr>
        <w:t>uyến L1=33,62m; L2=390,04)</w:t>
      </w:r>
      <w:r w:rsidRPr="001B0381">
        <w:rPr>
          <w:rFonts w:ascii="Times New Roman" w:hAnsi="Times New Roman"/>
          <w:color w:val="FF0000"/>
          <w:lang w:val="pt-BR"/>
        </w:rPr>
        <w:t>.</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a. Khống chế cao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hình học </w:t>
      </w:r>
      <w:r w:rsidRPr="001B0381">
        <w:rPr>
          <w:rFonts w:ascii="Times New Roman" w:hAnsi="Times New Roman" w:hint="eastAsia"/>
          <w:color w:val="FF0000"/>
          <w:lang w:val="pt-BR"/>
        </w:rPr>
        <w:t>đư</w:t>
      </w:r>
      <w:r w:rsidRPr="001B0381">
        <w:rPr>
          <w:rFonts w:ascii="Times New Roman" w:hAnsi="Times New Roman"/>
          <w:color w:val="FF0000"/>
          <w:lang w:val="pt-BR"/>
        </w:rPr>
        <w:t>ờng:</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 Cao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lớn nhất +12,80m, cao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thiết kế nhỏ nhất +5,86m (hệ cao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quốc gia);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dốc lớn nhất 11,09% </w:t>
      </w:r>
      <w:r w:rsidRPr="001B0381">
        <w:rPr>
          <w:rFonts w:ascii="Times New Roman" w:hAnsi="Times New Roman" w:hint="eastAsia"/>
          <w:color w:val="FF0000"/>
          <w:lang w:val="pt-BR"/>
        </w:rPr>
        <w:t>đ</w:t>
      </w:r>
      <w:r w:rsidRPr="001B0381">
        <w:rPr>
          <w:rFonts w:ascii="Times New Roman" w:hAnsi="Times New Roman"/>
          <w:color w:val="FF0000"/>
          <w:lang w:val="pt-BR"/>
        </w:rPr>
        <w:t>ộ dốc nhỏ nhất 0,24%.</w:t>
      </w:r>
    </w:p>
    <w:p w:rsidR="00B15D01" w:rsidRPr="00E434D9" w:rsidRDefault="00B15D01" w:rsidP="00B15D01">
      <w:pPr>
        <w:widowControl w:val="0"/>
        <w:spacing w:after="40"/>
        <w:ind w:firstLine="562"/>
        <w:jc w:val="both"/>
        <w:outlineLvl w:val="1"/>
        <w:rPr>
          <w:rFonts w:ascii="Times New Roman" w:hAnsi="Times New Roman"/>
          <w:color w:val="FF0000"/>
          <w:spacing w:val="-8"/>
          <w:lang w:val="pt-BR"/>
        </w:rPr>
      </w:pPr>
      <w:r w:rsidRPr="00E434D9">
        <w:rPr>
          <w:rFonts w:ascii="Times New Roman" w:hAnsi="Times New Roman"/>
          <w:color w:val="FF0000"/>
          <w:spacing w:val="-8"/>
          <w:lang w:val="pt-BR"/>
        </w:rPr>
        <w:tab/>
        <w:t xml:space="preserve">- </w:t>
      </w:r>
      <w:r w:rsidRPr="00E434D9">
        <w:rPr>
          <w:rFonts w:ascii="Times New Roman" w:hAnsi="Times New Roman" w:hint="eastAsia"/>
          <w:color w:val="FF0000"/>
          <w:spacing w:val="-8"/>
          <w:lang w:val="pt-BR"/>
        </w:rPr>
        <w:t>Đư</w:t>
      </w:r>
      <w:r w:rsidRPr="00E434D9">
        <w:rPr>
          <w:rFonts w:ascii="Times New Roman" w:hAnsi="Times New Roman"/>
          <w:color w:val="FF0000"/>
          <w:spacing w:val="-8"/>
          <w:lang w:val="pt-BR"/>
        </w:rPr>
        <w:t xml:space="preserve">ờng giao thông thiết kế một mái dốc về phía rãnh, </w:t>
      </w:r>
      <w:r w:rsidRPr="00E434D9">
        <w:rPr>
          <w:rFonts w:ascii="Times New Roman" w:hAnsi="Times New Roman" w:hint="eastAsia"/>
          <w:color w:val="FF0000"/>
          <w:spacing w:val="-8"/>
          <w:lang w:val="pt-BR"/>
        </w:rPr>
        <w:t>đ</w:t>
      </w:r>
      <w:r w:rsidRPr="00E434D9">
        <w:rPr>
          <w:rFonts w:ascii="Times New Roman" w:hAnsi="Times New Roman"/>
          <w:color w:val="FF0000"/>
          <w:spacing w:val="-8"/>
          <w:lang w:val="pt-BR"/>
        </w:rPr>
        <w:t xml:space="preserve">ộ dốc mặt </w:t>
      </w:r>
      <w:r w:rsidRPr="00E434D9">
        <w:rPr>
          <w:rFonts w:ascii="Times New Roman" w:hAnsi="Times New Roman" w:hint="eastAsia"/>
          <w:color w:val="FF0000"/>
          <w:spacing w:val="-8"/>
          <w:lang w:val="pt-BR"/>
        </w:rPr>
        <w:t>đư</w:t>
      </w:r>
      <w:r w:rsidRPr="00E434D9">
        <w:rPr>
          <w:rFonts w:ascii="Times New Roman" w:hAnsi="Times New Roman"/>
          <w:color w:val="FF0000"/>
          <w:spacing w:val="-8"/>
          <w:lang w:val="pt-BR"/>
        </w:rPr>
        <w:t>ờng 2%.</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 Mặt cắt ngang </w:t>
      </w:r>
      <w:r w:rsidRPr="001B0381">
        <w:rPr>
          <w:rFonts w:ascii="Times New Roman" w:hAnsi="Times New Roman" w:hint="eastAsia"/>
          <w:color w:val="FF0000"/>
          <w:lang w:val="pt-BR"/>
        </w:rPr>
        <w:t>đư</w:t>
      </w:r>
      <w:r w:rsidRPr="001B0381">
        <w:rPr>
          <w:rFonts w:ascii="Times New Roman" w:hAnsi="Times New Roman"/>
          <w:color w:val="FF0000"/>
          <w:lang w:val="pt-BR"/>
        </w:rPr>
        <w:t xml:space="preserve">ờng, Trong </w:t>
      </w:r>
      <w:r w:rsidRPr="001B0381">
        <w:rPr>
          <w:rFonts w:ascii="Times New Roman" w:hAnsi="Times New Roman" w:hint="eastAsia"/>
          <w:color w:val="FF0000"/>
          <w:lang w:val="pt-BR"/>
        </w:rPr>
        <w:t>đó</w:t>
      </w:r>
      <w:r w:rsidRPr="001B0381">
        <w:rPr>
          <w:rFonts w:ascii="Times New Roman" w:hAnsi="Times New Roman"/>
          <w:color w:val="FF0000"/>
          <w:lang w:val="pt-BR"/>
        </w:rPr>
        <w:t xml:space="preserve">: </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Bề rộng cắt ngang: Bmặt = 2,8÷5,0m.</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b. Kết cấu áo </w:t>
      </w:r>
      <w:r w:rsidRPr="001B0381">
        <w:rPr>
          <w:rFonts w:ascii="Times New Roman" w:hAnsi="Times New Roman" w:hint="eastAsia"/>
          <w:color w:val="FF0000"/>
          <w:lang w:val="pt-BR"/>
        </w:rPr>
        <w:t>đư</w:t>
      </w:r>
      <w:r w:rsidRPr="001B0381">
        <w:rPr>
          <w:rFonts w:ascii="Times New Roman" w:hAnsi="Times New Roman"/>
          <w:color w:val="FF0000"/>
          <w:lang w:val="pt-BR"/>
        </w:rPr>
        <w:t>ờng:</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 Kết cấu mặt </w:t>
      </w:r>
      <w:r w:rsidRPr="001B0381">
        <w:rPr>
          <w:rFonts w:ascii="Times New Roman" w:hAnsi="Times New Roman" w:hint="eastAsia"/>
          <w:color w:val="FF0000"/>
          <w:lang w:val="pt-BR"/>
        </w:rPr>
        <w:t>đư</w:t>
      </w:r>
      <w:r w:rsidRPr="001B0381">
        <w:rPr>
          <w:rFonts w:ascii="Times New Roman" w:hAnsi="Times New Roman"/>
          <w:color w:val="FF0000"/>
          <w:lang w:val="pt-BR"/>
        </w:rPr>
        <w:t>ờng t</w:t>
      </w:r>
      <w:r w:rsidRPr="001B0381">
        <w:rPr>
          <w:rFonts w:ascii="Times New Roman" w:hAnsi="Times New Roman" w:hint="eastAsia"/>
          <w:color w:val="FF0000"/>
          <w:lang w:val="pt-BR"/>
        </w:rPr>
        <w:t>ă</w:t>
      </w:r>
      <w:r w:rsidRPr="001B0381">
        <w:rPr>
          <w:rFonts w:ascii="Times New Roman" w:hAnsi="Times New Roman"/>
          <w:color w:val="FF0000"/>
          <w:lang w:val="pt-BR"/>
        </w:rPr>
        <w:t>ng c</w:t>
      </w:r>
      <w:r w:rsidRPr="001B0381">
        <w:rPr>
          <w:rFonts w:ascii="Times New Roman" w:hAnsi="Times New Roman" w:hint="eastAsia"/>
          <w:color w:val="FF0000"/>
          <w:lang w:val="pt-BR"/>
        </w:rPr>
        <w:t>ư</w:t>
      </w:r>
      <w:r w:rsidRPr="001B0381">
        <w:rPr>
          <w:rFonts w:ascii="Times New Roman" w:hAnsi="Times New Roman"/>
          <w:color w:val="FF0000"/>
          <w:lang w:val="pt-BR"/>
        </w:rPr>
        <w:t xml:space="preserve">ờng, vuốt nối, trên cống: </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xml:space="preserve">+ </w:t>
      </w:r>
      <w:r>
        <w:rPr>
          <w:color w:val="FF0000"/>
          <w:lang w:val="pt-BR"/>
        </w:rPr>
        <w:t>Bê tông nhựa</w:t>
      </w:r>
      <w:r w:rsidRPr="001B0381">
        <w:rPr>
          <w:rFonts w:ascii="Times New Roman" w:hAnsi="Times New Roman"/>
          <w:color w:val="FF0000"/>
          <w:lang w:val="pt-BR"/>
        </w:rPr>
        <w:t xml:space="preserve"> C12,5 dày 5cm.</w:t>
      </w:r>
    </w:p>
    <w:p w:rsidR="00B15D01" w:rsidRPr="001B0381" w:rsidRDefault="00B15D01" w:rsidP="00B15D01">
      <w:pPr>
        <w:widowControl w:val="0"/>
        <w:spacing w:after="40"/>
        <w:ind w:firstLine="720"/>
        <w:jc w:val="both"/>
        <w:outlineLvl w:val="1"/>
        <w:rPr>
          <w:rFonts w:ascii="Times New Roman" w:hAnsi="Times New Roman"/>
          <w:color w:val="FF0000"/>
          <w:lang w:val="pt-BR"/>
        </w:rPr>
      </w:pPr>
      <w:r w:rsidRPr="001B0381">
        <w:rPr>
          <w:rFonts w:ascii="Times New Roman" w:hAnsi="Times New Roman"/>
          <w:color w:val="FF0000"/>
          <w:lang w:val="pt-BR"/>
        </w:rPr>
        <w:t xml:space="preserve">+ Bù vênh </w:t>
      </w:r>
      <w:r>
        <w:rPr>
          <w:color w:val="FF0000"/>
          <w:lang w:val="pt-BR"/>
        </w:rPr>
        <w:t>bê tông nhựa</w:t>
      </w:r>
      <w:r w:rsidRPr="001B0381">
        <w:rPr>
          <w:rFonts w:ascii="Times New Roman" w:hAnsi="Times New Roman"/>
          <w:color w:val="FF0000"/>
          <w:lang w:val="pt-BR"/>
        </w:rPr>
        <w:t xml:space="preserve"> C12,5 dày trung bình theo khối lượng.</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Tưới nhựa dính bám 0,5kg/m2.</w:t>
      </w:r>
    </w:p>
    <w:p w:rsidR="00B15D01" w:rsidRPr="001B0381" w:rsidRDefault="00B15D01" w:rsidP="00B15D01">
      <w:pPr>
        <w:spacing w:after="40"/>
        <w:jc w:val="both"/>
        <w:rPr>
          <w:rFonts w:ascii="Times New Roman" w:hAnsi="Times New Roman"/>
          <w:color w:val="FF0000"/>
          <w:lang w:val="nl-NL"/>
        </w:rPr>
      </w:pPr>
      <w:bookmarkStart w:id="0" w:name="_Hlk212859498"/>
      <w:r w:rsidRPr="001B0381">
        <w:rPr>
          <w:rFonts w:ascii="Times New Roman" w:hAnsi="Times New Roman"/>
          <w:color w:val="FF0000"/>
          <w:lang w:val="nl-NL"/>
        </w:rPr>
        <w:tab/>
      </w:r>
      <w:r>
        <w:rPr>
          <w:rFonts w:ascii="Times New Roman" w:hAnsi="Times New Roman"/>
          <w:color w:val="FF0000"/>
          <w:lang w:val="nl-NL"/>
        </w:rPr>
        <w:t>4</w:t>
      </w:r>
      <w:r w:rsidRPr="001B0381">
        <w:rPr>
          <w:rFonts w:ascii="Times New Roman" w:hAnsi="Times New Roman"/>
          <w:color w:val="FF0000"/>
          <w:lang w:val="nl-NL"/>
        </w:rPr>
        <w:t>.2. Bố trí an toàn giao thông:</w:t>
      </w:r>
    </w:p>
    <w:p w:rsidR="00B15D01" w:rsidRPr="001B0381" w:rsidRDefault="00B15D01" w:rsidP="00B15D01">
      <w:pPr>
        <w:spacing w:after="40"/>
        <w:ind w:firstLine="720"/>
        <w:jc w:val="both"/>
        <w:rPr>
          <w:rFonts w:ascii="Times New Roman" w:hAnsi="Times New Roman"/>
          <w:color w:val="FF0000"/>
          <w:lang w:val="nl-NL"/>
        </w:rPr>
      </w:pPr>
      <w:r w:rsidRPr="001B0381">
        <w:rPr>
          <w:rFonts w:ascii="Times New Roman" w:hAnsi="Times New Roman"/>
          <w:color w:val="FF0000"/>
          <w:lang w:val="nl-NL"/>
        </w:rPr>
        <w:t>- Vạch sơn tín hiệu: Hệ thống an toàn giao thông được bố trí đầy đủ theo các quy định hiện hành nhằm hướng dẫn giao thông trên dọc tuyến để lái xe tiếp nhận được các thông tin một cách đầy đủ, tiện lợi, nâng cao điều kiện an toàn giao thông. Hình dáng, quy cách, vị trí, kích thước, mầu sắc ... của hệ thống này tuân theo Quy chuẩn kỹ thuật quốc gia về báo hiệu đường bộ QCVN41:2024/BGTVT</w:t>
      </w:r>
      <w:bookmarkEnd w:id="0"/>
      <w:r w:rsidRPr="001B0381">
        <w:rPr>
          <w:rFonts w:ascii="Times New Roman" w:hAnsi="Times New Roman"/>
          <w:color w:val="FF0000"/>
          <w:lang w:val="nl-NL"/>
        </w:rPr>
        <w:t>.</w:t>
      </w:r>
    </w:p>
    <w:p w:rsidR="00B15D01" w:rsidRPr="001B0381" w:rsidRDefault="00B15D01" w:rsidP="00B15D01">
      <w:pPr>
        <w:spacing w:after="40"/>
        <w:jc w:val="both"/>
        <w:rPr>
          <w:rFonts w:ascii="Times New Roman" w:hAnsi="Times New Roman"/>
          <w:color w:val="FF0000"/>
          <w:lang w:val="nl-NL"/>
        </w:rPr>
      </w:pPr>
      <w:r w:rsidRPr="001B0381">
        <w:rPr>
          <w:rFonts w:ascii="Times New Roman" w:hAnsi="Times New Roman"/>
          <w:color w:val="FF0000"/>
          <w:lang w:val="nl-NL"/>
        </w:rPr>
        <w:tab/>
      </w:r>
      <w:r>
        <w:rPr>
          <w:rFonts w:ascii="Times New Roman" w:hAnsi="Times New Roman"/>
          <w:color w:val="FF0000"/>
          <w:lang w:val="nl-NL"/>
        </w:rPr>
        <w:t>4</w:t>
      </w:r>
      <w:r w:rsidRPr="001B0381">
        <w:rPr>
          <w:rFonts w:ascii="Times New Roman" w:hAnsi="Times New Roman"/>
          <w:color w:val="FF0000"/>
          <w:lang w:val="nl-NL"/>
        </w:rPr>
        <w:t>.</w:t>
      </w:r>
      <w:r>
        <w:rPr>
          <w:rFonts w:ascii="Times New Roman" w:hAnsi="Times New Roman"/>
          <w:color w:val="FF0000"/>
          <w:lang w:val="nl-NL"/>
        </w:rPr>
        <w:t>3</w:t>
      </w:r>
      <w:r w:rsidRPr="001B0381">
        <w:rPr>
          <w:rFonts w:ascii="Times New Roman" w:hAnsi="Times New Roman"/>
          <w:color w:val="FF0000"/>
          <w:lang w:val="nl-NL"/>
        </w:rPr>
        <w:t>. Thoát n</w:t>
      </w:r>
      <w:r w:rsidRPr="001B0381">
        <w:rPr>
          <w:rFonts w:ascii="Times New Roman" w:hAnsi="Times New Roman" w:hint="eastAsia"/>
          <w:color w:val="FF0000"/>
          <w:lang w:val="nl-NL"/>
        </w:rPr>
        <w:t>ư</w:t>
      </w:r>
      <w:r w:rsidRPr="001B0381">
        <w:rPr>
          <w:rFonts w:ascii="Times New Roman" w:hAnsi="Times New Roman"/>
          <w:color w:val="FF0000"/>
          <w:lang w:val="nl-NL"/>
        </w:rPr>
        <w:t>ớc m</w:t>
      </w:r>
      <w:r w:rsidRPr="001B0381">
        <w:rPr>
          <w:rFonts w:ascii="Times New Roman" w:hAnsi="Times New Roman" w:hint="eastAsia"/>
          <w:color w:val="FF0000"/>
          <w:lang w:val="nl-NL"/>
        </w:rPr>
        <w:t>ư</w:t>
      </w:r>
      <w:r w:rsidRPr="001B0381">
        <w:rPr>
          <w:rFonts w:ascii="Times New Roman" w:hAnsi="Times New Roman"/>
          <w:color w:val="FF0000"/>
          <w:lang w:val="nl-NL"/>
        </w:rPr>
        <w:t>a:</w:t>
      </w:r>
    </w:p>
    <w:p w:rsidR="00B15D01" w:rsidRPr="001B0381" w:rsidRDefault="00B15D01" w:rsidP="00B15D01">
      <w:pPr>
        <w:widowControl w:val="0"/>
        <w:spacing w:after="40"/>
        <w:ind w:firstLine="709"/>
        <w:jc w:val="both"/>
        <w:outlineLvl w:val="1"/>
        <w:rPr>
          <w:rFonts w:ascii="Times New Roman" w:hAnsi="Times New Roman"/>
          <w:color w:val="FF0000"/>
          <w:lang w:val="pt-BR"/>
        </w:rPr>
      </w:pPr>
      <w:r w:rsidRPr="001B0381">
        <w:rPr>
          <w:rFonts w:ascii="Times New Roman" w:hAnsi="Times New Roman"/>
          <w:color w:val="FF0000"/>
          <w:lang w:val="pt-BR"/>
        </w:rPr>
        <w:t xml:space="preserve">- </w:t>
      </w:r>
      <w:r w:rsidRPr="001B0381">
        <w:rPr>
          <w:rFonts w:ascii="Times New Roman" w:hAnsi="Times New Roman" w:hint="eastAsia"/>
          <w:color w:val="FF0000"/>
          <w:lang w:val="pt-BR"/>
        </w:rPr>
        <w:t>Đ</w:t>
      </w:r>
      <w:r w:rsidRPr="001B0381">
        <w:rPr>
          <w:rFonts w:ascii="Times New Roman" w:hAnsi="Times New Roman"/>
          <w:color w:val="FF0000"/>
          <w:lang w:val="pt-BR"/>
        </w:rPr>
        <w:t>ầu t</w:t>
      </w:r>
      <w:r w:rsidRPr="001B0381">
        <w:rPr>
          <w:rFonts w:ascii="Times New Roman" w:hAnsi="Times New Roman" w:hint="eastAsia"/>
          <w:color w:val="FF0000"/>
          <w:lang w:val="pt-BR"/>
        </w:rPr>
        <w:t>ư</w:t>
      </w:r>
      <w:r w:rsidRPr="001B0381">
        <w:rPr>
          <w:rFonts w:ascii="Times New Roman" w:hAnsi="Times New Roman"/>
          <w:color w:val="FF0000"/>
          <w:lang w:val="pt-BR"/>
        </w:rPr>
        <w:t xml:space="preserve"> xây dựng mới tuyến cống khẩu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ộ B400 </w:t>
      </w:r>
      <w:r w:rsidRPr="001B0381">
        <w:rPr>
          <w:rFonts w:ascii="Times New Roman" w:hAnsi="Times New Roman" w:hint="eastAsia"/>
          <w:color w:val="FF0000"/>
          <w:lang w:val="pt-BR"/>
        </w:rPr>
        <w:t>đ</w:t>
      </w:r>
      <w:r w:rsidRPr="001B0381">
        <w:rPr>
          <w:rFonts w:ascii="Times New Roman" w:hAnsi="Times New Roman"/>
          <w:color w:val="FF0000"/>
          <w:lang w:val="pt-BR"/>
        </w:rPr>
        <w:t>ấu nối thoát n</w:t>
      </w:r>
      <w:r w:rsidRPr="001B0381">
        <w:rPr>
          <w:rFonts w:ascii="Times New Roman" w:hAnsi="Times New Roman" w:hint="eastAsia"/>
          <w:color w:val="FF0000"/>
          <w:lang w:val="pt-BR"/>
        </w:rPr>
        <w:t>ư</w:t>
      </w:r>
      <w:r w:rsidRPr="001B0381">
        <w:rPr>
          <w:rFonts w:ascii="Times New Roman" w:hAnsi="Times New Roman"/>
          <w:color w:val="FF0000"/>
          <w:lang w:val="pt-BR"/>
        </w:rPr>
        <w:t>ớc với m</w:t>
      </w:r>
      <w:r w:rsidRPr="001B0381">
        <w:rPr>
          <w:rFonts w:ascii="Times New Roman" w:hAnsi="Times New Roman" w:hint="eastAsia"/>
          <w:color w:val="FF0000"/>
          <w:lang w:val="pt-BR"/>
        </w:rPr>
        <w:t>ươ</w:t>
      </w:r>
      <w:r w:rsidRPr="001B0381">
        <w:rPr>
          <w:rFonts w:ascii="Times New Roman" w:hAnsi="Times New Roman"/>
          <w:color w:val="FF0000"/>
          <w:lang w:val="pt-BR"/>
        </w:rPr>
        <w:t xml:space="preserve">ng hiện trạng </w:t>
      </w:r>
      <w:r w:rsidRPr="001B0381">
        <w:rPr>
          <w:rFonts w:ascii="Times New Roman" w:hAnsi="Times New Roman" w:hint="eastAsia"/>
          <w:color w:val="FF0000"/>
          <w:lang w:val="pt-BR"/>
        </w:rPr>
        <w:t>đ</w:t>
      </w:r>
      <w:r w:rsidRPr="001B0381">
        <w:rPr>
          <w:rFonts w:ascii="Times New Roman" w:hAnsi="Times New Roman"/>
          <w:color w:val="FF0000"/>
          <w:lang w:val="pt-BR"/>
        </w:rPr>
        <w:t>ầu tuyến, tổng chiều dài tuyến cống xây mới L = 241,84m.</w:t>
      </w:r>
    </w:p>
    <w:p w:rsidR="00B15D01" w:rsidRPr="001B0381" w:rsidRDefault="00B15D01" w:rsidP="00B15D01">
      <w:pPr>
        <w:widowControl w:val="0"/>
        <w:spacing w:after="40"/>
        <w:ind w:firstLine="562"/>
        <w:jc w:val="both"/>
        <w:outlineLvl w:val="1"/>
        <w:rPr>
          <w:rFonts w:ascii="Times New Roman" w:hAnsi="Times New Roman"/>
          <w:color w:val="FF0000"/>
          <w:lang w:val="pt-BR"/>
        </w:rPr>
      </w:pPr>
      <w:r w:rsidRPr="001B0381">
        <w:rPr>
          <w:rFonts w:ascii="Times New Roman" w:hAnsi="Times New Roman"/>
          <w:color w:val="FF0000"/>
          <w:lang w:val="pt-BR"/>
        </w:rPr>
        <w:tab/>
        <w:t>- S</w:t>
      </w:r>
      <w:r w:rsidRPr="001B0381">
        <w:rPr>
          <w:rFonts w:ascii="Times New Roman" w:hAnsi="Times New Roman" w:hint="eastAsia"/>
          <w:color w:val="FF0000"/>
          <w:lang w:val="pt-BR"/>
        </w:rPr>
        <w:t>ơ</w:t>
      </w:r>
      <w:r w:rsidRPr="001B0381">
        <w:rPr>
          <w:rFonts w:ascii="Times New Roman" w:hAnsi="Times New Roman"/>
          <w:color w:val="FF0000"/>
          <w:lang w:val="pt-BR"/>
        </w:rPr>
        <w:t xml:space="preserve"> </w:t>
      </w:r>
      <w:r w:rsidRPr="001B0381">
        <w:rPr>
          <w:rFonts w:ascii="Times New Roman" w:hAnsi="Times New Roman" w:hint="eastAsia"/>
          <w:color w:val="FF0000"/>
          <w:lang w:val="pt-BR"/>
        </w:rPr>
        <w:t>đ</w:t>
      </w:r>
      <w:r w:rsidRPr="001B0381">
        <w:rPr>
          <w:rFonts w:ascii="Times New Roman" w:hAnsi="Times New Roman"/>
          <w:color w:val="FF0000"/>
          <w:lang w:val="pt-BR"/>
        </w:rPr>
        <w:t>ồ thu gom: N</w:t>
      </w:r>
      <w:r w:rsidRPr="001B0381">
        <w:rPr>
          <w:rFonts w:ascii="Times New Roman" w:hAnsi="Times New Roman" w:hint="eastAsia"/>
          <w:color w:val="FF0000"/>
          <w:lang w:val="pt-BR"/>
        </w:rPr>
        <w:t>ư</w:t>
      </w:r>
      <w:r w:rsidRPr="001B0381">
        <w:rPr>
          <w:rFonts w:ascii="Times New Roman" w:hAnsi="Times New Roman"/>
          <w:color w:val="FF0000"/>
          <w:lang w:val="pt-BR"/>
        </w:rPr>
        <w:t xml:space="preserve">ớc mặt </w:t>
      </w:r>
      <w:r w:rsidRPr="001B0381">
        <w:rPr>
          <w:rFonts w:ascii="Times New Roman" w:hAnsi="Times New Roman" w:hint="eastAsia"/>
          <w:color w:val="FF0000"/>
          <w:lang w:val="pt-BR"/>
        </w:rPr>
        <w:t>đư</w:t>
      </w:r>
      <w:r w:rsidRPr="001B0381">
        <w:rPr>
          <w:rFonts w:ascii="Times New Roman" w:hAnsi="Times New Roman"/>
          <w:color w:val="FF0000"/>
          <w:lang w:val="pt-BR"/>
        </w:rPr>
        <w:t>ợc thu gom bằng hệ thống ga thu n</w:t>
      </w:r>
      <w:r w:rsidRPr="001B0381">
        <w:rPr>
          <w:rFonts w:ascii="Times New Roman" w:hAnsi="Times New Roman" w:hint="eastAsia"/>
          <w:color w:val="FF0000"/>
          <w:lang w:val="pt-BR"/>
        </w:rPr>
        <w:t>ư</w:t>
      </w:r>
      <w:r w:rsidRPr="001B0381">
        <w:rPr>
          <w:rFonts w:ascii="Times New Roman" w:hAnsi="Times New Roman"/>
          <w:color w:val="FF0000"/>
          <w:lang w:val="pt-BR"/>
        </w:rPr>
        <w:t xml:space="preserve">ớc trực tiếp </w:t>
      </w:r>
      <w:r w:rsidRPr="001B0381">
        <w:rPr>
          <w:rFonts w:ascii="Times New Roman" w:hAnsi="Times New Roman" w:hint="eastAsia"/>
          <w:color w:val="FF0000"/>
          <w:lang w:val="pt-BR"/>
        </w:rPr>
        <w:t>đư</w:t>
      </w:r>
      <w:r w:rsidRPr="001B0381">
        <w:rPr>
          <w:rFonts w:ascii="Times New Roman" w:hAnsi="Times New Roman"/>
          <w:color w:val="FF0000"/>
          <w:lang w:val="pt-BR"/>
        </w:rPr>
        <w:t>ợc bố trí với khoảng cách trung bình 20m/vị trí.</w:t>
      </w:r>
    </w:p>
    <w:p w:rsidR="00B15D01" w:rsidRDefault="00B15D01" w:rsidP="00B15D01">
      <w:pPr>
        <w:spacing w:after="40"/>
        <w:ind w:firstLine="720"/>
        <w:jc w:val="both"/>
        <w:rPr>
          <w:rFonts w:ascii="Times New Roman" w:hAnsi="Times New Roman"/>
          <w:color w:val="FF0000"/>
          <w:spacing w:val="-6"/>
          <w:lang w:val="nl-NL"/>
        </w:rPr>
      </w:pPr>
      <w:r w:rsidRPr="001B0381">
        <w:rPr>
          <w:rFonts w:ascii="Times New Roman" w:hAnsi="Times New Roman"/>
          <w:color w:val="FF0000"/>
          <w:lang w:val="pt-BR"/>
        </w:rPr>
        <w:t>- Kết cấu cống thoát n</w:t>
      </w:r>
      <w:r w:rsidRPr="001B0381">
        <w:rPr>
          <w:rFonts w:ascii="Times New Roman" w:hAnsi="Times New Roman" w:hint="eastAsia"/>
          <w:color w:val="FF0000"/>
          <w:lang w:val="pt-BR"/>
        </w:rPr>
        <w:t>ư</w:t>
      </w:r>
      <w:r w:rsidRPr="001B0381">
        <w:rPr>
          <w:rFonts w:ascii="Times New Roman" w:hAnsi="Times New Roman"/>
          <w:color w:val="FF0000"/>
          <w:lang w:val="pt-BR"/>
        </w:rPr>
        <w:t xml:space="preserve">ớc và hố thu lòng </w:t>
      </w:r>
      <w:r w:rsidRPr="001B0381">
        <w:rPr>
          <w:rFonts w:ascii="Times New Roman" w:hAnsi="Times New Roman" w:hint="eastAsia"/>
          <w:color w:val="FF0000"/>
          <w:lang w:val="pt-BR"/>
        </w:rPr>
        <w:t>đư</w:t>
      </w:r>
      <w:r w:rsidRPr="001B0381">
        <w:rPr>
          <w:rFonts w:ascii="Times New Roman" w:hAnsi="Times New Roman"/>
          <w:color w:val="FF0000"/>
          <w:lang w:val="pt-BR"/>
        </w:rPr>
        <w:t xml:space="preserve">ờng: </w:t>
      </w:r>
      <w:r>
        <w:rPr>
          <w:color w:val="FF0000"/>
          <w:lang w:val="pt-BR"/>
        </w:rPr>
        <w:t>Bê tông xi măng</w:t>
      </w:r>
      <w:r w:rsidRPr="001B0381">
        <w:rPr>
          <w:rFonts w:ascii="Times New Roman" w:hAnsi="Times New Roman"/>
          <w:color w:val="FF0000"/>
          <w:lang w:val="pt-BR"/>
        </w:rPr>
        <w:t xml:space="preserve"> M100 </w:t>
      </w:r>
      <w:r w:rsidRPr="001B0381">
        <w:rPr>
          <w:rFonts w:ascii="Times New Roman" w:hAnsi="Times New Roman" w:hint="eastAsia"/>
          <w:color w:val="FF0000"/>
          <w:lang w:val="pt-BR"/>
        </w:rPr>
        <w:t>đá</w:t>
      </w:r>
      <w:r w:rsidRPr="001B0381">
        <w:rPr>
          <w:rFonts w:ascii="Times New Roman" w:hAnsi="Times New Roman"/>
          <w:color w:val="FF0000"/>
          <w:lang w:val="pt-BR"/>
        </w:rPr>
        <w:t xml:space="preserve"> 2x4 lót dày 5cm, </w:t>
      </w:r>
      <w:r>
        <w:rPr>
          <w:color w:val="FF0000"/>
          <w:lang w:val="pt-BR"/>
        </w:rPr>
        <w:t>bê tông xi măng</w:t>
      </w:r>
      <w:r w:rsidRPr="001B0381">
        <w:rPr>
          <w:rFonts w:ascii="Times New Roman" w:hAnsi="Times New Roman"/>
          <w:color w:val="FF0000"/>
          <w:lang w:val="pt-BR"/>
        </w:rPr>
        <w:t xml:space="preserve"> mác 150 </w:t>
      </w:r>
      <w:r w:rsidRPr="001B0381">
        <w:rPr>
          <w:rFonts w:ascii="Times New Roman" w:hAnsi="Times New Roman" w:hint="eastAsia"/>
          <w:color w:val="FF0000"/>
          <w:lang w:val="pt-BR"/>
        </w:rPr>
        <w:t>đá</w:t>
      </w:r>
      <w:r w:rsidRPr="001B0381">
        <w:rPr>
          <w:rFonts w:ascii="Times New Roman" w:hAnsi="Times New Roman"/>
          <w:color w:val="FF0000"/>
          <w:lang w:val="pt-BR"/>
        </w:rPr>
        <w:t xml:space="preserve"> 2x4 lòng cống dày 15cm, t</w:t>
      </w:r>
      <w:r w:rsidRPr="001B0381">
        <w:rPr>
          <w:rFonts w:ascii="Times New Roman" w:hAnsi="Times New Roman" w:hint="eastAsia"/>
          <w:color w:val="FF0000"/>
          <w:lang w:val="pt-BR"/>
        </w:rPr>
        <w:t>ư</w:t>
      </w:r>
      <w:r w:rsidRPr="001B0381">
        <w:rPr>
          <w:rFonts w:ascii="Times New Roman" w:hAnsi="Times New Roman"/>
          <w:color w:val="FF0000"/>
          <w:lang w:val="pt-BR"/>
        </w:rPr>
        <w:t xml:space="preserve">ờng cống xây gạch </w:t>
      </w:r>
      <w:r>
        <w:rPr>
          <w:color w:val="FF0000"/>
          <w:lang w:val="pt-BR"/>
        </w:rPr>
        <w:t>vữa xi măng</w:t>
      </w:r>
      <w:r w:rsidRPr="001B0381">
        <w:rPr>
          <w:rFonts w:ascii="Times New Roman" w:hAnsi="Times New Roman"/>
          <w:color w:val="FF0000"/>
          <w:lang w:val="pt-BR"/>
        </w:rPr>
        <w:t xml:space="preserve"> mác 75 dày 22cm; Mũ mố </w:t>
      </w:r>
      <w:r>
        <w:rPr>
          <w:color w:val="FF0000"/>
          <w:lang w:val="pt-BR"/>
        </w:rPr>
        <w:t>bê tông cốt thép</w:t>
      </w:r>
      <w:r w:rsidRPr="001B0381">
        <w:rPr>
          <w:rFonts w:ascii="Times New Roman" w:hAnsi="Times New Roman"/>
          <w:color w:val="FF0000"/>
          <w:lang w:val="pt-BR"/>
        </w:rPr>
        <w:t xml:space="preserve"> mác 200 </w:t>
      </w:r>
      <w:r w:rsidRPr="001B0381">
        <w:rPr>
          <w:rFonts w:ascii="Times New Roman" w:hAnsi="Times New Roman" w:hint="eastAsia"/>
          <w:color w:val="FF0000"/>
          <w:lang w:val="pt-BR"/>
        </w:rPr>
        <w:t>đá</w:t>
      </w:r>
      <w:r w:rsidRPr="001B0381">
        <w:rPr>
          <w:rFonts w:ascii="Times New Roman" w:hAnsi="Times New Roman"/>
          <w:color w:val="FF0000"/>
          <w:lang w:val="pt-BR"/>
        </w:rPr>
        <w:t xml:space="preserve"> 1x2; Bản </w:t>
      </w:r>
      <w:r w:rsidRPr="001B0381">
        <w:rPr>
          <w:rFonts w:ascii="Times New Roman" w:hAnsi="Times New Roman" w:hint="eastAsia"/>
          <w:color w:val="FF0000"/>
          <w:lang w:val="pt-BR"/>
        </w:rPr>
        <w:t>đ</w:t>
      </w:r>
      <w:r w:rsidRPr="001B0381">
        <w:rPr>
          <w:rFonts w:ascii="Times New Roman" w:hAnsi="Times New Roman"/>
          <w:color w:val="FF0000"/>
          <w:lang w:val="pt-BR"/>
        </w:rPr>
        <w:t xml:space="preserve">ậy chịu lực </w:t>
      </w:r>
      <w:r>
        <w:rPr>
          <w:color w:val="FF0000"/>
          <w:lang w:val="pt-BR"/>
        </w:rPr>
        <w:t>bê tông cốt thép</w:t>
      </w:r>
      <w:r w:rsidRPr="001B0381">
        <w:rPr>
          <w:rFonts w:ascii="Times New Roman" w:hAnsi="Times New Roman"/>
          <w:color w:val="FF0000"/>
          <w:lang w:val="pt-BR"/>
        </w:rPr>
        <w:t xml:space="preserve"> mác 250 </w:t>
      </w:r>
      <w:r w:rsidRPr="001B0381">
        <w:rPr>
          <w:rFonts w:ascii="Times New Roman" w:hAnsi="Times New Roman" w:hint="eastAsia"/>
          <w:color w:val="FF0000"/>
          <w:lang w:val="pt-BR"/>
        </w:rPr>
        <w:t>đá</w:t>
      </w:r>
      <w:r w:rsidRPr="001B0381">
        <w:rPr>
          <w:rFonts w:ascii="Times New Roman" w:hAnsi="Times New Roman"/>
          <w:color w:val="FF0000"/>
          <w:lang w:val="pt-BR"/>
        </w:rPr>
        <w:t xml:space="preserve"> 1x2 dày 15cm; bản đậy hố </w:t>
      </w:r>
      <w:r w:rsidRPr="008872BA">
        <w:rPr>
          <w:rFonts w:ascii="Times New Roman" w:hAnsi="Times New Roman"/>
          <w:color w:val="FF0000"/>
          <w:spacing w:val="-6"/>
          <w:lang w:val="pt-BR"/>
        </w:rPr>
        <w:t>thu nước gắn gắn tấm chắn rác bằng composite. Thay mới bản đậy cống hiện trạng</w:t>
      </w:r>
      <w:r w:rsidRPr="008872BA">
        <w:rPr>
          <w:rFonts w:ascii="Times New Roman" w:hAnsi="Times New Roman"/>
          <w:color w:val="FF0000"/>
          <w:spacing w:val="-6"/>
          <w:lang w:val="nl-NL"/>
        </w:rPr>
        <w:t>.</w:t>
      </w:r>
    </w:p>
    <w:p w:rsidR="00B15D01" w:rsidRPr="00FA09F5" w:rsidRDefault="00B15D01" w:rsidP="00B15D01">
      <w:pPr>
        <w:widowControl w:val="0"/>
        <w:spacing w:line="300" w:lineRule="auto"/>
        <w:ind w:firstLine="709"/>
        <w:jc w:val="both"/>
        <w:outlineLvl w:val="1"/>
        <w:rPr>
          <w:rFonts w:ascii="Times New Roman" w:hAnsi="Times New Roman"/>
          <w:lang w:val="pt-BR"/>
        </w:rPr>
      </w:pPr>
      <w:r>
        <w:rPr>
          <w:rFonts w:ascii="Times New Roman" w:hAnsi="Times New Roman"/>
          <w:color w:val="FF0000"/>
          <w:spacing w:val="-6"/>
          <w:lang w:val="nl-NL"/>
        </w:rPr>
        <w:t>4</w:t>
      </w:r>
      <w:r>
        <w:rPr>
          <w:rFonts w:ascii="Times New Roman" w:hAnsi="Times New Roman"/>
          <w:color w:val="FF0000"/>
          <w:spacing w:val="-6"/>
          <w:lang w:val="nl-NL"/>
        </w:rPr>
        <w:t>.</w:t>
      </w:r>
      <w:r w:rsidRPr="00796268">
        <w:rPr>
          <w:rFonts w:ascii="Times New Roman" w:hAnsi="Times New Roman"/>
          <w:lang w:val="pt-BR"/>
        </w:rPr>
        <w:t xml:space="preserve"> </w:t>
      </w:r>
      <w:r w:rsidRPr="00FA09F5">
        <w:rPr>
          <w:rFonts w:ascii="Times New Roman" w:hAnsi="Times New Roman"/>
          <w:lang w:val="pt-BR"/>
        </w:rPr>
        <w:t xml:space="preserve">4. </w:t>
      </w:r>
      <w:r w:rsidRPr="00FA09F5">
        <w:rPr>
          <w:rFonts w:ascii="Times New Roman" w:hAnsi="Times New Roman" w:hint="eastAsia"/>
          <w:lang w:val="pt-BR"/>
        </w:rPr>
        <w:t>Đ</w:t>
      </w:r>
      <w:r w:rsidRPr="00FA09F5">
        <w:rPr>
          <w:rFonts w:ascii="Times New Roman" w:hAnsi="Times New Roman"/>
          <w:lang w:val="pt-BR"/>
        </w:rPr>
        <w:t>iện chiếu sáng:</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Tuyến chiếu sáng </w:t>
      </w:r>
      <w:r w:rsidRPr="00540D2A">
        <w:rPr>
          <w:rFonts w:ascii="Times New Roman" w:hAnsi="Times New Roman" w:hint="eastAsia"/>
          <w:color w:val="FF0000"/>
          <w:lang w:val="pt-BR"/>
        </w:rPr>
        <w:t>đư</w:t>
      </w:r>
      <w:r w:rsidRPr="00540D2A">
        <w:rPr>
          <w:rFonts w:ascii="Times New Roman" w:hAnsi="Times New Roman"/>
          <w:color w:val="FF0000"/>
          <w:lang w:val="pt-BR"/>
        </w:rPr>
        <w:t xml:space="preserve">ợc lấy nguồn từ cột hiện trạng. </w:t>
      </w:r>
      <w:r w:rsidRPr="00540D2A">
        <w:rPr>
          <w:rFonts w:ascii="Times New Roman" w:hAnsi="Times New Roman" w:hint="eastAsia"/>
          <w:color w:val="FF0000"/>
          <w:lang w:val="pt-BR"/>
        </w:rPr>
        <w:t>Đ</w:t>
      </w:r>
      <w:r w:rsidRPr="00540D2A">
        <w:rPr>
          <w:rFonts w:ascii="Times New Roman" w:hAnsi="Times New Roman"/>
          <w:color w:val="FF0000"/>
          <w:lang w:val="pt-BR"/>
        </w:rPr>
        <w:t xml:space="preserve">iều khiển hệ thống chiếu </w:t>
      </w:r>
      <w:r w:rsidRPr="00540D2A">
        <w:rPr>
          <w:rFonts w:ascii="Times New Roman" w:hAnsi="Times New Roman"/>
          <w:color w:val="FF0000"/>
          <w:lang w:val="pt-BR"/>
        </w:rPr>
        <w:lastRenderedPageBreak/>
        <w:t xml:space="preserve">sáng bằng 02 tủ </w:t>
      </w:r>
      <w:r w:rsidRPr="00540D2A">
        <w:rPr>
          <w:rFonts w:ascii="Times New Roman" w:hAnsi="Times New Roman" w:hint="eastAsia"/>
          <w:color w:val="FF0000"/>
          <w:lang w:val="pt-BR"/>
        </w:rPr>
        <w:t>đ</w:t>
      </w:r>
      <w:r w:rsidRPr="00540D2A">
        <w:rPr>
          <w:rFonts w:ascii="Times New Roman" w:hAnsi="Times New Roman"/>
          <w:color w:val="FF0000"/>
          <w:lang w:val="pt-BR"/>
        </w:rPr>
        <w:t xml:space="preserve">iều khiển </w:t>
      </w:r>
      <w:r w:rsidRPr="00540D2A">
        <w:rPr>
          <w:rFonts w:ascii="Times New Roman" w:hAnsi="Times New Roman" w:hint="eastAsia"/>
          <w:color w:val="FF0000"/>
          <w:lang w:val="pt-BR"/>
        </w:rPr>
        <w:t>đ</w:t>
      </w:r>
      <w:r w:rsidRPr="00540D2A">
        <w:rPr>
          <w:rFonts w:ascii="Times New Roman" w:hAnsi="Times New Roman"/>
          <w:color w:val="FF0000"/>
          <w:lang w:val="pt-BR"/>
        </w:rPr>
        <w:t>ặt tại trung tâm phụ tải của tuyến chiếu sáng. Tổng chiều dài tuyến chiếu sáng xây dựng mới là 423m. Các vật t</w:t>
      </w:r>
      <w:r w:rsidRPr="00540D2A">
        <w:rPr>
          <w:rFonts w:ascii="Times New Roman" w:hAnsi="Times New Roman" w:hint="eastAsia"/>
          <w:color w:val="FF0000"/>
          <w:lang w:val="pt-BR"/>
        </w:rPr>
        <w:t>ư</w:t>
      </w:r>
      <w:r w:rsidRPr="00540D2A">
        <w:rPr>
          <w:rFonts w:ascii="Times New Roman" w:hAnsi="Times New Roman"/>
          <w:color w:val="FF0000"/>
          <w:lang w:val="pt-BR"/>
        </w:rPr>
        <w:t xml:space="preserve"> thiết bị chính của tuyến chiếu sáng gồm:</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Hệ thống chiếu sáng có tổng chiều dài 596,2m (bao gồm cả cáp vào tủ, hao hụt). Dây dẫn sử dụng cáp Cu/XLPE/PVC/DSTA/PVC - 0,6/1kV tiết diện 3x16+1x10mm2. Toàn bộ tuyến cáp </w:t>
      </w:r>
      <w:r w:rsidRPr="00540D2A">
        <w:rPr>
          <w:rFonts w:ascii="Times New Roman" w:hAnsi="Times New Roman" w:hint="eastAsia"/>
          <w:color w:val="FF0000"/>
          <w:lang w:val="pt-BR"/>
        </w:rPr>
        <w:t>đư</w:t>
      </w:r>
      <w:r w:rsidRPr="00540D2A">
        <w:rPr>
          <w:rFonts w:ascii="Times New Roman" w:hAnsi="Times New Roman"/>
          <w:color w:val="FF0000"/>
          <w:lang w:val="pt-BR"/>
        </w:rPr>
        <w:t xml:space="preserve">ợc luồn trong ống nhựa xoắn HDPE D65/50mm và </w:t>
      </w:r>
      <w:r w:rsidRPr="00540D2A">
        <w:rPr>
          <w:rFonts w:ascii="Times New Roman" w:hAnsi="Times New Roman" w:hint="eastAsia"/>
          <w:color w:val="FF0000"/>
          <w:lang w:val="pt-BR"/>
        </w:rPr>
        <w:t>đ</w:t>
      </w:r>
      <w:r w:rsidRPr="00540D2A">
        <w:rPr>
          <w:rFonts w:ascii="Times New Roman" w:hAnsi="Times New Roman"/>
          <w:color w:val="FF0000"/>
          <w:lang w:val="pt-BR"/>
        </w:rPr>
        <w:t>i ngầm d</w:t>
      </w:r>
      <w:r w:rsidRPr="00540D2A">
        <w:rPr>
          <w:rFonts w:ascii="Times New Roman" w:hAnsi="Times New Roman" w:hint="eastAsia"/>
          <w:color w:val="FF0000"/>
          <w:lang w:val="pt-BR"/>
        </w:rPr>
        <w:t>ư</w:t>
      </w:r>
      <w:r w:rsidRPr="00540D2A">
        <w:rPr>
          <w:rFonts w:ascii="Times New Roman" w:hAnsi="Times New Roman"/>
          <w:color w:val="FF0000"/>
          <w:lang w:val="pt-BR"/>
        </w:rPr>
        <w:t xml:space="preserve">ới </w:t>
      </w:r>
      <w:r w:rsidRPr="00540D2A">
        <w:rPr>
          <w:rFonts w:ascii="Times New Roman" w:hAnsi="Times New Roman" w:hint="eastAsia"/>
          <w:color w:val="FF0000"/>
          <w:lang w:val="pt-BR"/>
        </w:rPr>
        <w:t>đ</w:t>
      </w:r>
      <w:r w:rsidRPr="00540D2A">
        <w:rPr>
          <w:rFonts w:ascii="Times New Roman" w:hAnsi="Times New Roman"/>
          <w:color w:val="FF0000"/>
          <w:lang w:val="pt-BR"/>
        </w:rPr>
        <w:t>ất theo quy phạm.</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Cột </w:t>
      </w:r>
      <w:r w:rsidRPr="00540D2A">
        <w:rPr>
          <w:rFonts w:ascii="Times New Roman" w:hAnsi="Times New Roman" w:hint="eastAsia"/>
          <w:color w:val="FF0000"/>
          <w:lang w:val="pt-BR"/>
        </w:rPr>
        <w:t>đè</w:t>
      </w:r>
      <w:r w:rsidRPr="00540D2A">
        <w:rPr>
          <w:rFonts w:ascii="Times New Roman" w:hAnsi="Times New Roman"/>
          <w:color w:val="FF0000"/>
          <w:lang w:val="pt-BR"/>
        </w:rPr>
        <w:t xml:space="preserve">n sử dụng cột thép tròn côn liền cần </w:t>
      </w:r>
      <w:r w:rsidRPr="00540D2A">
        <w:rPr>
          <w:rFonts w:ascii="Times New Roman" w:hAnsi="Times New Roman" w:hint="eastAsia"/>
          <w:color w:val="FF0000"/>
          <w:lang w:val="pt-BR"/>
        </w:rPr>
        <w:t>đơ</w:t>
      </w:r>
      <w:r w:rsidRPr="00540D2A">
        <w:rPr>
          <w:rFonts w:ascii="Times New Roman" w:hAnsi="Times New Roman"/>
          <w:color w:val="FF0000"/>
          <w:lang w:val="pt-BR"/>
        </w:rPr>
        <w:t xml:space="preserve">n cao 7m, dày 3,5mm. Cột </w:t>
      </w:r>
      <w:r w:rsidRPr="00540D2A">
        <w:rPr>
          <w:rFonts w:ascii="Times New Roman" w:hAnsi="Times New Roman" w:hint="eastAsia"/>
          <w:color w:val="FF0000"/>
          <w:lang w:val="pt-BR"/>
        </w:rPr>
        <w:t>đè</w:t>
      </w:r>
      <w:r w:rsidRPr="00540D2A">
        <w:rPr>
          <w:rFonts w:ascii="Times New Roman" w:hAnsi="Times New Roman"/>
          <w:color w:val="FF0000"/>
          <w:lang w:val="pt-BR"/>
        </w:rPr>
        <w:t xml:space="preserve">n, cần </w:t>
      </w:r>
      <w:r w:rsidRPr="00540D2A">
        <w:rPr>
          <w:rFonts w:ascii="Times New Roman" w:hAnsi="Times New Roman" w:hint="eastAsia"/>
          <w:color w:val="FF0000"/>
          <w:lang w:val="pt-BR"/>
        </w:rPr>
        <w:t>đè</w:t>
      </w:r>
      <w:r w:rsidRPr="00540D2A">
        <w:rPr>
          <w:rFonts w:ascii="Times New Roman" w:hAnsi="Times New Roman"/>
          <w:color w:val="FF0000"/>
          <w:lang w:val="pt-BR"/>
        </w:rPr>
        <w:t xml:space="preserve">n </w:t>
      </w:r>
      <w:r w:rsidRPr="00540D2A">
        <w:rPr>
          <w:rFonts w:ascii="Times New Roman" w:hAnsi="Times New Roman" w:hint="eastAsia"/>
          <w:color w:val="FF0000"/>
          <w:lang w:val="pt-BR"/>
        </w:rPr>
        <w:t>đư</w:t>
      </w:r>
      <w:r w:rsidRPr="00540D2A">
        <w:rPr>
          <w:rFonts w:ascii="Times New Roman" w:hAnsi="Times New Roman"/>
          <w:color w:val="FF0000"/>
          <w:lang w:val="pt-BR"/>
        </w:rPr>
        <w:t xml:space="preserve">ợc mạ kẽm nhúng nóng theo quy </w:t>
      </w:r>
      <w:r w:rsidRPr="00540D2A">
        <w:rPr>
          <w:rFonts w:ascii="Times New Roman" w:hAnsi="Times New Roman" w:hint="eastAsia"/>
          <w:color w:val="FF0000"/>
          <w:lang w:val="pt-BR"/>
        </w:rPr>
        <w:t>đ</w:t>
      </w:r>
      <w:r w:rsidRPr="00540D2A">
        <w:rPr>
          <w:rFonts w:ascii="Times New Roman" w:hAnsi="Times New Roman"/>
          <w:color w:val="FF0000"/>
          <w:lang w:val="pt-BR"/>
        </w:rPr>
        <w:t>ịnh.</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w:t>
      </w:r>
      <w:r w:rsidRPr="00540D2A">
        <w:rPr>
          <w:rFonts w:ascii="Times New Roman" w:hAnsi="Times New Roman" w:hint="eastAsia"/>
          <w:color w:val="FF0000"/>
          <w:lang w:val="pt-BR"/>
        </w:rPr>
        <w:t>Đè</w:t>
      </w:r>
      <w:r w:rsidRPr="00540D2A">
        <w:rPr>
          <w:rFonts w:ascii="Times New Roman" w:hAnsi="Times New Roman"/>
          <w:color w:val="FF0000"/>
          <w:lang w:val="pt-BR"/>
        </w:rPr>
        <w:t xml:space="preserve">n sử dụng </w:t>
      </w:r>
      <w:r w:rsidRPr="00540D2A">
        <w:rPr>
          <w:rFonts w:ascii="Times New Roman" w:hAnsi="Times New Roman" w:hint="eastAsia"/>
          <w:color w:val="FF0000"/>
          <w:lang w:val="pt-BR"/>
        </w:rPr>
        <w:t>đè</w:t>
      </w:r>
      <w:r w:rsidRPr="00540D2A">
        <w:rPr>
          <w:rFonts w:ascii="Times New Roman" w:hAnsi="Times New Roman"/>
          <w:color w:val="FF0000"/>
          <w:lang w:val="pt-BR"/>
        </w:rPr>
        <w:t xml:space="preserve">n Led, bóng công suất 80W. </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Móng cột: sử dụng bê tông lót M100, bê tông móng M150, khung móng M24x240x240x525mm.</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Hệ thống chiếu sáng </w:t>
      </w:r>
      <w:r w:rsidRPr="00540D2A">
        <w:rPr>
          <w:rFonts w:ascii="Times New Roman" w:hAnsi="Times New Roman" w:hint="eastAsia"/>
          <w:color w:val="FF0000"/>
          <w:lang w:val="pt-BR"/>
        </w:rPr>
        <w:t>đư</w:t>
      </w:r>
      <w:r w:rsidRPr="00540D2A">
        <w:rPr>
          <w:rFonts w:ascii="Times New Roman" w:hAnsi="Times New Roman"/>
          <w:color w:val="FF0000"/>
          <w:lang w:val="pt-BR"/>
        </w:rPr>
        <w:t xml:space="preserve">ợc </w:t>
      </w:r>
      <w:r w:rsidRPr="00540D2A">
        <w:rPr>
          <w:rFonts w:ascii="Times New Roman" w:hAnsi="Times New Roman" w:hint="eastAsia"/>
          <w:color w:val="FF0000"/>
          <w:lang w:val="pt-BR"/>
        </w:rPr>
        <w:t>đ</w:t>
      </w:r>
      <w:r w:rsidRPr="00540D2A">
        <w:rPr>
          <w:rFonts w:ascii="Times New Roman" w:hAnsi="Times New Roman"/>
          <w:color w:val="FF0000"/>
          <w:lang w:val="pt-BR"/>
        </w:rPr>
        <w:t>iều khiển bằng 01 tủ T</w:t>
      </w:r>
      <w:r w:rsidRPr="00540D2A">
        <w:rPr>
          <w:rFonts w:ascii="Times New Roman" w:hAnsi="Times New Roman" w:hint="eastAsia"/>
          <w:color w:val="FF0000"/>
          <w:lang w:val="pt-BR"/>
        </w:rPr>
        <w:t>Đ</w:t>
      </w:r>
      <w:r w:rsidRPr="00540D2A">
        <w:rPr>
          <w:rFonts w:ascii="Times New Roman" w:hAnsi="Times New Roman"/>
          <w:color w:val="FF0000"/>
          <w:lang w:val="pt-BR"/>
        </w:rPr>
        <w:t>CS.</w:t>
      </w:r>
    </w:p>
    <w:p w:rsidR="00B15D01" w:rsidRPr="00540D2A" w:rsidRDefault="00B15D01" w:rsidP="00B15D01">
      <w:pPr>
        <w:widowControl w:val="0"/>
        <w:spacing w:line="300" w:lineRule="auto"/>
        <w:ind w:firstLine="709"/>
        <w:jc w:val="both"/>
        <w:outlineLvl w:val="1"/>
        <w:rPr>
          <w:rFonts w:ascii="Times New Roman" w:hAnsi="Times New Roman"/>
          <w:color w:val="FF0000"/>
          <w:lang w:val="pt-BR"/>
        </w:rPr>
      </w:pPr>
      <w:r w:rsidRPr="00540D2A">
        <w:rPr>
          <w:rFonts w:ascii="Times New Roman" w:hAnsi="Times New Roman"/>
          <w:color w:val="FF0000"/>
          <w:lang w:val="pt-BR"/>
        </w:rPr>
        <w:t xml:space="preserve">- Các vị trí cột chiếu sáng </w:t>
      </w:r>
      <w:r w:rsidRPr="00540D2A">
        <w:rPr>
          <w:rFonts w:ascii="Times New Roman" w:hAnsi="Times New Roman" w:hint="eastAsia"/>
          <w:color w:val="FF0000"/>
          <w:lang w:val="pt-BR"/>
        </w:rPr>
        <w:t>đư</w:t>
      </w:r>
      <w:r w:rsidRPr="00540D2A">
        <w:rPr>
          <w:rFonts w:ascii="Times New Roman" w:hAnsi="Times New Roman"/>
          <w:color w:val="FF0000"/>
          <w:lang w:val="pt-BR"/>
        </w:rPr>
        <w:t xml:space="preserve">ợc tiếp </w:t>
      </w:r>
      <w:r w:rsidRPr="00540D2A">
        <w:rPr>
          <w:rFonts w:ascii="Times New Roman" w:hAnsi="Times New Roman" w:hint="eastAsia"/>
          <w:color w:val="FF0000"/>
          <w:lang w:val="pt-BR"/>
        </w:rPr>
        <w:t>đ</w:t>
      </w:r>
      <w:r w:rsidRPr="00540D2A">
        <w:rPr>
          <w:rFonts w:ascii="Times New Roman" w:hAnsi="Times New Roman"/>
          <w:color w:val="FF0000"/>
          <w:lang w:val="pt-BR"/>
        </w:rPr>
        <w:t>ịa an toàn với Rt</w:t>
      </w:r>
      <w:r w:rsidRPr="00540D2A">
        <w:rPr>
          <w:rFonts w:ascii="Times New Roman" w:hAnsi="Times New Roman" w:hint="eastAsia"/>
          <w:color w:val="FF0000"/>
          <w:lang w:val="pt-BR"/>
        </w:rPr>
        <w:t>đ</w:t>
      </w:r>
      <w:r w:rsidRPr="00540D2A">
        <w:rPr>
          <w:rFonts w:ascii="Times New Roman" w:hAnsi="Times New Roman"/>
          <w:color w:val="FF0000"/>
          <w:lang w:val="pt-BR"/>
        </w:rPr>
        <w:t xml:space="preserve"> ≤  10 </w:t>
      </w:r>
      <w:r w:rsidRPr="00540D2A">
        <w:rPr>
          <w:rFonts w:ascii="Times New Roman" w:hAnsi="Times New Roman" w:hint="eastAsia"/>
          <w:color w:val="FF0000"/>
          <w:lang w:val="pt-BR"/>
        </w:rPr>
        <w:t>Ω</w:t>
      </w:r>
      <w:r w:rsidRPr="00540D2A">
        <w:rPr>
          <w:rFonts w:ascii="Times New Roman" w:hAnsi="Times New Roman"/>
          <w:color w:val="FF0000"/>
          <w:lang w:val="pt-BR"/>
        </w:rPr>
        <w:t xml:space="preserve">. Dùng dây </w:t>
      </w:r>
      <w:r w:rsidRPr="00540D2A">
        <w:rPr>
          <w:rFonts w:ascii="Times New Roman" w:hAnsi="Times New Roman" w:hint="eastAsia"/>
          <w:color w:val="FF0000"/>
          <w:lang w:val="pt-BR"/>
        </w:rPr>
        <w:t>đ</w:t>
      </w:r>
      <w:r w:rsidRPr="00540D2A">
        <w:rPr>
          <w:rFonts w:ascii="Times New Roman" w:hAnsi="Times New Roman"/>
          <w:color w:val="FF0000"/>
          <w:lang w:val="pt-BR"/>
        </w:rPr>
        <w:t xml:space="preserve">ồng M10 nối tiếp </w:t>
      </w:r>
      <w:r w:rsidRPr="00540D2A">
        <w:rPr>
          <w:rFonts w:ascii="Times New Roman" w:hAnsi="Times New Roman" w:hint="eastAsia"/>
          <w:color w:val="FF0000"/>
          <w:lang w:val="pt-BR"/>
        </w:rPr>
        <w:t>đ</w:t>
      </w:r>
      <w:r w:rsidRPr="00540D2A">
        <w:rPr>
          <w:rFonts w:ascii="Times New Roman" w:hAnsi="Times New Roman"/>
          <w:color w:val="FF0000"/>
          <w:lang w:val="pt-BR"/>
        </w:rPr>
        <w:t xml:space="preserve">ịa liên hoàn giữa các cột. </w:t>
      </w:r>
    </w:p>
    <w:p w:rsidR="00B15D01" w:rsidRPr="008C2110" w:rsidRDefault="00B15D01" w:rsidP="00B15D01">
      <w:pPr>
        <w:widowControl w:val="0"/>
        <w:spacing w:line="300" w:lineRule="auto"/>
        <w:ind w:firstLine="709"/>
        <w:jc w:val="both"/>
        <w:outlineLvl w:val="1"/>
        <w:rPr>
          <w:lang w:val="pt-BR"/>
        </w:rPr>
      </w:pPr>
      <w:r w:rsidRPr="00540D2A">
        <w:rPr>
          <w:rFonts w:ascii="Times New Roman" w:hAnsi="Times New Roman"/>
          <w:color w:val="FF0000"/>
          <w:lang w:val="pt-BR"/>
        </w:rPr>
        <w:t xml:space="preserve">- Tiếp </w:t>
      </w:r>
      <w:r w:rsidRPr="00540D2A">
        <w:rPr>
          <w:rFonts w:ascii="Times New Roman" w:hAnsi="Times New Roman" w:hint="eastAsia"/>
          <w:color w:val="FF0000"/>
          <w:lang w:val="pt-BR"/>
        </w:rPr>
        <w:t>đ</w:t>
      </w:r>
      <w:r w:rsidRPr="00540D2A">
        <w:rPr>
          <w:rFonts w:ascii="Times New Roman" w:hAnsi="Times New Roman"/>
          <w:color w:val="FF0000"/>
          <w:lang w:val="pt-BR"/>
        </w:rPr>
        <w:t>ịa lặp lại hệ thống chiếu sáng với Rt</w:t>
      </w:r>
      <w:r w:rsidRPr="00540D2A">
        <w:rPr>
          <w:rFonts w:ascii="Times New Roman" w:hAnsi="Times New Roman" w:hint="eastAsia"/>
          <w:color w:val="FF0000"/>
          <w:lang w:val="pt-BR"/>
        </w:rPr>
        <w:t>đ</w:t>
      </w:r>
      <w:r w:rsidRPr="00540D2A">
        <w:rPr>
          <w:rFonts w:ascii="Times New Roman" w:hAnsi="Times New Roman"/>
          <w:color w:val="FF0000"/>
          <w:lang w:val="pt-BR"/>
        </w:rPr>
        <w:t xml:space="preserve"> ≤ 30</w:t>
      </w:r>
      <w:r w:rsidRPr="00540D2A">
        <w:rPr>
          <w:rFonts w:ascii="Times New Roman" w:hAnsi="Times New Roman" w:hint="eastAsia"/>
          <w:color w:val="FF0000"/>
          <w:lang w:val="pt-BR"/>
        </w:rPr>
        <w:t>Ω</w:t>
      </w:r>
      <w:r w:rsidRPr="00540D2A">
        <w:rPr>
          <w:rFonts w:ascii="Times New Roman" w:hAnsi="Times New Roman"/>
          <w:color w:val="FF0000"/>
          <w:lang w:val="pt-BR"/>
        </w:rPr>
        <w:t>.</w:t>
      </w:r>
      <w:r w:rsidRPr="00FA09F5">
        <w:rPr>
          <w:rFonts w:ascii="Times New Roman" w:hAnsi="Times New Roman"/>
          <w:lang w:val="pt-BR"/>
        </w:rPr>
        <w:tab/>
      </w:r>
    </w:p>
    <w:p w:rsidR="00062985" w:rsidRPr="004909C1" w:rsidRDefault="005236F7" w:rsidP="0047516F">
      <w:pPr>
        <w:autoSpaceDE w:val="0"/>
        <w:autoSpaceDN w:val="0"/>
        <w:adjustRightInd w:val="0"/>
        <w:spacing w:after="120" w:line="276" w:lineRule="auto"/>
        <w:ind w:firstLine="630"/>
        <w:jc w:val="center"/>
        <w:rPr>
          <w:rFonts w:ascii="Times New Roman" w:hAnsi="Times New Roman"/>
          <w:spacing w:val="-8"/>
          <w:lang w:val="it-IT"/>
        </w:rPr>
      </w:pPr>
      <w:r w:rsidRPr="004909C1">
        <w:rPr>
          <w:rFonts w:ascii="Times New Roman" w:hAnsi="Times New Roman"/>
          <w:spacing w:val="-8"/>
          <w:lang w:val="it-IT"/>
        </w:rPr>
        <w:t xml:space="preserve"> </w:t>
      </w:r>
      <w:r w:rsidR="00062985" w:rsidRPr="004909C1">
        <w:rPr>
          <w:rFonts w:ascii="Times New Roman" w:hAnsi="Times New Roman"/>
          <w:spacing w:val="-8"/>
          <w:lang w:val="it-IT"/>
        </w:rPr>
        <w:t>(Theo hồ sơ thiết kế được phê duyệt đính kèm)</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5</w:t>
      </w:r>
      <w:r w:rsidR="00955F72" w:rsidRPr="00184C01">
        <w:rPr>
          <w:rFonts w:ascii="Times New Roman" w:hAnsi="Times New Roman"/>
          <w:szCs w:val="26"/>
          <w:lang w:val="en-GB"/>
        </w:rPr>
        <w:t xml:space="preserve">. Loại, cấp công trình: Công trình </w:t>
      </w:r>
      <w:r w:rsidR="006F09C8">
        <w:rPr>
          <w:rFonts w:ascii="Times New Roman" w:hAnsi="Times New Roman"/>
          <w:szCs w:val="26"/>
          <w:lang w:val="en-GB"/>
        </w:rPr>
        <w:t xml:space="preserve">hạ tầng kỹ thuật cấp </w:t>
      </w:r>
      <w:r w:rsidR="00F04216">
        <w:rPr>
          <w:rFonts w:ascii="Times New Roman" w:hAnsi="Times New Roman"/>
          <w:szCs w:val="26"/>
          <w:lang w:val="en-GB"/>
        </w:rPr>
        <w:t>IV,</w:t>
      </w:r>
      <w:r w:rsidR="00955F72" w:rsidRPr="00184C01">
        <w:rPr>
          <w:rFonts w:ascii="Times New Roman" w:hAnsi="Times New Roman"/>
          <w:szCs w:val="26"/>
          <w:lang w:val="en-GB"/>
        </w:rPr>
        <w:t xml:space="preserve"> nhóm C.</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6</w:t>
      </w:r>
      <w:r w:rsidR="00955F72" w:rsidRPr="00184C01">
        <w:rPr>
          <w:rFonts w:ascii="Times New Roman" w:hAnsi="Times New Roman"/>
          <w:szCs w:val="26"/>
          <w:lang w:val="en-GB"/>
        </w:rPr>
        <w:t xml:space="preserve">. Địa điểm xây dựng: </w:t>
      </w:r>
      <w:r w:rsidR="007152B2" w:rsidRPr="00184C01">
        <w:rPr>
          <w:rFonts w:ascii="Times New Roman" w:hAnsi="Times New Roman"/>
          <w:szCs w:val="26"/>
          <w:lang w:val="en-GB"/>
        </w:rPr>
        <w:t xml:space="preserve">Phường </w:t>
      </w:r>
      <w:r w:rsidR="00E579A7" w:rsidRPr="00184C01">
        <w:rPr>
          <w:rFonts w:ascii="Times New Roman" w:hAnsi="Times New Roman"/>
          <w:szCs w:val="26"/>
          <w:lang w:val="en-GB"/>
        </w:rPr>
        <w:t>Hiệp Hoà</w:t>
      </w:r>
      <w:r w:rsidR="00A7752F" w:rsidRPr="00184C01">
        <w:rPr>
          <w:rFonts w:ascii="Times New Roman" w:hAnsi="Times New Roman"/>
          <w:szCs w:val="26"/>
          <w:lang w:val="en-GB"/>
        </w:rPr>
        <w:t>, tỉnh Quảng Ninh.</w:t>
      </w:r>
    </w:p>
    <w:p w:rsidR="00955F72" w:rsidRPr="00184C01" w:rsidRDefault="00AD3ADA"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7</w:t>
      </w:r>
      <w:r w:rsidR="00955F72" w:rsidRPr="00184C01">
        <w:rPr>
          <w:rFonts w:ascii="Times New Roman" w:hAnsi="Times New Roman"/>
          <w:szCs w:val="26"/>
          <w:lang w:val="en-GB"/>
        </w:rPr>
        <w:t xml:space="preserve">. Thời hạn hoàn thành: </w:t>
      </w:r>
      <w:r w:rsidR="005236F7">
        <w:rPr>
          <w:rFonts w:ascii="Times New Roman" w:hAnsi="Times New Roman"/>
          <w:szCs w:val="26"/>
          <w:lang w:val="en-GB"/>
        </w:rPr>
        <w:t>9</w:t>
      </w:r>
      <w:r w:rsidR="00130F88" w:rsidRPr="00184C01">
        <w:rPr>
          <w:rFonts w:ascii="Times New Roman" w:hAnsi="Times New Roman"/>
          <w:szCs w:val="26"/>
          <w:lang w:val="en-GB"/>
        </w:rPr>
        <w:t>0 ngày</w:t>
      </w:r>
      <w:r w:rsidR="00955F72" w:rsidRPr="00184C01">
        <w:rPr>
          <w:rFonts w:ascii="Times New Roman" w:hAnsi="Times New Roman"/>
          <w:szCs w:val="26"/>
          <w:lang w:val="en-GB"/>
        </w:rPr>
        <w:t>;</w:t>
      </w:r>
    </w:p>
    <w:p w:rsidR="00955F72" w:rsidRPr="00184C0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II. Yêu cầu về tiến độ thực hiện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184C01">
        <w:rPr>
          <w:rFonts w:ascii="Times New Roman" w:hAnsi="Times New Roman"/>
          <w:szCs w:val="26"/>
          <w:lang w:val="en-GB"/>
        </w:rPr>
        <w:t xml:space="preserve">1. Thời hạn thi công gói thầu tối đa là </w:t>
      </w:r>
      <w:r w:rsidR="005236F7">
        <w:rPr>
          <w:rFonts w:ascii="Times New Roman" w:hAnsi="Times New Roman"/>
          <w:szCs w:val="26"/>
          <w:lang w:val="en-GB"/>
        </w:rPr>
        <w:t>9</w:t>
      </w:r>
      <w:r w:rsidR="005B4D33" w:rsidRPr="00184C01">
        <w:rPr>
          <w:rFonts w:ascii="Times New Roman" w:hAnsi="Times New Roman"/>
          <w:szCs w:val="26"/>
          <w:lang w:val="en-GB"/>
        </w:rPr>
        <w:t>0</w:t>
      </w:r>
      <w:r w:rsidRPr="00184C01">
        <w:rPr>
          <w:rFonts w:ascii="Times New Roman" w:hAnsi="Times New Roman"/>
          <w:szCs w:val="26"/>
          <w:lang w:val="en-GB"/>
        </w:rPr>
        <w:t xml:space="preserve"> ngày.</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2. Thời gian thi công tính từ ngày khởi công theo yêu cầu của Chủ đầu tư cho đến ngày hoàn thành, nghiệm thu và bàn giao công trình.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3. Khởi công công trình: Nhà thầu phải khởi công chậm nhất </w:t>
      </w:r>
      <w:r w:rsidR="00603E83" w:rsidRPr="004909C1">
        <w:rPr>
          <w:rFonts w:ascii="Times New Roman" w:hAnsi="Times New Roman"/>
          <w:szCs w:val="26"/>
          <w:lang w:val="en-GB"/>
        </w:rPr>
        <w:t>trong khoảng 0</w:t>
      </w:r>
      <w:r w:rsidR="00BE2A68" w:rsidRPr="004909C1">
        <w:rPr>
          <w:rFonts w:ascii="Times New Roman" w:hAnsi="Times New Roman"/>
          <w:szCs w:val="26"/>
          <w:lang w:val="en-GB"/>
        </w:rPr>
        <w:t>3</w:t>
      </w:r>
      <w:r w:rsidRPr="004909C1">
        <w:rPr>
          <w:rFonts w:ascii="Times New Roman" w:hAnsi="Times New Roman"/>
          <w:szCs w:val="26"/>
          <w:lang w:val="en-GB"/>
        </w:rPr>
        <w:t xml:space="preserve"> ngày sau khi Chủ đầu tư thông báo yêu cầu khởi công.</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4. Tiến độ thi công xây lắp công trình là một phần của Hồ sơ </w:t>
      </w:r>
      <w:r w:rsidR="001E302B" w:rsidRPr="004909C1">
        <w:rPr>
          <w:rFonts w:ascii="Times New Roman" w:hAnsi="Times New Roman"/>
          <w:szCs w:val="26"/>
          <w:lang w:val="en-GB"/>
        </w:rPr>
        <w:t>dự thầu</w:t>
      </w:r>
      <w:r w:rsidRPr="004909C1">
        <w:rPr>
          <w:rFonts w:ascii="Times New Roman" w:hAnsi="Times New Roman"/>
          <w:szCs w:val="26"/>
          <w:lang w:val="en-GB"/>
        </w:rPr>
        <w:t xml:space="preserve"> mà nhà thầu phải nộp và là yếu tố cạnh tranh của các nhà thầu. Nhà thầu cần căn cứ vào tiến độ yêu cầu của BMT, căn cứ vào năng lực của mình và các yếu tố cạnh tranh để quyết định tiến độ tối ưu trên cơ sở đảm bảo thời gian theo yêu cầu kỹ thuật đưa vào HSDT của mình. </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5. Nhà thầu phải nộp theo HSDT bảng tiến độ thi công bao gồm cả Biểu đồ nhân lực để hoàn tất công trình theo tiến độ thi công mà BMT dự kiến cho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6. Trong tiến độ cần nêu rõ và cụ thể cho từng hạng mục, đơn vị của tiến độ là ngày. Có thể đề xuất những tiến độ thi công cụ thể giúp cho gói thầu hoàn thành ngắn hơn thời gian dự kiến.</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lastRenderedPageBreak/>
        <w:t>7. Trên cơ sở tiến độ thi công, khối lượng công việc và định mức hao phí lao động nhà thầu thuyết minh tính toán và lập tiến độ điều động nhân lực, máy thi công dự kiến theo khả năng thi công của nhà thầu và mặt bằng thi công của gói thầu.</w:t>
      </w:r>
    </w:p>
    <w:p w:rsidR="00955F72" w:rsidRPr="004909C1" w:rsidRDefault="00955F72" w:rsidP="009812D2">
      <w:pPr>
        <w:tabs>
          <w:tab w:val="left" w:pos="1134"/>
        </w:tabs>
        <w:spacing w:before="60" w:after="60" w:line="320" w:lineRule="exact"/>
        <w:ind w:firstLine="624"/>
        <w:jc w:val="both"/>
        <w:rPr>
          <w:rFonts w:ascii="Times New Roman" w:hAnsi="Times New Roman"/>
          <w:szCs w:val="26"/>
          <w:lang w:val="en-GB"/>
        </w:rPr>
      </w:pPr>
      <w:r w:rsidRPr="004909C1">
        <w:rPr>
          <w:rFonts w:ascii="Times New Roman" w:hAnsi="Times New Roman"/>
          <w:szCs w:val="26"/>
          <w:lang w:val="en-GB"/>
        </w:rPr>
        <w:t xml:space="preserve">8. Sau khi </w:t>
      </w:r>
      <w:r w:rsidR="00AA0038" w:rsidRPr="004909C1">
        <w:rPr>
          <w:rFonts w:ascii="Times New Roman" w:hAnsi="Times New Roman"/>
          <w:szCs w:val="26"/>
          <w:lang w:val="en-GB"/>
        </w:rPr>
        <w:t>ký</w:t>
      </w:r>
      <w:r w:rsidRPr="004909C1">
        <w:rPr>
          <w:rFonts w:ascii="Times New Roman" w:hAnsi="Times New Roman"/>
          <w:szCs w:val="26"/>
          <w:lang w:val="en-GB"/>
        </w:rPr>
        <w:t xml:space="preserve"> hợp đồng thành công nhà thầu phải nộp cho Chủ đầu tư Biểu đồ tiến độ thi công, điều động nhân lực, máy móc thi công chính thức để Chủ đầu tư làm cơ sở theo dõi giám sát quá trình thực hiện hợp đồng theo tiến độ.</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III. Yêu cầu về kỹ thuật/chỉ dẫn kỹ thuật</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1. Tiêu chuẩn, quy chuẩn áp dụng thi công, nghiệm thu công trình;</w:t>
      </w:r>
    </w:p>
    <w:p w:rsidR="00955F72" w:rsidRPr="004909C1" w:rsidRDefault="00955F72" w:rsidP="009812D2">
      <w:pPr>
        <w:tabs>
          <w:tab w:val="left" w:pos="1134"/>
        </w:tabs>
        <w:spacing w:before="60" w:after="60" w:line="320" w:lineRule="exact"/>
        <w:ind w:firstLine="624"/>
        <w:jc w:val="both"/>
        <w:rPr>
          <w:rFonts w:ascii="Times New Roman" w:hAnsi="Times New Roman"/>
          <w:b/>
          <w:szCs w:val="26"/>
          <w:lang w:val="en-GB"/>
        </w:rPr>
      </w:pPr>
      <w:r w:rsidRPr="004909C1">
        <w:rPr>
          <w:rFonts w:ascii="Times New Roman" w:hAnsi="Times New Roman"/>
          <w:b/>
          <w:szCs w:val="26"/>
          <w:lang w:val="en-GB"/>
        </w:rPr>
        <w:t xml:space="preserve">a) Các quy chuẩn </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BCBCB"/>
        <w:tblCellMar>
          <w:left w:w="0" w:type="dxa"/>
          <w:right w:w="0" w:type="dxa"/>
        </w:tblCellMar>
        <w:tblLook w:val="0000" w:firstRow="0" w:lastRow="0" w:firstColumn="0" w:lastColumn="0" w:noHBand="0" w:noVBand="0"/>
      </w:tblPr>
      <w:tblGrid>
        <w:gridCol w:w="737"/>
        <w:gridCol w:w="2004"/>
        <w:gridCol w:w="3281"/>
        <w:gridCol w:w="1345"/>
        <w:gridCol w:w="2546"/>
      </w:tblGrid>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STT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Ký hiệu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Tên quy chuẩn</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Cơ quan ban hành</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eastAsia="Arial Unicode MS" w:hAnsi="Times New Roman"/>
                <w:sz w:val="26"/>
                <w:szCs w:val="26"/>
                <w:lang w:val="nl-NL"/>
              </w:rPr>
            </w:pPr>
            <w:r w:rsidRPr="004909C1">
              <w:rPr>
                <w:rFonts w:ascii="Times New Roman" w:eastAsia="Arial Unicode MS" w:hAnsi="Times New Roman"/>
                <w:b/>
                <w:bCs/>
                <w:sz w:val="26"/>
                <w:szCs w:val="26"/>
                <w:lang w:val="nl-NL"/>
              </w:rPr>
              <w:t xml:space="preserve">Số văn bản, </w:t>
            </w:r>
            <w:r w:rsidRPr="004909C1">
              <w:rPr>
                <w:rFonts w:ascii="Times New Roman" w:eastAsia="Arial Unicode MS" w:hAnsi="Times New Roman"/>
                <w:sz w:val="26"/>
                <w:szCs w:val="26"/>
                <w:lang w:val="nl-NL"/>
              </w:rPr>
              <w:br/>
            </w:r>
            <w:r w:rsidRPr="004909C1">
              <w:rPr>
                <w:rFonts w:ascii="Times New Roman" w:eastAsia="Arial Unicode MS" w:hAnsi="Times New Roman"/>
                <w:b/>
                <w:bCs/>
                <w:sz w:val="26"/>
                <w:szCs w:val="26"/>
                <w:lang w:val="nl-NL"/>
              </w:rPr>
              <w:t>ngày ban hành</w:t>
            </w:r>
          </w:p>
        </w:tc>
      </w:tr>
      <w:tr w:rsidR="004909C1" w:rsidRPr="004909C1" w:rsidTr="00B90F11">
        <w:trPr>
          <w:trHeight w:val="1148"/>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1</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16:2014/BXD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sản phẩm, hàng hóa vật liệu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15/20141/TT-BXD ngày 15/09/2014</w:t>
            </w:r>
          </w:p>
        </w:tc>
      </w:tr>
      <w:tr w:rsidR="004909C1" w:rsidRPr="004909C1" w:rsidTr="00B90F11">
        <w:trPr>
          <w:trHeight w:val="927"/>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2</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w:t>
            </w:r>
          </w:p>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07:2016-BXD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công trình hạ tầng kỹ thuật</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01/2016/TT-BXD ngày 01/02/2016</w:t>
            </w:r>
          </w:p>
        </w:tc>
      </w:tr>
      <w:tr w:rsidR="004909C1" w:rsidRPr="004909C1" w:rsidTr="00B90F11">
        <w:trPr>
          <w:tblCellSpacing w:w="0" w:type="dxa"/>
          <w:jc w:val="center"/>
        </w:trPr>
        <w:tc>
          <w:tcPr>
            <w:tcW w:w="0" w:type="auto"/>
            <w:shd w:val="clear" w:color="auto" w:fill="FFFFFF"/>
            <w:tcMar>
              <w:top w:w="75" w:type="dxa"/>
              <w:left w:w="150" w:type="dxa"/>
              <w:bottom w:w="75" w:type="dxa"/>
              <w:right w:w="75" w:type="dxa"/>
            </w:tcMar>
            <w:vAlign w:val="center"/>
          </w:tcPr>
          <w:p w:rsidR="00955F72" w:rsidRPr="004909C1" w:rsidRDefault="00955F72" w:rsidP="003A2B8E">
            <w:pPr>
              <w:jc w:val="center"/>
              <w:rPr>
                <w:rFonts w:ascii="Times New Roman" w:hAnsi="Times New Roman"/>
                <w:sz w:val="26"/>
                <w:szCs w:val="26"/>
                <w:lang w:val="nl-NL" w:eastAsia="en-GB"/>
              </w:rPr>
            </w:pPr>
            <w:r w:rsidRPr="004909C1">
              <w:rPr>
                <w:rFonts w:ascii="Times New Roman" w:hAnsi="Times New Roman"/>
                <w:sz w:val="26"/>
                <w:szCs w:val="26"/>
                <w:lang w:val="nl-NL" w:eastAsia="en-GB"/>
              </w:rPr>
              <w:t>3</w:t>
            </w:r>
          </w:p>
        </w:tc>
        <w:tc>
          <w:tcPr>
            <w:tcW w:w="0" w:type="auto"/>
            <w:shd w:val="clear" w:color="auto" w:fill="FFFFFF"/>
            <w:tcMar>
              <w:top w:w="75" w:type="dxa"/>
              <w:left w:w="150" w:type="dxa"/>
              <w:bottom w:w="75" w:type="dxa"/>
              <w:right w:w="75" w:type="dxa"/>
            </w:tcMar>
            <w:vAlign w:val="center"/>
          </w:tcPr>
          <w:p w:rsidR="00955F72" w:rsidRPr="004909C1" w:rsidRDefault="00955F72" w:rsidP="00B90F11">
            <w:pPr>
              <w:jc w:val="center"/>
              <w:rPr>
                <w:rFonts w:ascii="Times New Roman" w:hAnsi="Times New Roman"/>
                <w:sz w:val="26"/>
                <w:szCs w:val="26"/>
                <w:lang w:val="nl-NL" w:eastAsia="en-GB"/>
              </w:rPr>
            </w:pPr>
            <w:r w:rsidRPr="004909C1">
              <w:rPr>
                <w:rFonts w:ascii="Times New Roman" w:hAnsi="Times New Roman"/>
                <w:sz w:val="26"/>
                <w:szCs w:val="26"/>
                <w:lang w:val="nl-NL" w:eastAsia="en-GB"/>
              </w:rPr>
              <w:t>QCVN 18:2014/BXD</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Quy chuẩn kỹ thuật quốc gia về an toàn trong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Bộ Xây dựng</w:t>
            </w:r>
          </w:p>
        </w:tc>
        <w:tc>
          <w:tcPr>
            <w:tcW w:w="0" w:type="auto"/>
            <w:shd w:val="clear" w:color="auto" w:fill="FFFFFF"/>
            <w:tcMar>
              <w:top w:w="75" w:type="dxa"/>
              <w:left w:w="150" w:type="dxa"/>
              <w:bottom w:w="75" w:type="dxa"/>
              <w:right w:w="75" w:type="dxa"/>
            </w:tcMar>
            <w:vAlign w:val="center"/>
          </w:tcPr>
          <w:p w:rsidR="00955F72" w:rsidRPr="004909C1" w:rsidRDefault="00955F72" w:rsidP="003A2B8E">
            <w:pPr>
              <w:rPr>
                <w:rFonts w:ascii="Times New Roman" w:hAnsi="Times New Roman"/>
                <w:sz w:val="26"/>
                <w:szCs w:val="26"/>
                <w:lang w:val="nl-NL" w:eastAsia="en-GB"/>
              </w:rPr>
            </w:pPr>
            <w:r w:rsidRPr="004909C1">
              <w:rPr>
                <w:rFonts w:ascii="Times New Roman" w:hAnsi="Times New Roman"/>
                <w:sz w:val="26"/>
                <w:szCs w:val="26"/>
                <w:lang w:val="nl-NL" w:eastAsia="en-GB"/>
              </w:rPr>
              <w:t>14/2014/TT-BXD</w:t>
            </w:r>
            <w:r w:rsidRPr="004909C1">
              <w:rPr>
                <w:rFonts w:ascii="Times New Roman" w:hAnsi="Times New Roman"/>
                <w:sz w:val="26"/>
                <w:szCs w:val="26"/>
                <w:lang w:val="nl-NL" w:eastAsia="en-GB"/>
              </w:rPr>
              <w:br/>
              <w:t>05/09/2014</w:t>
            </w:r>
          </w:p>
        </w:tc>
      </w:tr>
    </w:tbl>
    <w:p w:rsidR="00955F72" w:rsidRDefault="00955F72" w:rsidP="00990E46">
      <w:pPr>
        <w:spacing w:before="120" w:after="120"/>
        <w:jc w:val="both"/>
        <w:rPr>
          <w:rFonts w:ascii="Times New Roman" w:hAnsi="Times New Roman"/>
          <w:b/>
          <w:szCs w:val="26"/>
          <w:lang w:val="nl-NL"/>
        </w:rPr>
      </w:pPr>
      <w:r w:rsidRPr="004909C1">
        <w:rPr>
          <w:rFonts w:ascii="Times New Roman" w:hAnsi="Times New Roman"/>
          <w:b/>
          <w:szCs w:val="26"/>
          <w:lang w:val="nl-NL"/>
        </w:rPr>
        <w:t xml:space="preserve">b) Các tiêu chuẩn </w:t>
      </w:r>
    </w:p>
    <w:tbl>
      <w:tblPr>
        <w:tblStyle w:val="TableGrid"/>
        <w:tblW w:w="0" w:type="auto"/>
        <w:jc w:val="center"/>
        <w:tblLook w:val="04A0" w:firstRow="1" w:lastRow="0" w:firstColumn="1" w:lastColumn="0" w:noHBand="0" w:noVBand="1"/>
      </w:tblPr>
      <w:tblGrid>
        <w:gridCol w:w="746"/>
        <w:gridCol w:w="5670"/>
        <w:gridCol w:w="2687"/>
      </w:tblGrid>
      <w:tr w:rsidR="004909C1" w:rsidRPr="004909C1" w:rsidTr="004E7E9B">
        <w:trPr>
          <w:trHeight w:val="643"/>
          <w:jc w:val="center"/>
        </w:trPr>
        <w:tc>
          <w:tcPr>
            <w:tcW w:w="704"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STT</w:t>
            </w:r>
          </w:p>
        </w:tc>
        <w:tc>
          <w:tcPr>
            <w:tcW w:w="5670"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Tên tiêu chuẩn, quy chuẩn áp dụng</w:t>
            </w:r>
          </w:p>
        </w:tc>
        <w:tc>
          <w:tcPr>
            <w:tcW w:w="2687" w:type="dxa"/>
            <w:vAlign w:val="center"/>
          </w:tcPr>
          <w:p w:rsidR="004909C1" w:rsidRPr="004909C1" w:rsidRDefault="004909C1" w:rsidP="004E7E9B">
            <w:pPr>
              <w:spacing w:before="60" w:line="276" w:lineRule="auto"/>
              <w:jc w:val="center"/>
              <w:rPr>
                <w:rFonts w:ascii="Times New Roman" w:hAnsi="Times New Roman"/>
                <w:b/>
                <w:color w:val="000000"/>
              </w:rPr>
            </w:pPr>
            <w:r w:rsidRPr="004909C1">
              <w:rPr>
                <w:rFonts w:ascii="Times New Roman" w:hAnsi="Times New Roman"/>
                <w:b/>
                <w:color w:val="000000"/>
              </w:rPr>
              <w:t>Mã hiệu</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Quy chuẩn xây dựng Việt Nam</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QCXDVN 01:2021/BXD</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2</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rPr>
              <w:t>Quy chuẩn Kỹ thuật Quốc Gia Các công trình hạ tầng kỹ thuật</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rPr>
              <w:t>QCVN 07:2023/BXD</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3</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Tải trọng và tác động. Tiêu chuẩn thiết kế</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2737-2023</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4</w:t>
            </w:r>
          </w:p>
        </w:tc>
        <w:tc>
          <w:tcPr>
            <w:tcW w:w="5670" w:type="dxa"/>
            <w:vAlign w:val="center"/>
          </w:tcPr>
          <w:p w:rsidR="004909C1" w:rsidRPr="004909C1" w:rsidRDefault="004909C1" w:rsidP="004E7E9B">
            <w:pPr>
              <w:spacing w:line="276" w:lineRule="auto"/>
              <w:rPr>
                <w:rFonts w:ascii="Times New Roman" w:hAnsi="Times New Roman"/>
                <w:color w:val="000000"/>
              </w:rPr>
            </w:pPr>
            <w:r w:rsidRPr="004909C1">
              <w:rPr>
                <w:rFonts w:ascii="Times New Roman" w:hAnsi="Times New Roman"/>
              </w:rPr>
              <w:t>Thiết kế kết cấu bê tông và bê tông cốt thép</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5574:2018</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5</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bCs/>
                <w:color w:val="000000"/>
              </w:rPr>
              <w:t>Đường ô tô – Yêu cầu thiết kế</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4054:2005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rPr>
            </w:pPr>
            <w:r w:rsidRPr="004909C1">
              <w:rPr>
                <w:rFonts w:ascii="Times New Roman" w:hAnsi="Times New Roman"/>
                <w:bCs/>
              </w:rPr>
              <w:t>6</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Quy phạm an toàn lưới điện trong xây dựng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4086:1985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7</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Quy phạm nối đất và nối không các thiết bị điện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4756:1989</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8</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Tiêu chuẩn về bu lông, vít, vít cấy và đai ốc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1916:1995</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9</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Tiêu chuẩn quốc gia Từ vựng chiếu sáng quốc tế</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 xml:space="preserve">TCVN 12236:2018 </w:t>
            </w:r>
          </w:p>
        </w:tc>
      </w:tr>
      <w:tr w:rsidR="004909C1" w:rsidRPr="004909C1" w:rsidTr="004E7E9B">
        <w:trPr>
          <w:jc w:val="center"/>
        </w:trPr>
        <w:tc>
          <w:tcPr>
            <w:tcW w:w="704" w:type="dxa"/>
            <w:vAlign w:val="center"/>
          </w:tcPr>
          <w:p w:rsidR="004909C1" w:rsidRPr="004909C1" w:rsidRDefault="004909C1" w:rsidP="004E7E9B">
            <w:pPr>
              <w:spacing w:line="276" w:lineRule="auto"/>
              <w:jc w:val="center"/>
              <w:rPr>
                <w:rFonts w:ascii="Times New Roman" w:hAnsi="Times New Roman"/>
                <w:bCs/>
                <w:color w:val="000000"/>
              </w:rPr>
            </w:pPr>
            <w:r w:rsidRPr="004909C1">
              <w:rPr>
                <w:rFonts w:ascii="Times New Roman" w:hAnsi="Times New Roman"/>
                <w:bCs/>
                <w:color w:val="000000"/>
              </w:rPr>
              <w:t>10</w:t>
            </w:r>
          </w:p>
        </w:tc>
        <w:tc>
          <w:tcPr>
            <w:tcW w:w="5670" w:type="dxa"/>
            <w:vAlign w:val="center"/>
          </w:tcPr>
          <w:p w:rsidR="004909C1" w:rsidRPr="004909C1" w:rsidRDefault="004909C1" w:rsidP="004E7E9B">
            <w:pPr>
              <w:spacing w:line="276" w:lineRule="auto"/>
              <w:rPr>
                <w:rFonts w:ascii="Times New Roman" w:hAnsi="Times New Roman"/>
                <w:bCs/>
                <w:color w:val="000000"/>
              </w:rPr>
            </w:pPr>
            <w:r w:rsidRPr="004909C1">
              <w:rPr>
                <w:rFonts w:ascii="Times New Roman" w:hAnsi="Times New Roman"/>
              </w:rPr>
              <w:t xml:space="preserve">Tiêu chuẩn Module LED dùng cho chiếu sáng thông dụng - Quy định về an toàn </w:t>
            </w:r>
          </w:p>
        </w:tc>
        <w:tc>
          <w:tcPr>
            <w:tcW w:w="2687" w:type="dxa"/>
            <w:vAlign w:val="center"/>
          </w:tcPr>
          <w:p w:rsidR="004909C1" w:rsidRPr="004909C1" w:rsidRDefault="004909C1" w:rsidP="004E7E9B">
            <w:pPr>
              <w:spacing w:line="276" w:lineRule="auto"/>
              <w:jc w:val="center"/>
              <w:rPr>
                <w:rFonts w:ascii="Times New Roman" w:hAnsi="Times New Roman"/>
                <w:color w:val="000000"/>
              </w:rPr>
            </w:pPr>
            <w:r w:rsidRPr="004909C1">
              <w:rPr>
                <w:rFonts w:ascii="Times New Roman" w:hAnsi="Times New Roman"/>
              </w:rPr>
              <w:t>TCVN 8781-2015</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lastRenderedPageBreak/>
              <w:t>11</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rPr>
              <w:t>Quy chuẩn kỹ thuật quốc gia về sản phẩm chiếu sáng bằng công nghệ LED</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rPr>
              <w:t>QCVN 19:2019/BKHCN</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12</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Khảo sát cho xây dựng – nguyên tắc cơ bản</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4419:1987</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13</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Công tác trắc địa trong xây dựng công trình – yêu cầu chung</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9398:2012</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14</w:t>
            </w:r>
          </w:p>
        </w:tc>
        <w:tc>
          <w:tcPr>
            <w:tcW w:w="5670" w:type="dxa"/>
            <w:vAlign w:val="center"/>
          </w:tcPr>
          <w:p w:rsidR="004909C1" w:rsidRPr="004909C1" w:rsidRDefault="004909C1" w:rsidP="004E7E9B">
            <w:pPr>
              <w:spacing w:before="60" w:line="276" w:lineRule="auto"/>
              <w:rPr>
                <w:rFonts w:ascii="Times New Roman" w:hAnsi="Times New Roman"/>
                <w:bCs/>
                <w:color w:val="000000"/>
              </w:rPr>
            </w:pPr>
            <w:r w:rsidRPr="004909C1">
              <w:rPr>
                <w:rFonts w:ascii="Times New Roman" w:hAnsi="Times New Roman"/>
                <w:color w:val="000000"/>
              </w:rPr>
              <w:t>Kỹ thuật đo vẽ và xử lý số liệu GPS trong trắc địa công trình</w:t>
            </w:r>
          </w:p>
        </w:tc>
        <w:tc>
          <w:tcPr>
            <w:tcW w:w="2687"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color w:val="000000"/>
              </w:rPr>
              <w:t>TCVN 9401:2012</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15</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Quy phạm đo vẽ bản đồ địa hình tỉ lệ 1:500; 1:1000; 1:2000; 1:5000; (phần ngoài trời)</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r w:rsidRPr="004909C1">
              <w:rPr>
                <w:rFonts w:ascii="Times New Roman" w:hAnsi="Times New Roman"/>
                <w:color w:val="000000"/>
              </w:rPr>
              <w:t>96TCN 43-90</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16</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bCs/>
                <w:color w:val="000000"/>
              </w:rPr>
              <w:t>Quy phạm đo thuỷ chuẩn hạng I, II, III, IV</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17</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Tiêu chuẩn quốc gia Thoát nước - mạng lưới và công trình bên ngoài - Tiêu chuẩn thiết kế</w:t>
            </w:r>
          </w:p>
        </w:tc>
        <w:tc>
          <w:tcPr>
            <w:tcW w:w="2687" w:type="dxa"/>
            <w:vAlign w:val="center"/>
          </w:tcPr>
          <w:p w:rsidR="004909C1" w:rsidRPr="004909C1" w:rsidRDefault="004909C1" w:rsidP="004E7E9B">
            <w:pPr>
              <w:spacing w:before="60" w:line="276" w:lineRule="auto"/>
              <w:jc w:val="center"/>
              <w:rPr>
                <w:rFonts w:ascii="Times New Roman" w:hAnsi="Times New Roman"/>
                <w:color w:val="000000"/>
              </w:rPr>
            </w:pPr>
            <w:r w:rsidRPr="004909C1">
              <w:rPr>
                <w:rFonts w:ascii="Times New Roman" w:hAnsi="Times New Roman"/>
                <w:color w:val="000000"/>
              </w:rPr>
              <w:t>TCVN 7957:2023</w:t>
            </w:r>
          </w:p>
        </w:tc>
      </w:tr>
      <w:tr w:rsidR="004909C1" w:rsidRPr="004909C1" w:rsidTr="004E7E9B">
        <w:trPr>
          <w:jc w:val="center"/>
        </w:trPr>
        <w:tc>
          <w:tcPr>
            <w:tcW w:w="704" w:type="dxa"/>
            <w:vAlign w:val="center"/>
          </w:tcPr>
          <w:p w:rsidR="004909C1" w:rsidRPr="004909C1" w:rsidRDefault="004909C1" w:rsidP="004E7E9B">
            <w:pPr>
              <w:spacing w:before="60" w:line="276" w:lineRule="auto"/>
              <w:jc w:val="center"/>
              <w:rPr>
                <w:rFonts w:ascii="Times New Roman" w:hAnsi="Times New Roman"/>
                <w:bCs/>
                <w:color w:val="000000"/>
              </w:rPr>
            </w:pPr>
            <w:r w:rsidRPr="004909C1">
              <w:rPr>
                <w:rFonts w:ascii="Times New Roman" w:hAnsi="Times New Roman"/>
                <w:bCs/>
                <w:color w:val="000000"/>
              </w:rPr>
              <w:t>18</w:t>
            </w:r>
          </w:p>
        </w:tc>
        <w:tc>
          <w:tcPr>
            <w:tcW w:w="5670" w:type="dxa"/>
            <w:vAlign w:val="center"/>
          </w:tcPr>
          <w:p w:rsidR="004909C1" w:rsidRPr="004909C1" w:rsidRDefault="004909C1" w:rsidP="004E7E9B">
            <w:pPr>
              <w:spacing w:before="60" w:line="276" w:lineRule="auto"/>
              <w:rPr>
                <w:rFonts w:ascii="Times New Roman" w:hAnsi="Times New Roman"/>
                <w:color w:val="000000"/>
              </w:rPr>
            </w:pPr>
            <w:r w:rsidRPr="004909C1">
              <w:rPr>
                <w:rFonts w:ascii="Times New Roman" w:hAnsi="Times New Roman"/>
                <w:color w:val="000000"/>
              </w:rPr>
              <w:t>Các tiêu chuẩn, quy phạm xây dựng và các tài liệu chuyên nghành khác</w:t>
            </w:r>
          </w:p>
        </w:tc>
        <w:tc>
          <w:tcPr>
            <w:tcW w:w="2687" w:type="dxa"/>
            <w:vAlign w:val="center"/>
          </w:tcPr>
          <w:p w:rsidR="004909C1" w:rsidRPr="004909C1" w:rsidRDefault="004909C1" w:rsidP="004E7E9B">
            <w:pPr>
              <w:spacing w:before="60" w:line="276" w:lineRule="auto"/>
              <w:rPr>
                <w:rFonts w:ascii="Times New Roman" w:hAnsi="Times New Roman"/>
                <w:color w:val="000000"/>
              </w:rPr>
            </w:pPr>
          </w:p>
        </w:tc>
      </w:tr>
    </w:tbl>
    <w:p w:rsidR="00811828" w:rsidRPr="004909C1" w:rsidRDefault="00811828" w:rsidP="00811828">
      <w:pPr>
        <w:pStyle w:val="BodyTextIndent"/>
        <w:spacing w:after="0"/>
        <w:ind w:left="0" w:firstLine="720"/>
        <w:jc w:val="both"/>
        <w:rPr>
          <w:sz w:val="28"/>
          <w:szCs w:val="28"/>
          <w:lang w:val="es-ES"/>
        </w:rPr>
      </w:pPr>
      <w:r w:rsidRPr="004909C1">
        <w:rPr>
          <w:sz w:val="28"/>
          <w:szCs w:val="28"/>
          <w:lang w:val="es-ES"/>
        </w:rPr>
        <w:t>Và một số tiêu chuẩn khác theo quy định hiện hành.</w:t>
      </w:r>
    </w:p>
    <w:p w:rsidR="00955F72" w:rsidRPr="004909C1" w:rsidRDefault="00955F72" w:rsidP="00990E46">
      <w:pPr>
        <w:tabs>
          <w:tab w:val="left" w:pos="700"/>
        </w:tabs>
        <w:spacing w:after="120"/>
        <w:ind w:firstLine="720"/>
        <w:rPr>
          <w:rFonts w:ascii="Times New Roman" w:hAnsi="Times New Roman"/>
          <w:b/>
          <w:bCs/>
          <w:szCs w:val="26"/>
          <w:lang w:val="nl-NL"/>
        </w:rPr>
      </w:pPr>
      <w:r w:rsidRPr="004909C1">
        <w:rPr>
          <w:rFonts w:ascii="Times New Roman" w:hAnsi="Times New Roman"/>
          <w:b/>
          <w:bCs/>
          <w:szCs w:val="26"/>
          <w:lang w:val="nl-NL"/>
        </w:rPr>
        <w:t>2. Yêu cầu về tổ chức kỹ thuật thi công, giám sát:</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thực hiện tự giám sát, kiểm tra công việc thi công để đảm bảo chất lượng theo Nghị định số 06/2021/NĐ-CP ngày 21/01/2021 của Chính phủ về quản lý chất lượng và bảo trì công trình xây dựng.</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có kế hoạch và biện pháp đảm bảo chất lượng thi công xây lắp, phải có bộ phận chuyên trách công tác quản lý chất lượng của mình (KCS), có trình độ chuyên môn, bảo đảm hoạt động hiệu quả. Nhà thầu phải trang bị đủ thiết bị, dụng cụ kiểm tra chất lượng thi công, không có đủ máy móc thiết bị thi công và thí nghiệm có chất lượng thì không được thi công. Nếu thuê loại dụng cụ thiết bị nào, ở đâu phải nêu rõ trong hồ sơ dự thầu ở phụ lục máy móc thiết bị và phải thực hiện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KCS của Nhà thầu phải thực hiện đầy đủ, thường xuyên và trung thực công tác thí nghiệm kiểm tra chất lượng vật liệu, sản phẩm thi công của Nhà thầu theo đúng qui trình thi công và nghiệm thu hiện hành. Mọi thí nghiệm và kiểm tra nghiệm thu phải lập biên bản đầy đủ, chính xác và phải trình giám sát A của Chủ đầu tư.</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phải tuân thủ sự quản lý, giám sát chất lượng thi công của đại diện Chủ đầu tư, giám sát A và Chủ nhiệm đồ án (hoặc người được uỷ quyền) theo qui chế hiện hành của Nhà nước.</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Việc quản lý chất lượng, giám sát thi công của giám sát A, giám sát tác giả của Chủ nhiệm đồ án, không làm giảm trách nhiệm của Nhà thầu đối với các sai sót của mình về các vấn đề sai so với hồ sơ thiết kế hoặc qui trình qui phạm hiện hành của Nhà nước đã qui định, trừ khi lỗi do đại diện Chủ đầu tư hay giám sát A có văn bản bắt buộc không làm đúng như vậy.</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lastRenderedPageBreak/>
        <w:t xml:space="preserve">- Trong trường hợp đại diện Chủ đầu tư, giám sát A hay Chủ nhiệm đồ án thiết kế có các chỉ dẫn </w:t>
      </w:r>
      <w:bookmarkStart w:id="1" w:name="VNS001B"/>
      <w:r w:rsidRPr="004909C1">
        <w:rPr>
          <w:rFonts w:ascii="Times New Roman" w:hAnsi="Times New Roman"/>
          <w:szCs w:val="26"/>
        </w:rPr>
        <w:t>kỹ thuật</w:t>
      </w:r>
      <w:bookmarkEnd w:id="1"/>
      <w:r w:rsidRPr="004909C1">
        <w:rPr>
          <w:rFonts w:ascii="Times New Roman" w:hAnsi="Times New Roman"/>
          <w:szCs w:val="26"/>
        </w:rPr>
        <w:t xml:space="preserve"> sai với qui phạm hiện hành, thì người điều hành thi công của Nhà thầu, phải có văn bản phản ánh với họ những ý kiến của mình, gửi cho Chủ</w:t>
      </w:r>
      <w:r w:rsidR="00BE2A68" w:rsidRPr="004909C1">
        <w:rPr>
          <w:rFonts w:ascii="Times New Roman" w:hAnsi="Times New Roman"/>
          <w:szCs w:val="26"/>
        </w:rPr>
        <w:t xml:space="preserve"> đầu tư và đại diện Chủ đầu tư </w:t>
      </w:r>
      <w:r w:rsidRPr="004909C1">
        <w:rPr>
          <w:rFonts w:ascii="Times New Roman" w:hAnsi="Times New Roman"/>
          <w:szCs w:val="26"/>
        </w:rPr>
        <w:t>một bản trước khi thực hiện.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Nhà thầu chỉ thực hiện những chỉ dẫn không đúng sau khi đã gửi văn bản cho Chủ đầu tư và đại diện Chủ đầu tư sau 24 giờ mà không được chấp thuận.</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Một trong những nội dung giám sát thường xuyên của giám sát A là kiểm tra chất lượng vật liệu, thiết bị, chất lượng và số lượng máy móc thiết bị thi công, công nhân lao động và tổ chức sản xuất, công nghệ thi công tại hiện trường, chất lượng sản phẩm.</w:t>
      </w:r>
    </w:p>
    <w:p w:rsidR="00955F72" w:rsidRPr="004909C1" w:rsidRDefault="00955F72" w:rsidP="00990E46">
      <w:pPr>
        <w:tabs>
          <w:tab w:val="left" w:pos="1134"/>
        </w:tabs>
        <w:spacing w:after="120"/>
        <w:ind w:firstLine="720"/>
        <w:jc w:val="both"/>
        <w:rPr>
          <w:rFonts w:ascii="Times New Roman" w:hAnsi="Times New Roman"/>
          <w:szCs w:val="26"/>
        </w:rPr>
      </w:pPr>
      <w:r w:rsidRPr="004909C1">
        <w:rPr>
          <w:rFonts w:ascii="Times New Roman" w:hAnsi="Times New Roman"/>
          <w:szCs w:val="26"/>
        </w:rPr>
        <w:t>- Kết quả kiểm tra được giám sát A ghi vào nhật ký công trình. Nếu có sai phạm sẽ lập biên bản, có biện pháp xử lý với người phụ trách điều hành của Nhà thầu. Giám sát A có quyền yêu cầu Nhà thầu đưa ra khỏi công trình những vật liệu, vật tư, máy móc thiết bị thi công kém chất lượng, cán bộ, kỹ sư điều hành và công nhân có sai phạm lớn về kỹ thuật, chất lượng thi công.</w:t>
      </w:r>
    </w:p>
    <w:p w:rsidR="00955F72" w:rsidRPr="004909C1" w:rsidRDefault="00955F72" w:rsidP="00990E46">
      <w:pPr>
        <w:tabs>
          <w:tab w:val="left" w:pos="567"/>
        </w:tabs>
        <w:spacing w:after="120"/>
        <w:ind w:firstLine="720"/>
        <w:rPr>
          <w:rFonts w:ascii="Times New Roman" w:hAnsi="Times New Roman"/>
          <w:b/>
          <w:bCs/>
          <w:szCs w:val="26"/>
        </w:rPr>
      </w:pPr>
      <w:r w:rsidRPr="004909C1">
        <w:rPr>
          <w:rFonts w:ascii="Times New Roman" w:hAnsi="Times New Roman"/>
          <w:b/>
          <w:bCs/>
          <w:szCs w:val="26"/>
        </w:rPr>
        <w:t xml:space="preserve">3. Yêu cầu về chủng loại, chất lượng vật tư, máy móc, thiết bị </w:t>
      </w:r>
      <w:r w:rsidRPr="004909C1">
        <w:rPr>
          <w:rFonts w:ascii="Times New Roman" w:hAnsi="Times New Roman"/>
          <w:b/>
          <w:szCs w:val="26"/>
        </w:rPr>
        <w:t>(kèm theo các tiêu chuẩn về phương pháp thử):</w:t>
      </w:r>
    </w:p>
    <w:p w:rsidR="00955F72" w:rsidRPr="004909C1" w:rsidRDefault="00955F72" w:rsidP="00990E46">
      <w:pPr>
        <w:tabs>
          <w:tab w:val="left" w:pos="1134"/>
        </w:tabs>
        <w:spacing w:after="120"/>
        <w:ind w:firstLine="720"/>
        <w:jc w:val="both"/>
        <w:rPr>
          <w:rFonts w:ascii="Times New Roman" w:hAnsi="Times New Roman"/>
          <w:i/>
          <w:szCs w:val="26"/>
        </w:rPr>
      </w:pPr>
      <w:r w:rsidRPr="004909C1">
        <w:rPr>
          <w:rFonts w:ascii="Times New Roman" w:hAnsi="Times New Roman"/>
          <w:i/>
          <w:szCs w:val="26"/>
        </w:rPr>
        <w:t>Nhà thầu phải lập danh mục các vật tư, thiết bị dự kiến đưa vào để thi công xây lắp công trình theo mẫu bảng kê 3.1 dưới đây:</w:t>
      </w:r>
    </w:p>
    <w:p w:rsidR="00955F72" w:rsidRPr="004909C1" w:rsidRDefault="00955F72" w:rsidP="00B90F11">
      <w:pPr>
        <w:jc w:val="center"/>
        <w:rPr>
          <w:rFonts w:ascii="Times New Roman" w:hAnsi="Times New Roman"/>
          <w:b/>
          <w:sz w:val="24"/>
          <w:szCs w:val="24"/>
          <w:lang w:val="nl-NL"/>
        </w:rPr>
      </w:pPr>
      <w:r w:rsidRPr="004909C1">
        <w:rPr>
          <w:rFonts w:ascii="Times New Roman" w:hAnsi="Times New Roman"/>
          <w:b/>
          <w:sz w:val="24"/>
          <w:szCs w:val="24"/>
          <w:lang w:val="nl-NL"/>
        </w:rPr>
        <w:t>BẢNG 3.1: BẢNG KÊ DANH MỤC CÁC VẬT TƯ CHÍNH</w:t>
      </w:r>
      <w:r w:rsidR="008974E3" w:rsidRPr="004909C1">
        <w:rPr>
          <w:rFonts w:ascii="Times New Roman" w:hAnsi="Times New Roman"/>
          <w:b/>
          <w:sz w:val="24"/>
          <w:szCs w:val="24"/>
          <w:lang w:val="nl-NL"/>
        </w:rPr>
        <w:t xml:space="preserve"> </w:t>
      </w:r>
      <w:r w:rsidRPr="004909C1">
        <w:rPr>
          <w:rFonts w:ascii="Times New Roman" w:hAnsi="Times New Roman"/>
          <w:b/>
          <w:sz w:val="24"/>
          <w:szCs w:val="24"/>
          <w:lang w:val="nl-NL"/>
        </w:rPr>
        <w:t>SỬ  DỤNG CHO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3075"/>
        <w:gridCol w:w="1985"/>
        <w:gridCol w:w="2268"/>
        <w:gridCol w:w="1838"/>
      </w:tblGrid>
      <w:tr w:rsidR="004909C1" w:rsidRPr="004909C1" w:rsidTr="00B90F11">
        <w:tc>
          <w:tcPr>
            <w:tcW w:w="37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STT</w:t>
            </w:r>
          </w:p>
        </w:tc>
        <w:tc>
          <w:tcPr>
            <w:tcW w:w="1551"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Tên loại vật tư</w:t>
            </w:r>
          </w:p>
        </w:tc>
        <w:tc>
          <w:tcPr>
            <w:tcW w:w="1001" w:type="pct"/>
            <w:vAlign w:val="center"/>
          </w:tcPr>
          <w:p w:rsidR="00955F72" w:rsidRPr="004909C1" w:rsidRDefault="008703A2" w:rsidP="003A2B8E">
            <w:pPr>
              <w:jc w:val="center"/>
              <w:rPr>
                <w:rFonts w:ascii="Times New Roman" w:hAnsi="Times New Roman"/>
                <w:b/>
                <w:sz w:val="26"/>
                <w:szCs w:val="26"/>
                <w:lang w:val="nl-NL"/>
              </w:rPr>
            </w:pPr>
            <w:r w:rsidRPr="004909C1">
              <w:rPr>
                <w:rFonts w:ascii="Times New Roman" w:hAnsi="Times New Roman"/>
                <w:b/>
                <w:sz w:val="26"/>
                <w:szCs w:val="26"/>
                <w:lang w:val="nl-NL"/>
              </w:rPr>
              <w:t>Nhà sản xuất/</w:t>
            </w:r>
            <w:r w:rsidR="00955F72" w:rsidRPr="004909C1">
              <w:rPr>
                <w:rFonts w:ascii="Times New Roman" w:hAnsi="Times New Roman"/>
                <w:b/>
                <w:sz w:val="26"/>
                <w:szCs w:val="26"/>
                <w:lang w:val="nl-NL"/>
              </w:rPr>
              <w:t>Xuất xứ</w:t>
            </w:r>
          </w:p>
        </w:tc>
        <w:tc>
          <w:tcPr>
            <w:tcW w:w="1144"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Quy cách, thông số kỹ thuật</w:t>
            </w:r>
          </w:p>
        </w:tc>
        <w:tc>
          <w:tcPr>
            <w:tcW w:w="927" w:type="pct"/>
            <w:vAlign w:val="center"/>
          </w:tcPr>
          <w:p w:rsidR="00955F72" w:rsidRPr="004909C1" w:rsidRDefault="00955F72" w:rsidP="003A2B8E">
            <w:pPr>
              <w:jc w:val="center"/>
              <w:rPr>
                <w:rFonts w:ascii="Times New Roman" w:hAnsi="Times New Roman"/>
                <w:b/>
                <w:sz w:val="26"/>
                <w:szCs w:val="26"/>
                <w:lang w:val="nl-NL"/>
              </w:rPr>
            </w:pPr>
            <w:r w:rsidRPr="004909C1">
              <w:rPr>
                <w:rFonts w:ascii="Times New Roman" w:hAnsi="Times New Roman"/>
                <w:b/>
                <w:sz w:val="26"/>
                <w:szCs w:val="26"/>
                <w:lang w:val="nl-NL"/>
              </w:rPr>
              <w:t>Tiêu chuẩn</w:t>
            </w: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1</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 xml:space="preserve">Gạch </w:t>
            </w:r>
            <w:r>
              <w:rPr>
                <w:rFonts w:ascii="Times New Roman" w:hAnsi="Times New Roman"/>
                <w:sz w:val="26"/>
                <w:szCs w:val="26"/>
                <w:lang w:val="nl-NL"/>
              </w:rPr>
              <w:t>xây</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2</w:t>
            </w:r>
          </w:p>
        </w:tc>
        <w:tc>
          <w:tcPr>
            <w:tcW w:w="1551" w:type="pct"/>
          </w:tcPr>
          <w:p w:rsidR="000E4E56" w:rsidRPr="004909C1" w:rsidRDefault="000E4E56" w:rsidP="000E4E56">
            <w:pPr>
              <w:rPr>
                <w:rFonts w:ascii="Times New Roman" w:hAnsi="Times New Roman"/>
                <w:sz w:val="26"/>
                <w:szCs w:val="26"/>
                <w:lang w:val="nl-NL"/>
              </w:rPr>
            </w:pPr>
            <w:r>
              <w:rPr>
                <w:rFonts w:ascii="Times New Roman" w:hAnsi="Times New Roman"/>
                <w:sz w:val="26"/>
                <w:szCs w:val="26"/>
                <w:lang w:val="nl-NL"/>
              </w:rPr>
              <w:t>Xi măng</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3</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 xml:space="preserve">Thép </w:t>
            </w:r>
            <w:r>
              <w:rPr>
                <w:rFonts w:ascii="Times New Roman" w:hAnsi="Times New Roman"/>
                <w:sz w:val="26"/>
                <w:szCs w:val="26"/>
                <w:lang w:val="nl-NL"/>
              </w:rPr>
              <w:t>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4</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Cát 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5</w:t>
            </w:r>
          </w:p>
        </w:tc>
        <w:tc>
          <w:tcPr>
            <w:tcW w:w="1551" w:type="pct"/>
          </w:tcPr>
          <w:p w:rsidR="000E4E56" w:rsidRPr="004909C1" w:rsidRDefault="000E4E56" w:rsidP="000E4E56">
            <w:pPr>
              <w:rPr>
                <w:rFonts w:ascii="Times New Roman" w:hAnsi="Times New Roman"/>
                <w:sz w:val="26"/>
                <w:szCs w:val="26"/>
                <w:lang w:val="nl-NL"/>
              </w:rPr>
            </w:pPr>
            <w:r w:rsidRPr="004909C1">
              <w:rPr>
                <w:rFonts w:ascii="Times New Roman" w:hAnsi="Times New Roman"/>
                <w:sz w:val="26"/>
                <w:szCs w:val="26"/>
                <w:lang w:val="nl-NL"/>
              </w:rPr>
              <w:t>Đá các loại</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0E4E56" w:rsidRPr="004909C1" w:rsidTr="00B90F11">
        <w:tc>
          <w:tcPr>
            <w:tcW w:w="377" w:type="pct"/>
            <w:vAlign w:val="center"/>
          </w:tcPr>
          <w:p w:rsidR="000E4E56" w:rsidRPr="004909C1" w:rsidRDefault="000E4E56" w:rsidP="000E4E56">
            <w:pPr>
              <w:jc w:val="center"/>
              <w:rPr>
                <w:rFonts w:ascii="Times New Roman" w:hAnsi="Times New Roman"/>
                <w:sz w:val="26"/>
                <w:szCs w:val="26"/>
                <w:lang w:val="nl-NL"/>
              </w:rPr>
            </w:pPr>
            <w:r w:rsidRPr="004909C1">
              <w:rPr>
                <w:rFonts w:ascii="Times New Roman" w:hAnsi="Times New Roman"/>
                <w:sz w:val="26"/>
                <w:szCs w:val="26"/>
                <w:lang w:val="nl-NL"/>
              </w:rPr>
              <w:t>6</w:t>
            </w:r>
          </w:p>
        </w:tc>
        <w:tc>
          <w:tcPr>
            <w:tcW w:w="1551" w:type="pct"/>
          </w:tcPr>
          <w:p w:rsidR="000E4E56" w:rsidRPr="004909C1" w:rsidRDefault="009F1271" w:rsidP="000E4E56">
            <w:pPr>
              <w:rPr>
                <w:rFonts w:ascii="Times New Roman" w:hAnsi="Times New Roman"/>
                <w:sz w:val="26"/>
                <w:szCs w:val="26"/>
                <w:lang w:val="nl-NL"/>
              </w:rPr>
            </w:pPr>
            <w:r>
              <w:rPr>
                <w:rFonts w:ascii="Times New Roman" w:hAnsi="Times New Roman"/>
                <w:sz w:val="26"/>
                <w:szCs w:val="26"/>
                <w:lang w:val="nl-NL"/>
              </w:rPr>
              <w:t>Bê tông nhựa</w:t>
            </w:r>
          </w:p>
        </w:tc>
        <w:tc>
          <w:tcPr>
            <w:tcW w:w="1001" w:type="pct"/>
          </w:tcPr>
          <w:p w:rsidR="000E4E56" w:rsidRPr="004909C1" w:rsidRDefault="000E4E56" w:rsidP="000E4E56">
            <w:pPr>
              <w:rPr>
                <w:rFonts w:ascii="Times New Roman" w:hAnsi="Times New Roman"/>
                <w:sz w:val="26"/>
                <w:szCs w:val="26"/>
                <w:lang w:val="nl-NL"/>
              </w:rPr>
            </w:pPr>
          </w:p>
        </w:tc>
        <w:tc>
          <w:tcPr>
            <w:tcW w:w="1144" w:type="pct"/>
          </w:tcPr>
          <w:p w:rsidR="000E4E56" w:rsidRPr="004909C1" w:rsidRDefault="000E4E56" w:rsidP="000E4E56">
            <w:pPr>
              <w:rPr>
                <w:rFonts w:ascii="Times New Roman" w:hAnsi="Times New Roman"/>
                <w:sz w:val="26"/>
                <w:szCs w:val="26"/>
                <w:lang w:val="nl-NL"/>
              </w:rPr>
            </w:pPr>
          </w:p>
        </w:tc>
        <w:tc>
          <w:tcPr>
            <w:tcW w:w="927" w:type="pct"/>
          </w:tcPr>
          <w:p w:rsidR="000E4E56" w:rsidRPr="004909C1" w:rsidRDefault="000E4E56" w:rsidP="000E4E56">
            <w:pPr>
              <w:rPr>
                <w:rFonts w:ascii="Times New Roman" w:hAnsi="Times New Roman"/>
                <w:sz w:val="26"/>
                <w:szCs w:val="26"/>
                <w:lang w:val="nl-NL"/>
              </w:rPr>
            </w:pPr>
          </w:p>
        </w:tc>
      </w:tr>
      <w:tr w:rsidR="00F43ACB" w:rsidRPr="004909C1" w:rsidTr="00B90F11">
        <w:tc>
          <w:tcPr>
            <w:tcW w:w="377" w:type="pct"/>
            <w:vAlign w:val="center"/>
          </w:tcPr>
          <w:p w:rsidR="00F43ACB" w:rsidRPr="004909C1" w:rsidRDefault="00F43ACB" w:rsidP="000E4E56">
            <w:pPr>
              <w:jc w:val="center"/>
              <w:rPr>
                <w:rFonts w:ascii="Times New Roman" w:hAnsi="Times New Roman"/>
                <w:sz w:val="26"/>
                <w:szCs w:val="26"/>
                <w:lang w:val="nl-NL"/>
              </w:rPr>
            </w:pPr>
            <w:r>
              <w:rPr>
                <w:rFonts w:ascii="Times New Roman" w:hAnsi="Times New Roman"/>
                <w:sz w:val="26"/>
                <w:szCs w:val="26"/>
                <w:lang w:val="nl-NL"/>
              </w:rPr>
              <w:t>7</w:t>
            </w:r>
          </w:p>
        </w:tc>
        <w:tc>
          <w:tcPr>
            <w:tcW w:w="1551" w:type="pct"/>
          </w:tcPr>
          <w:p w:rsidR="00F43ACB" w:rsidRPr="004909C1" w:rsidRDefault="00BA4199" w:rsidP="000E4E56">
            <w:pPr>
              <w:rPr>
                <w:rFonts w:ascii="Times New Roman" w:hAnsi="Times New Roman"/>
                <w:sz w:val="26"/>
                <w:szCs w:val="26"/>
                <w:lang w:val="nl-NL"/>
              </w:rPr>
            </w:pPr>
            <w:r>
              <w:rPr>
                <w:rFonts w:ascii="Times New Roman" w:hAnsi="Times New Roman"/>
                <w:sz w:val="26"/>
                <w:szCs w:val="26"/>
                <w:lang w:val="nl-NL"/>
              </w:rPr>
              <w:t>Cột đèn</w:t>
            </w:r>
          </w:p>
        </w:tc>
        <w:tc>
          <w:tcPr>
            <w:tcW w:w="1001" w:type="pct"/>
          </w:tcPr>
          <w:p w:rsidR="00F43ACB" w:rsidRPr="004909C1" w:rsidRDefault="00F43ACB" w:rsidP="000E4E56">
            <w:pPr>
              <w:rPr>
                <w:rFonts w:ascii="Times New Roman" w:hAnsi="Times New Roman"/>
                <w:sz w:val="26"/>
                <w:szCs w:val="26"/>
                <w:lang w:val="nl-NL"/>
              </w:rPr>
            </w:pPr>
          </w:p>
        </w:tc>
        <w:tc>
          <w:tcPr>
            <w:tcW w:w="1144" w:type="pct"/>
          </w:tcPr>
          <w:p w:rsidR="00F43ACB" w:rsidRPr="004909C1" w:rsidRDefault="00F43ACB" w:rsidP="000E4E56">
            <w:pPr>
              <w:rPr>
                <w:rFonts w:ascii="Times New Roman" w:hAnsi="Times New Roman"/>
                <w:sz w:val="26"/>
                <w:szCs w:val="26"/>
                <w:lang w:val="nl-NL"/>
              </w:rPr>
            </w:pPr>
          </w:p>
        </w:tc>
        <w:tc>
          <w:tcPr>
            <w:tcW w:w="927" w:type="pct"/>
          </w:tcPr>
          <w:p w:rsidR="00F43ACB" w:rsidRPr="004909C1" w:rsidRDefault="00F43ACB" w:rsidP="000E4E56">
            <w:pPr>
              <w:rPr>
                <w:rFonts w:ascii="Times New Roman" w:hAnsi="Times New Roman"/>
                <w:sz w:val="26"/>
                <w:szCs w:val="26"/>
                <w:lang w:val="nl-NL"/>
              </w:rPr>
            </w:pPr>
          </w:p>
        </w:tc>
      </w:tr>
      <w:tr w:rsidR="00F43ACB" w:rsidRPr="004909C1" w:rsidTr="00B90F11">
        <w:tc>
          <w:tcPr>
            <w:tcW w:w="377" w:type="pct"/>
            <w:vAlign w:val="center"/>
          </w:tcPr>
          <w:p w:rsidR="00F43ACB" w:rsidRPr="004909C1" w:rsidRDefault="00F43ACB" w:rsidP="000E4E56">
            <w:pPr>
              <w:jc w:val="center"/>
              <w:rPr>
                <w:rFonts w:ascii="Times New Roman" w:hAnsi="Times New Roman"/>
                <w:sz w:val="26"/>
                <w:szCs w:val="26"/>
                <w:lang w:val="nl-NL"/>
              </w:rPr>
            </w:pPr>
            <w:r>
              <w:rPr>
                <w:rFonts w:ascii="Times New Roman" w:hAnsi="Times New Roman"/>
                <w:sz w:val="26"/>
                <w:szCs w:val="26"/>
                <w:lang w:val="nl-NL"/>
              </w:rPr>
              <w:t>8</w:t>
            </w:r>
          </w:p>
        </w:tc>
        <w:tc>
          <w:tcPr>
            <w:tcW w:w="1551" w:type="pct"/>
          </w:tcPr>
          <w:p w:rsidR="00F43ACB" w:rsidRPr="004909C1" w:rsidRDefault="00BA4199" w:rsidP="000E4E56">
            <w:pPr>
              <w:rPr>
                <w:rFonts w:ascii="Times New Roman" w:hAnsi="Times New Roman"/>
                <w:sz w:val="26"/>
                <w:szCs w:val="26"/>
                <w:lang w:val="nl-NL"/>
              </w:rPr>
            </w:pPr>
            <w:r>
              <w:rPr>
                <w:rFonts w:ascii="Times New Roman" w:hAnsi="Times New Roman"/>
                <w:sz w:val="26"/>
                <w:szCs w:val="26"/>
                <w:lang w:val="nl-NL"/>
              </w:rPr>
              <w:t>Bóng đèn</w:t>
            </w:r>
          </w:p>
        </w:tc>
        <w:tc>
          <w:tcPr>
            <w:tcW w:w="1001" w:type="pct"/>
          </w:tcPr>
          <w:p w:rsidR="00F43ACB" w:rsidRPr="004909C1" w:rsidRDefault="00F43ACB" w:rsidP="000E4E56">
            <w:pPr>
              <w:rPr>
                <w:rFonts w:ascii="Times New Roman" w:hAnsi="Times New Roman"/>
                <w:sz w:val="26"/>
                <w:szCs w:val="26"/>
                <w:lang w:val="nl-NL"/>
              </w:rPr>
            </w:pPr>
          </w:p>
        </w:tc>
        <w:tc>
          <w:tcPr>
            <w:tcW w:w="1144" w:type="pct"/>
          </w:tcPr>
          <w:p w:rsidR="00F43ACB" w:rsidRPr="004909C1" w:rsidRDefault="00F43ACB" w:rsidP="000E4E56">
            <w:pPr>
              <w:rPr>
                <w:rFonts w:ascii="Times New Roman" w:hAnsi="Times New Roman"/>
                <w:sz w:val="26"/>
                <w:szCs w:val="26"/>
                <w:lang w:val="nl-NL"/>
              </w:rPr>
            </w:pPr>
          </w:p>
        </w:tc>
        <w:tc>
          <w:tcPr>
            <w:tcW w:w="927" w:type="pct"/>
          </w:tcPr>
          <w:p w:rsidR="00F43ACB" w:rsidRPr="004909C1" w:rsidRDefault="00F43ACB" w:rsidP="000E4E56">
            <w:pPr>
              <w:rPr>
                <w:rFonts w:ascii="Times New Roman" w:hAnsi="Times New Roman"/>
                <w:sz w:val="26"/>
                <w:szCs w:val="26"/>
                <w:lang w:val="nl-NL"/>
              </w:rPr>
            </w:pPr>
          </w:p>
        </w:tc>
      </w:tr>
    </w:tbl>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Các vật tư, thiết bị không liệt kê trong bảng này lấy theo quy định của thiết kế và tuân theo tiêu chuẩn Việt Nam.</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Trước khi ký kết hợp đồng, Chủ đầu tư và Nhà thầu sẽ thống nhất danh mục vật tư và thiết bị chủ yếu. Nhà thầu có trách nhiệm cung cấp mẫu vật tư cho Chủ đầu tư. </w:t>
      </w:r>
    </w:p>
    <w:p w:rsidR="00E43671" w:rsidRPr="004909C1" w:rsidRDefault="00E43671" w:rsidP="00E43671">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Khi phát hiện vật tư không đúng thiết kế hay kém chất lượng</w:t>
      </w:r>
      <w:bookmarkStart w:id="2" w:name="_GoBack"/>
      <w:bookmarkEnd w:id="2"/>
      <w:r w:rsidRPr="004909C1">
        <w:rPr>
          <w:rFonts w:ascii="Times New Roman" w:hAnsi="Times New Roman"/>
          <w:szCs w:val="26"/>
          <w:lang w:val="nl-NL"/>
        </w:rPr>
        <w:t>, Nhà thầu phải đổi vật tư phù hợp, đồng thời chịu mọi chi phí thí nghiệm kiểm tra.</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4. Yêu cầu về trình tự thi công, lắp đặt: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đề xuất trình tự thi công trên cơ sở Hồ sơ thiết kế và các quy trình, quy phạm về thi công xây lắp, cùng các yêu cầu tại Mục 3 – Tiêu chuẩn đánh giá kỹ thuật.</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b/>
          <w:szCs w:val="26"/>
          <w:lang w:val="nl-NL"/>
        </w:rPr>
        <w:t>5. Yêu cầu về vận hành thử nghiệm, an toàn:</w:t>
      </w:r>
      <w:r w:rsidRPr="004909C1">
        <w:rPr>
          <w:rFonts w:ascii="Times New Roman" w:hAnsi="Times New Roman"/>
          <w:szCs w:val="26"/>
          <w:lang w:val="nl-NL"/>
        </w:rPr>
        <w:t xml:space="preserve"> Không yêu cầu.</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lastRenderedPageBreak/>
        <w:t xml:space="preserve">6. Yêu cầu về phòng, chống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Nêu rõ các tiêu chuẩn về phòng chống cháy nổ sẽ được tuân thủ. </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xml:space="preserve">- Xác định các nguy cơ cháy nổ có thể xảy ra trong thi công và nguyên nhân của nó.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phòng ngừa nguy cơ cháy nổ.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Các giải pháp chữa cháy và khắc phục sự cố. </w:t>
      </w:r>
    </w:p>
    <w:p w:rsidR="00955F72"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 xml:space="preserve">7. Yêu cầu về vệ sinh môi trường: </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Nhà thầu phải có biện pháp vệ sinh môi trường, giảm thiểu tối đa gây ô nhiểm môi trường nước, không khí, tiếng ồn tại khu vực thi công và xung quanh; có phương án sử lý cụ thể, chi tiết về thoát nước, chất thải, phế thải trong quá trình thi công; phải có nhà vệ sinh tại công trường.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Tuân thủ theo các quy định về quản lý môi trường trong quá trình nhà thầu thi công công trình, đảm bảo vệ sinh môi trường trong và sau khi thi công.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Có biện pháp bảo vệ công trình hạ tầng (đường giao thông; hệ thống cấp thoát nước, cấp điện,….) và bảo vệ cây xanh hiện có trong khu công trường. </w:t>
      </w:r>
    </w:p>
    <w:p w:rsidR="008974E3" w:rsidRPr="004909C1" w:rsidRDefault="00955F72" w:rsidP="008974E3">
      <w:pPr>
        <w:tabs>
          <w:tab w:val="left" w:pos="1134"/>
        </w:tabs>
        <w:spacing w:after="120"/>
        <w:ind w:firstLine="720"/>
        <w:jc w:val="both"/>
        <w:rPr>
          <w:rFonts w:ascii="Times New Roman" w:hAnsi="Times New Roman"/>
          <w:b/>
          <w:szCs w:val="26"/>
          <w:lang w:val="nl-NL"/>
        </w:rPr>
      </w:pPr>
      <w:r w:rsidRPr="004909C1">
        <w:rPr>
          <w:rFonts w:ascii="Times New Roman" w:hAnsi="Times New Roman"/>
          <w:b/>
          <w:szCs w:val="26"/>
          <w:lang w:val="nl-NL"/>
        </w:rPr>
        <w:t>8. Yêu cầu về an toàn lao động:</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Nhà thầu phải chịu trách nhiệm toàn diện về an toàn của tất cả các hoạt động tại khu vực thi công trong suốt quá trình từ khi nhà thầu nhận mặt bằng thi công đến khi bàn giao công trình cho chủ đầu tư, bao gồm:</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đối với con người (công nhân, cán bộ thi công của nhà thầu, và tất cả những người khác có mặt tại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An toàn cho công trình bao gồm các nội dung cơ bản cho phần trình bày về an toàn của từng công tác xây lắp, có 3 vấn đề chính:</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1) Liệt kê và phân tích nguyên nhân những nguy cơ thiếu an toàn..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 xml:space="preserve">2) Các giải pháp phòng ngừa sẽ được áp dụng. </w:t>
      </w:r>
    </w:p>
    <w:p w:rsidR="00955F72" w:rsidRPr="004909C1" w:rsidRDefault="00955F72" w:rsidP="008974E3">
      <w:pPr>
        <w:tabs>
          <w:tab w:val="left" w:pos="1134"/>
        </w:tabs>
        <w:spacing w:after="120"/>
        <w:ind w:firstLine="720"/>
        <w:jc w:val="both"/>
        <w:rPr>
          <w:rFonts w:ascii="Times New Roman" w:hAnsi="Times New Roman"/>
          <w:i/>
          <w:szCs w:val="26"/>
          <w:lang w:val="nl-NL"/>
        </w:rPr>
      </w:pPr>
      <w:r w:rsidRPr="004909C1">
        <w:rPr>
          <w:rFonts w:ascii="Times New Roman" w:hAnsi="Times New Roman"/>
          <w:i/>
          <w:szCs w:val="26"/>
          <w:lang w:val="nl-NL"/>
        </w:rPr>
        <w:t>3) Các giải pháp khắc phục sự cố.</w:t>
      </w:r>
    </w:p>
    <w:p w:rsidR="00955F72" w:rsidRPr="004909C1" w:rsidRDefault="00955F72" w:rsidP="008974E3">
      <w:pPr>
        <w:tabs>
          <w:tab w:val="left" w:pos="1134"/>
        </w:tabs>
        <w:spacing w:after="120"/>
        <w:ind w:firstLine="720"/>
        <w:jc w:val="both"/>
        <w:rPr>
          <w:rFonts w:ascii="Times New Roman" w:hAnsi="Times New Roman"/>
          <w:spacing w:val="-8"/>
          <w:szCs w:val="26"/>
          <w:lang w:val="nl-NL"/>
        </w:rPr>
      </w:pPr>
      <w:r w:rsidRPr="004909C1">
        <w:rPr>
          <w:rFonts w:ascii="Times New Roman" w:hAnsi="Times New Roman"/>
          <w:spacing w:val="-8"/>
          <w:szCs w:val="26"/>
          <w:lang w:val="nl-NL"/>
        </w:rPr>
        <w:t>- An toàn phòng chống cháy nổ trong khu vực thi công và các khu vực khác có liên quan.</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Bảo đảm trật tự, an ninh.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Cam kết mua bảo hiểm thân thể đối với con người, bảo hiểm cháy nổ cho công trình, bảo hiểm chất lượng cho công trình.</w:t>
      </w:r>
    </w:p>
    <w:p w:rsidR="00955F72" w:rsidRPr="004909C1" w:rsidRDefault="00955F72" w:rsidP="008974E3">
      <w:pPr>
        <w:tabs>
          <w:tab w:val="left" w:pos="1134"/>
        </w:tabs>
        <w:spacing w:after="120"/>
        <w:ind w:firstLine="720"/>
        <w:jc w:val="both"/>
        <w:rPr>
          <w:rFonts w:ascii="Times New Roman" w:hAnsi="Times New Roman"/>
          <w:szCs w:val="26"/>
          <w:lang w:val="nl-NL"/>
        </w:rPr>
      </w:pPr>
      <w:r w:rsidRPr="004909C1">
        <w:rPr>
          <w:rFonts w:ascii="Times New Roman" w:hAnsi="Times New Roman"/>
          <w:szCs w:val="26"/>
          <w:lang w:val="nl-NL"/>
        </w:rPr>
        <w:t xml:space="preserve">- Tiêu chuẩn qui phạm: cần trích dẫn tiêu chuẩn, qui phạm và các văn bản pháp lý về an toàn lao động và bảo vệ môi trường. </w:t>
      </w:r>
    </w:p>
    <w:p w:rsidR="00955F72" w:rsidRPr="004909C1" w:rsidRDefault="00955F72" w:rsidP="008974E3">
      <w:pPr>
        <w:tabs>
          <w:tab w:val="left" w:pos="1134"/>
        </w:tabs>
        <w:spacing w:after="120"/>
        <w:ind w:firstLine="720"/>
        <w:jc w:val="both"/>
        <w:rPr>
          <w:rFonts w:ascii="Times New Roman" w:hAnsi="Times New Roman"/>
          <w:bCs/>
          <w:szCs w:val="26"/>
        </w:rPr>
      </w:pPr>
      <w:r w:rsidRPr="004909C1">
        <w:rPr>
          <w:rFonts w:ascii="Times New Roman" w:hAnsi="Times New Roman"/>
          <w:szCs w:val="26"/>
          <w:lang w:val="nl-NL"/>
        </w:rPr>
        <w:t>- Bảo hiểm và bảo hộ lao động: nêu cam kết cụ thể của nhà thầu về việc sẽ áp dụng các chính sách về bảo hiểm lao động và</w:t>
      </w:r>
      <w:r w:rsidRPr="004909C1">
        <w:rPr>
          <w:rFonts w:ascii="Times New Roman" w:hAnsi="Times New Roman"/>
          <w:bCs/>
          <w:szCs w:val="26"/>
        </w:rPr>
        <w:t xml:space="preserve"> công tác trang thiết bị bảo hộ lao động. Cần nêu cụ thể những chính sách về bảo hiểm và bảo hộ lao động sẽ được áp dụng như như: mua bảo hiểm tai nạn công nhân.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lastRenderedPageBreak/>
        <w:t xml:space="preserve">- Tổ chức học tập và cho tập huấn cho công nhân về an toàn lao động nêu rõ chương trình cụ thể về thời lượng sẽ được áp dụng cho công tác này.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Bộ máy quản lý an toàn lao động trên công trường: thuyết minh đầy đủ về chức năng, quyền hạn và nghĩa vụ của một số đầu mối chủ chốt trong hệ thống an toàn lao động sẽ được áp dụng trên công trường.</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An toàn trong mùa mưa bão: xác định khả năng và các nguy cơ ảnh hưởng của mưa bão đến quá trình thi công công trình. Tổ chức bộ máy phòng chống lụt bão tại công trình. Vẽ sơ đồ tổ chức bộ máy. Nêu rõ tên người phụ trách, quyền hạn và chức năng nhiệm vụ các bộ phận chủ chốt trong công tác phòng chống lụt bão. Công tác chuẩn bị cho việc phòng chống mưa bão. Biện pháp bảo vệ vật vật liệu xây dựng, thiết bị thi công khi có mưa bão. Giải pháp thi công trong mùa mưa. Giải pháp chống bão và khắc phục sự cố do mưa bão gây ra.</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rPr>
        <w:t xml:space="preserve">9. Biện pháp huy động nhân lực và thiết bị phục vụ thi công: </w:t>
      </w:r>
    </w:p>
    <w:p w:rsidR="00955F72" w:rsidRPr="004909C1" w:rsidRDefault="00955F72" w:rsidP="008974E3">
      <w:pPr>
        <w:spacing w:after="120"/>
        <w:ind w:firstLine="720"/>
        <w:jc w:val="both"/>
        <w:rPr>
          <w:rFonts w:ascii="Times New Roman" w:hAnsi="Times New Roman"/>
          <w:bCs/>
          <w:szCs w:val="26"/>
        </w:rPr>
      </w:pPr>
      <w:r w:rsidRPr="004909C1">
        <w:rPr>
          <w:rFonts w:ascii="Times New Roman" w:hAnsi="Times New Roman"/>
          <w:bCs/>
          <w:szCs w:val="26"/>
        </w:rPr>
        <w:t>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955F72" w:rsidRPr="004909C1" w:rsidRDefault="00955F72" w:rsidP="008974E3">
      <w:pPr>
        <w:spacing w:after="120"/>
        <w:ind w:firstLine="720"/>
        <w:jc w:val="both"/>
        <w:rPr>
          <w:rFonts w:ascii="Times New Roman" w:hAnsi="Times New Roman"/>
          <w:szCs w:val="26"/>
        </w:rPr>
      </w:pPr>
      <w:r w:rsidRPr="004909C1">
        <w:rPr>
          <w:rFonts w:ascii="Times New Roman" w:hAnsi="Times New Roman"/>
          <w:bCs/>
          <w:szCs w:val="26"/>
        </w:rPr>
        <w:t xml:space="preserve">- </w:t>
      </w:r>
      <w:r w:rsidRPr="004909C1">
        <w:rPr>
          <w:rFonts w:ascii="Times New Roman" w:hAnsi="Times New Roman"/>
          <w:szCs w:val="26"/>
        </w:rPr>
        <w:t>Biện pháp huy động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 Nhà thầu phải cung cấp đầy đủ các thiết bị máy móc chuyên dùng, các thiết bị liên quan đến công việc thi công như dàn giáo, máy nâng, xe chuyên chở, máy xúc, máy rải nhựa, máy chuyên dùng…Các thiết bị phục vụ cho công tác thi công phải đảm bảo tính năng kỹ thuật và công suất yêu cầu của thiết kế và phải đạt chất lượng theo qui định hiện hành. Thiết bị phải phù hợp với thuyết minh biện pháp thi công trong hồ sơ dự thầu. Nhà thầu phải thu dọn thiết bị thi công khi hoàn thành hoặc khi không cần thiết.</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10. Yêu cầu về biện pháp tổ chức thi công tổng thể và các hạng mục:</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Nhà thầu phải nêu rõ biện pháp tổ chức thi công tổng thể và các hạng mục trong hồ sơ dự thầu. Công tác tổ chức thi công xây lắp bao gồm: chuẩn bị xây lắp, tổ chức cung </w:t>
      </w:r>
      <w:r w:rsidRPr="004909C1">
        <w:rPr>
          <w:rFonts w:ascii="Times New Roman" w:hAnsi="Times New Roman"/>
          <w:szCs w:val="26"/>
          <w:lang w:val="vi-VN"/>
        </w:rPr>
        <w:lastRenderedPageBreak/>
        <w:t>ứng vật tư - kỹ thuật và vận tải cơ giới hóa xây lắp, tổ chức lao động, lập kế hoạch tác nghiệp, điều độ sản xuất và tổ chức kiểm tra chất lượng xây lắp.</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lang w:val="vi-VN"/>
        </w:rPr>
        <w:t xml:space="preserve">- Tổ chức mặt bằng: </w:t>
      </w:r>
      <w:r w:rsidRPr="004909C1">
        <w:rPr>
          <w:rFonts w:ascii="Times New Roman" w:hAnsi="Times New Roman"/>
          <w:szCs w:val="26"/>
          <w:lang w:val="vi-VN"/>
        </w:rPr>
        <w:t>Nhà thầu phải thiết kế sơ đồ mặt bằng thi công hợp lý, bố trí đủ các công trình kho bãi vật liệu, lán trại cho công nhân, nhà điều hành, công trình vệ sinh, hệ thống giao thông, biển báo, chỉ dẫn, cấp điện, cấp, thoát nước, phòng cháy chữa cháy, cứu hộ, cứu nạn...vv. Có phương án bảo đảm an ninh trật tự khu vực thi công, có biển hiệu thông báo các thông tin cần thiết về công trình</w:t>
      </w:r>
      <w:r w:rsidRPr="004909C1">
        <w:rPr>
          <w:rFonts w:ascii="Times New Roman" w:hAnsi="Times New Roman"/>
          <w:szCs w:val="26"/>
        </w:rPr>
        <w:t xml:space="preserve"> và đảm bảo các qui định về </w:t>
      </w:r>
      <w:r w:rsidRPr="004909C1">
        <w:rPr>
          <w:rFonts w:ascii="Times New Roman" w:hAnsi="Times New Roman"/>
          <w:bCs/>
          <w:szCs w:val="26"/>
        </w:rPr>
        <w:t>an ninh quốc phòng</w:t>
      </w:r>
      <w:r w:rsidRPr="004909C1">
        <w:rPr>
          <w:rFonts w:ascii="Times New Roman" w:hAnsi="Times New Roman"/>
          <w:szCs w:val="26"/>
          <w:lang w:val="vi-VN"/>
        </w:rPr>
        <w:t>.</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xml:space="preserve">- Quy trình thi công: Nhà thầu phải lập và thuyết minh quy trình, công nghệ thi công tổng thể và chi tiết từng hạng mục trong gói để đảm bảo đúng quy trình thi công; qui trình này được áp dụng trong quá trình thi công gói thầu và  phải trình Chủ đầu tư phê duyệt trước khi thi công.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Nhà thầu phải lập biện pháp thi công tổng thể và chi tiết của từng hạng mục trong gói thầu (xem Mục I Chương V. Yêu cầu về xây lắp). Nội dung biện pháp thi công phải được thể hiện bằng thuyết minh và các bản vẽ mô tả các công việc chính của từng hạng mục công trình.</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Cs/>
          <w:szCs w:val="26"/>
          <w:lang w:val="vi-VN"/>
        </w:rPr>
        <w:t>- Hệ thống chỉ huy điều hành của nhà thầu: Nhà thầu phải thông báo hệ thống chỉ huy điều hành thi công công trình, cần nêu rõ chức trách nhiệm vụ của từng cán bộ chủ chốt để BQL chủ động trao đổi thông tin nhằm sử lý kịp thời các vấn đề xẩy ra trong quá trình thi công.</w:t>
      </w:r>
    </w:p>
    <w:p w:rsidR="00955F72" w:rsidRPr="004909C1" w:rsidRDefault="00955F72" w:rsidP="008974E3">
      <w:pPr>
        <w:tabs>
          <w:tab w:val="left" w:pos="851"/>
        </w:tabs>
        <w:spacing w:after="120"/>
        <w:ind w:firstLine="720"/>
        <w:jc w:val="both"/>
        <w:rPr>
          <w:rFonts w:ascii="Times New Roman" w:hAnsi="Times New Roman"/>
          <w:b/>
          <w:bCs/>
          <w:szCs w:val="26"/>
        </w:rPr>
      </w:pPr>
      <w:r w:rsidRPr="004909C1">
        <w:rPr>
          <w:rFonts w:ascii="Times New Roman" w:hAnsi="Times New Roman"/>
          <w:b/>
          <w:bCs/>
          <w:szCs w:val="26"/>
          <w:lang w:val="vi-VN"/>
        </w:rPr>
        <w:t xml:space="preserve">11. Yêu cầu về hệ thống kiểm tra, giám sát chất lượng của nhà thầu: </w:t>
      </w:r>
    </w:p>
    <w:p w:rsidR="00955F72" w:rsidRPr="004909C1" w:rsidRDefault="00955F72" w:rsidP="008974E3">
      <w:pPr>
        <w:tabs>
          <w:tab w:val="left" w:pos="851"/>
        </w:tabs>
        <w:spacing w:after="120"/>
        <w:ind w:firstLine="720"/>
        <w:jc w:val="both"/>
        <w:rPr>
          <w:rFonts w:ascii="Times New Roman" w:hAnsi="Times New Roman"/>
          <w:bCs/>
          <w:szCs w:val="26"/>
        </w:rPr>
      </w:pPr>
      <w:r w:rsidRPr="004909C1">
        <w:rPr>
          <w:rFonts w:ascii="Times New Roman" w:hAnsi="Times New Roman"/>
          <w:bCs/>
          <w:szCs w:val="26"/>
        </w:rPr>
        <w:t>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Nhà thầu phải nêu rõ cách bố trí và vận hành của hệ thống kiểm tra, giám sát chất lượng của nhà thầu trong quá trình thi công xây dựng công trình. Lập hệ thống quản lý chất lượng phù hợp với yêu cầu, tính chất, quy mô công trình, trong đó quy định trách nhiệm của từng cá nhân, bộ phận thi công trong việc quản lý chất lượng công trình. Nêu rõ Sơ đồ hệ thống quản lý chất lượng của công ty trong đó có vai trò của công trường. Nhà thầu lập bảng danh sách các công trình được tặng danh hiệu về chất lượng của các nhà thầu từ trước đến nay (nếu có).</w:t>
      </w:r>
    </w:p>
    <w:p w:rsidR="00955F72" w:rsidRPr="004909C1" w:rsidRDefault="00955F72" w:rsidP="008974E3">
      <w:pPr>
        <w:spacing w:after="120"/>
        <w:ind w:firstLine="720"/>
        <w:jc w:val="both"/>
        <w:rPr>
          <w:rFonts w:ascii="Times New Roman" w:hAnsi="Times New Roman"/>
          <w:spacing w:val="-4"/>
          <w:szCs w:val="26"/>
          <w:lang w:val="vi-VN"/>
        </w:rPr>
      </w:pPr>
      <w:r w:rsidRPr="004909C1">
        <w:rPr>
          <w:rFonts w:ascii="Times New Roman" w:hAnsi="Times New Roman"/>
          <w:szCs w:val="26"/>
          <w:lang w:val="vi-VN"/>
        </w:rPr>
        <w:t xml:space="preserve">- </w:t>
      </w:r>
      <w:r w:rsidRPr="004909C1">
        <w:rPr>
          <w:rFonts w:ascii="Times New Roman" w:hAnsi="Times New Roman"/>
          <w:spacing w:val="-4"/>
          <w:szCs w:val="26"/>
          <w:lang w:val="vi-VN"/>
        </w:rPr>
        <w:t>Thực hiện các thí nghiệm kiểm tra vật liệu, cấu kiện, vật tư, thiết bị công trình, thiết bị rời trước khi xây dựng và lắp đặt vào công trình theo tiêu chuẩn và yêu cầu thiết kế;</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Lập và kiểm tra thực hiện biện pháp thi công, tiến độ thi công;</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Lập và ghi nhật ký thi công xây dựng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lastRenderedPageBreak/>
        <w:t>- Nghiệm thu nội bộ và lập bản vẽ hoàn công cho bộ phận công trình, hạng mục công trình và công trình hoàn thành;</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Báo cáo chủ đầu tư về tiến độ, chất lượng, khối lượng, an toàn lao động và vệ sinh môi trường thi công xây dựng theo yêu cầu của chủ đầu tư;</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bảo đảm chất lượng kiểm soát chất lượng hàng hoá đưa vào công trình: nhà thầu phài nộp biểu danh mục hàng hóa sẽ đưa vào công trình với đầy đủ các thông tin, trong đó số lượng các loại hàng hóa và các thông tin về hàng hóa phải nêu rõ cụ thể.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vật liệu xây dựng: nhà thầu phải nêu rõ quy trình và các biện pháp sẽ được áp dụng để kiểm soát chất lượng vật liệu xây dựng trước khi đưa vào công trình.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Biện pháp kiểm soát chất lượng thiết bị công trình và thiết bị rời: nhà thầu sẽ nêu rõ quy trình và các biện pháp sẽ được áp dụng để kiểm soát chất lượng thiết bị.</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Giải pháp xử lý hàng hoá không phù hợp với yêu cầu: nhà thầu phải nêu rõ cam kết về việc xử lý nghiêm khắc các hàng hóa không phù hợp với yêu cầu của</w:t>
      </w:r>
      <w:r w:rsidRPr="004909C1">
        <w:rPr>
          <w:rFonts w:ascii="Times New Roman" w:hAnsi="Times New Roman"/>
          <w:szCs w:val="26"/>
        </w:rPr>
        <w:t xml:space="preserve"> E-</w:t>
      </w:r>
      <w:r w:rsidRPr="004909C1">
        <w:rPr>
          <w:rFonts w:ascii="Times New Roman" w:hAnsi="Times New Roman"/>
          <w:szCs w:val="26"/>
          <w:lang w:val="vi-VN"/>
        </w:rPr>
        <w:t xml:space="preserve">HSMT.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Biện pháp kiểm soát chất lượng sản phẩm xây lắp: nhà thầu phải nêu rõ quy trình và các biện pháp kiểm soát chất lượng sản phẩm xây lắp trong đó cần nêu rõ trách nhiệm và quyền hạn của một số vị trí chủ chốt trong quy trình kiểm tra, đánh giá chất lượng nội bộ. Nêu rõ các giải pháp xử lý sản phẩm không phù hợp được phát hiện trong quá trình kiểm tra đánh giá chất lượng. </w:t>
      </w:r>
    </w:p>
    <w:p w:rsidR="00955F72" w:rsidRPr="004909C1" w:rsidRDefault="00955F72" w:rsidP="008974E3">
      <w:pPr>
        <w:spacing w:after="120"/>
        <w:ind w:firstLine="720"/>
        <w:jc w:val="both"/>
        <w:rPr>
          <w:rFonts w:ascii="Times New Roman" w:hAnsi="Times New Roman"/>
          <w:szCs w:val="26"/>
          <w:lang w:val="vi-VN"/>
        </w:rPr>
      </w:pPr>
      <w:r w:rsidRPr="004909C1">
        <w:rPr>
          <w:rFonts w:ascii="Times New Roman" w:hAnsi="Times New Roman"/>
          <w:szCs w:val="26"/>
          <w:lang w:val="vi-VN"/>
        </w:rPr>
        <w:t xml:space="preserve">- Công tác tự kiểm tra chất lượng thi công, tiến độ thi công và chuẩn bị tài liệu làm căn cứ nghiệm thu theo quy định tại Nghị định số 06/2021/NĐ-CP ngày 26/01/2021 về quản lý chất lượng, thi công xây dựng và bảo trì công trình xây dựng. </w:t>
      </w:r>
    </w:p>
    <w:p w:rsidR="00955F72" w:rsidRPr="004909C1" w:rsidRDefault="00955F72" w:rsidP="008974E3">
      <w:pPr>
        <w:tabs>
          <w:tab w:val="left" w:pos="851"/>
        </w:tabs>
        <w:spacing w:after="120"/>
        <w:ind w:firstLine="720"/>
        <w:jc w:val="both"/>
        <w:rPr>
          <w:rFonts w:ascii="Times New Roman" w:hAnsi="Times New Roman"/>
          <w:bCs/>
          <w:szCs w:val="26"/>
          <w:lang w:val="vi-VN"/>
        </w:rPr>
      </w:pPr>
      <w:r w:rsidRPr="004909C1">
        <w:rPr>
          <w:rFonts w:ascii="Times New Roman" w:hAnsi="Times New Roman"/>
          <w:b/>
          <w:bCs/>
          <w:szCs w:val="26"/>
          <w:lang w:val="vi-VN"/>
        </w:rPr>
        <w:t>12. Yêu cầu khác căn cứ quy mô, tính chất của gói thầu:</w:t>
      </w:r>
      <w:r w:rsidRPr="004909C1">
        <w:rPr>
          <w:rFonts w:ascii="Times New Roman" w:hAnsi="Times New Roman"/>
          <w:bCs/>
          <w:szCs w:val="26"/>
          <w:lang w:val="vi-VN"/>
        </w:rPr>
        <w:t xml:space="preserve"> Tuân thủ các qui chuẩn, tiêu chuẩn hiện hành</w:t>
      </w:r>
      <w:r w:rsidRPr="004909C1">
        <w:rPr>
          <w:rFonts w:ascii="Times New Roman" w:hAnsi="Times New Roman"/>
          <w:bCs/>
          <w:szCs w:val="26"/>
        </w:rPr>
        <w:t xml:space="preserve"> và các qui định khác có liên quan đến việc</w:t>
      </w:r>
      <w:r w:rsidRPr="004909C1">
        <w:rPr>
          <w:rFonts w:ascii="Times New Roman" w:hAnsi="Times New Roman"/>
          <w:bCs/>
          <w:szCs w:val="26"/>
          <w:lang w:val="vi-VN"/>
        </w:rPr>
        <w:t xml:space="preserve"> thi công </w:t>
      </w:r>
      <w:r w:rsidRPr="004909C1">
        <w:rPr>
          <w:rFonts w:ascii="Times New Roman" w:hAnsi="Times New Roman"/>
          <w:bCs/>
          <w:szCs w:val="26"/>
        </w:rPr>
        <w:t>công trình;</w:t>
      </w:r>
      <w:r w:rsidRPr="004909C1">
        <w:rPr>
          <w:rFonts w:ascii="Times New Roman" w:hAnsi="Times New Roman"/>
          <w:bCs/>
          <w:szCs w:val="26"/>
          <w:lang w:val="vi-VN"/>
        </w:rPr>
        <w:t xml:space="preserve"> chấp hành đầy đủ các qui định các yêu cầu về đảm bảo an ninh quốc phòng.</w:t>
      </w:r>
    </w:p>
    <w:p w:rsidR="00AA0038" w:rsidRPr="004909C1" w:rsidRDefault="00AA0038" w:rsidP="00AA0038">
      <w:pPr>
        <w:tabs>
          <w:tab w:val="left" w:pos="851"/>
        </w:tabs>
        <w:spacing w:after="120"/>
        <w:ind w:firstLine="720"/>
        <w:jc w:val="both"/>
        <w:rPr>
          <w:rFonts w:ascii="Times New Roman" w:hAnsi="Times New Roman"/>
          <w:bCs/>
          <w:szCs w:val="26"/>
        </w:rPr>
      </w:pPr>
      <w:r w:rsidRPr="004909C1">
        <w:rPr>
          <w:rFonts w:ascii="Times New Roman" w:hAnsi="Times New Roman"/>
          <w:b/>
          <w:bCs/>
          <w:lang w:val="en-GB"/>
        </w:rPr>
        <w:t>13. Một số lưu ý:</w:t>
      </w:r>
      <w:r w:rsidRPr="004909C1">
        <w:rPr>
          <w:rFonts w:ascii="Times New Roman" w:hAnsi="Times New Roman"/>
          <w:lang w:val="en-GB"/>
        </w:rPr>
        <w:t xml:space="preserve"> Vị trí đổ thải và nguồn vật liệu san lấp phục vụ thi công dự án phải được đảm bảo theo quy định hiện hành.</w:t>
      </w:r>
    </w:p>
    <w:p w:rsidR="00955F72" w:rsidRPr="004909C1" w:rsidRDefault="00955F72" w:rsidP="006648DC">
      <w:pPr>
        <w:widowControl w:val="0"/>
        <w:spacing w:after="120"/>
        <w:ind w:firstLine="720"/>
        <w:rPr>
          <w:rFonts w:ascii="Times New Roman" w:hAnsi="Times New Roman"/>
          <w:b/>
          <w:lang w:val="es-ES_tradnl"/>
        </w:rPr>
      </w:pPr>
      <w:r w:rsidRPr="004909C1">
        <w:rPr>
          <w:rFonts w:ascii="Times New Roman" w:hAnsi="Times New Roman"/>
          <w:b/>
          <w:szCs w:val="26"/>
          <w:lang w:val="nl-NL"/>
        </w:rPr>
        <w:t xml:space="preserve">IV. Các bản vẽ </w:t>
      </w:r>
      <w:r w:rsidRPr="004909C1">
        <w:rPr>
          <w:rFonts w:ascii="Times New Roman" w:hAnsi="Times New Roman"/>
          <w:i/>
          <w:szCs w:val="26"/>
          <w:lang w:val="nl-NL"/>
        </w:rPr>
        <w:t>(đính kèm trên hệ thống)</w:t>
      </w:r>
    </w:p>
    <w:p w:rsidR="003E2535" w:rsidRPr="004909C1" w:rsidRDefault="003E2535" w:rsidP="003A2B8E">
      <w:pPr>
        <w:rPr>
          <w:rFonts w:ascii="Times New Roman" w:hAnsi="Times New Roman"/>
        </w:rPr>
      </w:pPr>
    </w:p>
    <w:sectPr w:rsidR="003E2535" w:rsidRPr="004909C1" w:rsidSect="00A725CB">
      <w:pgSz w:w="12240" w:h="15840"/>
      <w:pgMar w:top="851" w:right="1041" w:bottom="851"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519"/>
    <w:multiLevelType w:val="hybridMultilevel"/>
    <w:tmpl w:val="7A4C4B74"/>
    <w:lvl w:ilvl="0" w:tplc="F190D85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A113A"/>
    <w:multiLevelType w:val="hybridMultilevel"/>
    <w:tmpl w:val="C5D86F5E"/>
    <w:lvl w:ilvl="0" w:tplc="BABC494E">
      <w:start w:val="2"/>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C77EF2"/>
    <w:multiLevelType w:val="hybridMultilevel"/>
    <w:tmpl w:val="6AA8215A"/>
    <w:lvl w:ilvl="0" w:tplc="252449E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3" w15:restartNumberingAfterBreak="0">
    <w:nsid w:val="2CEE6040"/>
    <w:multiLevelType w:val="hybridMultilevel"/>
    <w:tmpl w:val="9AAE7F68"/>
    <w:lvl w:ilvl="0" w:tplc="A4F4A404">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0E6D65"/>
    <w:multiLevelType w:val="hybridMultilevel"/>
    <w:tmpl w:val="9BA6B19E"/>
    <w:lvl w:ilvl="0" w:tplc="6C30FE80">
      <w:numFmt w:val="bullet"/>
      <w:lvlText w:val=""/>
      <w:lvlJc w:val="left"/>
      <w:pPr>
        <w:ind w:left="827" w:hanging="360"/>
      </w:pPr>
      <w:rPr>
        <w:rFonts w:ascii="Symbol" w:eastAsia="Symbol" w:hAnsi="Symbol" w:cs="Symbol" w:hint="default"/>
        <w:w w:val="100"/>
        <w:sz w:val="24"/>
        <w:szCs w:val="24"/>
        <w:lang w:val="en-US" w:eastAsia="en-US" w:bidi="en-US"/>
      </w:rPr>
    </w:lvl>
    <w:lvl w:ilvl="1" w:tplc="2460EEF2">
      <w:numFmt w:val="bullet"/>
      <w:lvlText w:val="•"/>
      <w:lvlJc w:val="left"/>
      <w:pPr>
        <w:ind w:left="1440" w:hanging="360"/>
      </w:pPr>
      <w:rPr>
        <w:rFonts w:hint="default"/>
        <w:lang w:val="en-US" w:eastAsia="en-US" w:bidi="en-US"/>
      </w:rPr>
    </w:lvl>
    <w:lvl w:ilvl="2" w:tplc="5C8E05D2">
      <w:numFmt w:val="bullet"/>
      <w:lvlText w:val="•"/>
      <w:lvlJc w:val="left"/>
      <w:pPr>
        <w:ind w:left="2060" w:hanging="360"/>
      </w:pPr>
      <w:rPr>
        <w:rFonts w:hint="default"/>
        <w:lang w:val="en-US" w:eastAsia="en-US" w:bidi="en-US"/>
      </w:rPr>
    </w:lvl>
    <w:lvl w:ilvl="3" w:tplc="C0CCC80E">
      <w:numFmt w:val="bullet"/>
      <w:lvlText w:val="•"/>
      <w:lvlJc w:val="left"/>
      <w:pPr>
        <w:ind w:left="2680" w:hanging="360"/>
      </w:pPr>
      <w:rPr>
        <w:rFonts w:hint="default"/>
        <w:lang w:val="en-US" w:eastAsia="en-US" w:bidi="en-US"/>
      </w:rPr>
    </w:lvl>
    <w:lvl w:ilvl="4" w:tplc="7EE205A8">
      <w:numFmt w:val="bullet"/>
      <w:lvlText w:val="•"/>
      <w:lvlJc w:val="left"/>
      <w:pPr>
        <w:ind w:left="3300" w:hanging="360"/>
      </w:pPr>
      <w:rPr>
        <w:rFonts w:hint="default"/>
        <w:lang w:val="en-US" w:eastAsia="en-US" w:bidi="en-US"/>
      </w:rPr>
    </w:lvl>
    <w:lvl w:ilvl="5" w:tplc="733E8776">
      <w:numFmt w:val="bullet"/>
      <w:lvlText w:val="•"/>
      <w:lvlJc w:val="left"/>
      <w:pPr>
        <w:ind w:left="3920" w:hanging="360"/>
      </w:pPr>
      <w:rPr>
        <w:rFonts w:hint="default"/>
        <w:lang w:val="en-US" w:eastAsia="en-US" w:bidi="en-US"/>
      </w:rPr>
    </w:lvl>
    <w:lvl w:ilvl="6" w:tplc="56822236">
      <w:numFmt w:val="bullet"/>
      <w:lvlText w:val="•"/>
      <w:lvlJc w:val="left"/>
      <w:pPr>
        <w:ind w:left="4540" w:hanging="360"/>
      </w:pPr>
      <w:rPr>
        <w:rFonts w:hint="default"/>
        <w:lang w:val="en-US" w:eastAsia="en-US" w:bidi="en-US"/>
      </w:rPr>
    </w:lvl>
    <w:lvl w:ilvl="7" w:tplc="ED1C1298">
      <w:numFmt w:val="bullet"/>
      <w:lvlText w:val="•"/>
      <w:lvlJc w:val="left"/>
      <w:pPr>
        <w:ind w:left="5160" w:hanging="360"/>
      </w:pPr>
      <w:rPr>
        <w:rFonts w:hint="default"/>
        <w:lang w:val="en-US" w:eastAsia="en-US" w:bidi="en-US"/>
      </w:rPr>
    </w:lvl>
    <w:lvl w:ilvl="8" w:tplc="CE88F576">
      <w:numFmt w:val="bullet"/>
      <w:lvlText w:val="•"/>
      <w:lvlJc w:val="left"/>
      <w:pPr>
        <w:ind w:left="5780" w:hanging="360"/>
      </w:pPr>
      <w:rPr>
        <w:rFonts w:hint="default"/>
        <w:lang w:val="en-US" w:eastAsia="en-US" w:bidi="en-US"/>
      </w:rPr>
    </w:lvl>
  </w:abstractNum>
  <w:abstractNum w:abstractNumId="5" w15:restartNumberingAfterBreak="0">
    <w:nsid w:val="3A825C26"/>
    <w:multiLevelType w:val="hybridMultilevel"/>
    <w:tmpl w:val="B15CA7C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30"/>
    <w:rsid w:val="00000762"/>
    <w:rsid w:val="000117AA"/>
    <w:rsid w:val="000150BD"/>
    <w:rsid w:val="000435B5"/>
    <w:rsid w:val="00045C69"/>
    <w:rsid w:val="00046693"/>
    <w:rsid w:val="00060CAB"/>
    <w:rsid w:val="00062985"/>
    <w:rsid w:val="00072229"/>
    <w:rsid w:val="00074CC5"/>
    <w:rsid w:val="00092739"/>
    <w:rsid w:val="000A22D0"/>
    <w:rsid w:val="000E4B44"/>
    <w:rsid w:val="000E4E56"/>
    <w:rsid w:val="001056C0"/>
    <w:rsid w:val="0011162A"/>
    <w:rsid w:val="001125A9"/>
    <w:rsid w:val="001242BE"/>
    <w:rsid w:val="00130F88"/>
    <w:rsid w:val="00131466"/>
    <w:rsid w:val="001329D1"/>
    <w:rsid w:val="0014112F"/>
    <w:rsid w:val="001559D3"/>
    <w:rsid w:val="0016208F"/>
    <w:rsid w:val="00174EC4"/>
    <w:rsid w:val="00184C01"/>
    <w:rsid w:val="001916C9"/>
    <w:rsid w:val="00191FC6"/>
    <w:rsid w:val="001A17E9"/>
    <w:rsid w:val="001A2E8F"/>
    <w:rsid w:val="001C6674"/>
    <w:rsid w:val="001E302B"/>
    <w:rsid w:val="001E3880"/>
    <w:rsid w:val="001F3BAF"/>
    <w:rsid w:val="00212309"/>
    <w:rsid w:val="002418AA"/>
    <w:rsid w:val="00251DDC"/>
    <w:rsid w:val="00260E2A"/>
    <w:rsid w:val="002671C1"/>
    <w:rsid w:val="00272039"/>
    <w:rsid w:val="00273DCB"/>
    <w:rsid w:val="002B1300"/>
    <w:rsid w:val="002C0BC5"/>
    <w:rsid w:val="002F1672"/>
    <w:rsid w:val="00321E69"/>
    <w:rsid w:val="003305D9"/>
    <w:rsid w:val="00331743"/>
    <w:rsid w:val="003636DE"/>
    <w:rsid w:val="00363776"/>
    <w:rsid w:val="003665A8"/>
    <w:rsid w:val="00370166"/>
    <w:rsid w:val="00390697"/>
    <w:rsid w:val="003A2B8E"/>
    <w:rsid w:val="003A760A"/>
    <w:rsid w:val="003B781F"/>
    <w:rsid w:val="003C3831"/>
    <w:rsid w:val="003D0E9F"/>
    <w:rsid w:val="003D62DD"/>
    <w:rsid w:val="003E1C40"/>
    <w:rsid w:val="003E2535"/>
    <w:rsid w:val="003E79AB"/>
    <w:rsid w:val="003F2D4B"/>
    <w:rsid w:val="004254CD"/>
    <w:rsid w:val="00435CEA"/>
    <w:rsid w:val="0044390C"/>
    <w:rsid w:val="004610B9"/>
    <w:rsid w:val="0046180C"/>
    <w:rsid w:val="0047516F"/>
    <w:rsid w:val="004804DD"/>
    <w:rsid w:val="00484B12"/>
    <w:rsid w:val="0049099D"/>
    <w:rsid w:val="004909C1"/>
    <w:rsid w:val="00491800"/>
    <w:rsid w:val="004B19DC"/>
    <w:rsid w:val="004B1DE7"/>
    <w:rsid w:val="004E1395"/>
    <w:rsid w:val="004F1390"/>
    <w:rsid w:val="005032C5"/>
    <w:rsid w:val="00517051"/>
    <w:rsid w:val="005236F7"/>
    <w:rsid w:val="005265DD"/>
    <w:rsid w:val="00534A38"/>
    <w:rsid w:val="00563634"/>
    <w:rsid w:val="00566656"/>
    <w:rsid w:val="005B1B60"/>
    <w:rsid w:val="005B4D33"/>
    <w:rsid w:val="005B5C10"/>
    <w:rsid w:val="005D160D"/>
    <w:rsid w:val="005E4545"/>
    <w:rsid w:val="0060211B"/>
    <w:rsid w:val="00603E83"/>
    <w:rsid w:val="006326E8"/>
    <w:rsid w:val="006436EE"/>
    <w:rsid w:val="006461A9"/>
    <w:rsid w:val="006566DF"/>
    <w:rsid w:val="00656D8F"/>
    <w:rsid w:val="00656DDB"/>
    <w:rsid w:val="00660143"/>
    <w:rsid w:val="00660AEE"/>
    <w:rsid w:val="006648AA"/>
    <w:rsid w:val="006648DC"/>
    <w:rsid w:val="00676077"/>
    <w:rsid w:val="00677699"/>
    <w:rsid w:val="006A605A"/>
    <w:rsid w:val="006A7287"/>
    <w:rsid w:val="006B6FF7"/>
    <w:rsid w:val="006C7803"/>
    <w:rsid w:val="006D7C05"/>
    <w:rsid w:val="006E26AF"/>
    <w:rsid w:val="006F09C8"/>
    <w:rsid w:val="006F716A"/>
    <w:rsid w:val="007152B2"/>
    <w:rsid w:val="00727CF1"/>
    <w:rsid w:val="00743E9D"/>
    <w:rsid w:val="007508FC"/>
    <w:rsid w:val="00756DCD"/>
    <w:rsid w:val="00761AAB"/>
    <w:rsid w:val="00761B2C"/>
    <w:rsid w:val="00767249"/>
    <w:rsid w:val="0077479E"/>
    <w:rsid w:val="00786388"/>
    <w:rsid w:val="00793E1E"/>
    <w:rsid w:val="007B6C09"/>
    <w:rsid w:val="007C636B"/>
    <w:rsid w:val="007D2565"/>
    <w:rsid w:val="007D517F"/>
    <w:rsid w:val="007F7338"/>
    <w:rsid w:val="00804EAA"/>
    <w:rsid w:val="00811828"/>
    <w:rsid w:val="0084695A"/>
    <w:rsid w:val="00851FC3"/>
    <w:rsid w:val="008627C1"/>
    <w:rsid w:val="00865970"/>
    <w:rsid w:val="008703A2"/>
    <w:rsid w:val="00877257"/>
    <w:rsid w:val="00882ECB"/>
    <w:rsid w:val="00882ED1"/>
    <w:rsid w:val="00887ABD"/>
    <w:rsid w:val="00890C2B"/>
    <w:rsid w:val="00895615"/>
    <w:rsid w:val="008974E3"/>
    <w:rsid w:val="008A2768"/>
    <w:rsid w:val="008A7A14"/>
    <w:rsid w:val="008C16DF"/>
    <w:rsid w:val="008D1CB5"/>
    <w:rsid w:val="008D3899"/>
    <w:rsid w:val="008D6F1D"/>
    <w:rsid w:val="008E524D"/>
    <w:rsid w:val="008F5EFC"/>
    <w:rsid w:val="00911AAF"/>
    <w:rsid w:val="00914495"/>
    <w:rsid w:val="00920C8E"/>
    <w:rsid w:val="009277CE"/>
    <w:rsid w:val="00927E97"/>
    <w:rsid w:val="00931819"/>
    <w:rsid w:val="0095587D"/>
    <w:rsid w:val="00955F72"/>
    <w:rsid w:val="00963CE3"/>
    <w:rsid w:val="009678EF"/>
    <w:rsid w:val="009812D2"/>
    <w:rsid w:val="00990E46"/>
    <w:rsid w:val="00995B9C"/>
    <w:rsid w:val="009A3718"/>
    <w:rsid w:val="009A5155"/>
    <w:rsid w:val="009A6903"/>
    <w:rsid w:val="009C05FA"/>
    <w:rsid w:val="009C242A"/>
    <w:rsid w:val="009D4BE4"/>
    <w:rsid w:val="009D796D"/>
    <w:rsid w:val="009E7F02"/>
    <w:rsid w:val="009F1271"/>
    <w:rsid w:val="00A03E93"/>
    <w:rsid w:val="00A07D87"/>
    <w:rsid w:val="00A531A0"/>
    <w:rsid w:val="00A61D49"/>
    <w:rsid w:val="00A6784D"/>
    <w:rsid w:val="00A725CB"/>
    <w:rsid w:val="00A7752F"/>
    <w:rsid w:val="00A81BEB"/>
    <w:rsid w:val="00A96677"/>
    <w:rsid w:val="00AA0038"/>
    <w:rsid w:val="00AA3C72"/>
    <w:rsid w:val="00AB5938"/>
    <w:rsid w:val="00AD3ADA"/>
    <w:rsid w:val="00AF2784"/>
    <w:rsid w:val="00B00C44"/>
    <w:rsid w:val="00B02B61"/>
    <w:rsid w:val="00B07BA6"/>
    <w:rsid w:val="00B12EA1"/>
    <w:rsid w:val="00B15D01"/>
    <w:rsid w:val="00B2250D"/>
    <w:rsid w:val="00B532B4"/>
    <w:rsid w:val="00B540CC"/>
    <w:rsid w:val="00B75ABB"/>
    <w:rsid w:val="00B801AA"/>
    <w:rsid w:val="00B90F11"/>
    <w:rsid w:val="00B93622"/>
    <w:rsid w:val="00BA1F69"/>
    <w:rsid w:val="00BA2C7E"/>
    <w:rsid w:val="00BA4199"/>
    <w:rsid w:val="00BA4EC6"/>
    <w:rsid w:val="00BB4AEC"/>
    <w:rsid w:val="00BC6A4E"/>
    <w:rsid w:val="00BD6086"/>
    <w:rsid w:val="00BD7890"/>
    <w:rsid w:val="00BE2A68"/>
    <w:rsid w:val="00C15B66"/>
    <w:rsid w:val="00C21B7E"/>
    <w:rsid w:val="00C25D53"/>
    <w:rsid w:val="00C4473A"/>
    <w:rsid w:val="00C461C6"/>
    <w:rsid w:val="00C515F7"/>
    <w:rsid w:val="00C5574B"/>
    <w:rsid w:val="00C6282B"/>
    <w:rsid w:val="00C64781"/>
    <w:rsid w:val="00C76739"/>
    <w:rsid w:val="00C8638A"/>
    <w:rsid w:val="00C972DE"/>
    <w:rsid w:val="00CB6401"/>
    <w:rsid w:val="00CD3C50"/>
    <w:rsid w:val="00CF4FF9"/>
    <w:rsid w:val="00D0752F"/>
    <w:rsid w:val="00D167E4"/>
    <w:rsid w:val="00D20F8E"/>
    <w:rsid w:val="00D22F8C"/>
    <w:rsid w:val="00D23C85"/>
    <w:rsid w:val="00D308AC"/>
    <w:rsid w:val="00D31501"/>
    <w:rsid w:val="00D34978"/>
    <w:rsid w:val="00D35FCC"/>
    <w:rsid w:val="00D451D8"/>
    <w:rsid w:val="00D61D97"/>
    <w:rsid w:val="00D62948"/>
    <w:rsid w:val="00D62B97"/>
    <w:rsid w:val="00D64083"/>
    <w:rsid w:val="00D665C0"/>
    <w:rsid w:val="00D74737"/>
    <w:rsid w:val="00D75333"/>
    <w:rsid w:val="00D91978"/>
    <w:rsid w:val="00D922A3"/>
    <w:rsid w:val="00D96E40"/>
    <w:rsid w:val="00DB4598"/>
    <w:rsid w:val="00DC4349"/>
    <w:rsid w:val="00DE6F51"/>
    <w:rsid w:val="00DF0520"/>
    <w:rsid w:val="00DF104B"/>
    <w:rsid w:val="00E00082"/>
    <w:rsid w:val="00E00FB0"/>
    <w:rsid w:val="00E034B8"/>
    <w:rsid w:val="00E11D64"/>
    <w:rsid w:val="00E13DE6"/>
    <w:rsid w:val="00E14868"/>
    <w:rsid w:val="00E35B41"/>
    <w:rsid w:val="00E40189"/>
    <w:rsid w:val="00E426CB"/>
    <w:rsid w:val="00E43671"/>
    <w:rsid w:val="00E579A7"/>
    <w:rsid w:val="00E77B03"/>
    <w:rsid w:val="00E83850"/>
    <w:rsid w:val="00E957DC"/>
    <w:rsid w:val="00E96576"/>
    <w:rsid w:val="00EA7F26"/>
    <w:rsid w:val="00EC48CB"/>
    <w:rsid w:val="00EE7759"/>
    <w:rsid w:val="00F03214"/>
    <w:rsid w:val="00F04216"/>
    <w:rsid w:val="00F13D6A"/>
    <w:rsid w:val="00F1641B"/>
    <w:rsid w:val="00F43ACB"/>
    <w:rsid w:val="00F62549"/>
    <w:rsid w:val="00F633D0"/>
    <w:rsid w:val="00F651AB"/>
    <w:rsid w:val="00F75403"/>
    <w:rsid w:val="00F83C9F"/>
    <w:rsid w:val="00F8521D"/>
    <w:rsid w:val="00F96CBA"/>
    <w:rsid w:val="00FC1F30"/>
    <w:rsid w:val="00FC46AE"/>
    <w:rsid w:val="00FC7984"/>
    <w:rsid w:val="00FD1211"/>
    <w:rsid w:val="00FF01CA"/>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DF16"/>
  <w15:docId w15:val="{8B362D46-065B-4F5C-831A-E6E3383C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03"/>
    <w:pPr>
      <w:spacing w:after="0" w:line="240" w:lineRule="auto"/>
      <w:jc w:val="left"/>
    </w:pPr>
    <w:rPr>
      <w:rFonts w:ascii=".VnTime" w:eastAsia="Times New Roman" w:hAnsi=".VnTime" w:cs="Times New Roman"/>
      <w:szCs w:val="28"/>
    </w:rPr>
  </w:style>
  <w:style w:type="paragraph" w:styleId="Heading1">
    <w:name w:val="heading 1"/>
    <w:basedOn w:val="Normal"/>
    <w:link w:val="Heading1Char"/>
    <w:uiPriority w:val="9"/>
    <w:qFormat/>
    <w:rsid w:val="00390697"/>
    <w:pPr>
      <w:spacing w:before="100" w:beforeAutospacing="1" w:after="100" w:afterAutospacing="1"/>
      <w:outlineLvl w:val="0"/>
    </w:pPr>
    <w:rPr>
      <w:rFonts w:ascii="Times New Roman" w:hAnsi="Times New Roman"/>
      <w:b/>
      <w:bCs/>
      <w:kern w:val="36"/>
      <w:sz w:val="48"/>
      <w:szCs w:val="48"/>
      <w:lang w:val="vi-VN" w:eastAsia="vi-VN"/>
    </w:rPr>
  </w:style>
  <w:style w:type="paragraph" w:styleId="Heading3">
    <w:name w:val="heading 3"/>
    <w:aliases w:val="Heading 3 - HocThatNhanh.vn"/>
    <w:basedOn w:val="Normal"/>
    <w:next w:val="Normal"/>
    <w:link w:val="Heading3Char"/>
    <w:qFormat/>
    <w:rsid w:val="001F3BAF"/>
    <w:pPr>
      <w:spacing w:before="120" w:after="120"/>
      <w:jc w:val="center"/>
      <w:outlineLvl w:val="2"/>
    </w:pPr>
    <w:rPr>
      <w:rFonts w:ascii="Times New Roman" w:hAnsi="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VHeading2">
    <w:name w:val="Section V. Heading 2"/>
    <w:basedOn w:val="Normal"/>
    <w:rsid w:val="00E77B03"/>
    <w:pPr>
      <w:spacing w:before="120" w:after="200"/>
      <w:jc w:val="center"/>
    </w:pPr>
    <w:rPr>
      <w:rFonts w:ascii="Times New Roman" w:hAnsi="Times New Roman"/>
      <w:b/>
      <w:szCs w:val="20"/>
      <w:lang w:val="es-ES_tradnl"/>
    </w:rPr>
  </w:style>
  <w:style w:type="paragraph" w:styleId="BalloonText">
    <w:name w:val="Balloon Text"/>
    <w:basedOn w:val="Normal"/>
    <w:link w:val="BalloonTextChar"/>
    <w:uiPriority w:val="99"/>
    <w:semiHidden/>
    <w:unhideWhenUsed/>
    <w:rsid w:val="009678EF"/>
    <w:rPr>
      <w:rFonts w:ascii="Tahoma" w:hAnsi="Tahoma" w:cs="Tahoma"/>
      <w:sz w:val="16"/>
      <w:szCs w:val="16"/>
    </w:rPr>
  </w:style>
  <w:style w:type="character" w:customStyle="1" w:styleId="BalloonTextChar">
    <w:name w:val="Balloon Text Char"/>
    <w:basedOn w:val="DefaultParagraphFont"/>
    <w:link w:val="BalloonText"/>
    <w:uiPriority w:val="99"/>
    <w:semiHidden/>
    <w:rsid w:val="009678EF"/>
    <w:rPr>
      <w:rFonts w:ascii="Tahoma" w:eastAsia="Times New Roman" w:hAnsi="Tahoma" w:cs="Tahoma"/>
      <w:sz w:val="16"/>
      <w:szCs w:val="16"/>
    </w:rPr>
  </w:style>
  <w:style w:type="paragraph" w:customStyle="1" w:styleId="TableParagraph">
    <w:name w:val="Table Paragraph"/>
    <w:basedOn w:val="Normal"/>
    <w:uiPriority w:val="1"/>
    <w:qFormat/>
    <w:rsid w:val="0060211B"/>
    <w:pPr>
      <w:widowControl w:val="0"/>
      <w:autoSpaceDE w:val="0"/>
      <w:autoSpaceDN w:val="0"/>
      <w:ind w:left="827"/>
    </w:pPr>
    <w:rPr>
      <w:rFonts w:ascii="Arial" w:eastAsia="Arial" w:hAnsi="Arial" w:cs="Arial"/>
      <w:sz w:val="22"/>
      <w:szCs w:val="22"/>
      <w:lang w:bidi="en-US"/>
    </w:rPr>
  </w:style>
  <w:style w:type="paragraph" w:customStyle="1" w:styleId="Char4">
    <w:name w:val="Char4"/>
    <w:basedOn w:val="Normal"/>
    <w:semiHidden/>
    <w:rsid w:val="003D0E9F"/>
    <w:pPr>
      <w:spacing w:after="160" w:line="240" w:lineRule="exact"/>
    </w:pPr>
    <w:rPr>
      <w:rFonts w:ascii="Arial" w:hAnsi="Arial" w:cs="Arial"/>
      <w:sz w:val="22"/>
      <w:szCs w:val="22"/>
    </w:rPr>
  </w:style>
  <w:style w:type="paragraph" w:styleId="ListParagraph">
    <w:name w:val="List Paragraph"/>
    <w:basedOn w:val="Normal"/>
    <w:uiPriority w:val="34"/>
    <w:qFormat/>
    <w:rsid w:val="003A2B8E"/>
    <w:pPr>
      <w:ind w:left="720"/>
      <w:contextualSpacing/>
    </w:pPr>
  </w:style>
  <w:style w:type="character" w:customStyle="1" w:styleId="Heading1Char">
    <w:name w:val="Heading 1 Char"/>
    <w:basedOn w:val="DefaultParagraphFont"/>
    <w:link w:val="Heading1"/>
    <w:uiPriority w:val="9"/>
    <w:rsid w:val="00390697"/>
    <w:rPr>
      <w:rFonts w:eastAsia="Times New Roman" w:cs="Times New Roman"/>
      <w:b/>
      <w:bCs/>
      <w:kern w:val="36"/>
      <w:sz w:val="48"/>
      <w:szCs w:val="48"/>
      <w:lang w:val="vi-VN" w:eastAsia="vi-VN"/>
    </w:rPr>
  </w:style>
  <w:style w:type="character" w:customStyle="1" w:styleId="Heading3Char">
    <w:name w:val="Heading 3 Char"/>
    <w:aliases w:val="Heading 3 - HocThatNhanh.vn Char"/>
    <w:basedOn w:val="DefaultParagraphFont"/>
    <w:link w:val="Heading3"/>
    <w:rsid w:val="001F3BAF"/>
    <w:rPr>
      <w:rFonts w:eastAsia="Times New Roman" w:cs="Times New Roman"/>
      <w:b/>
      <w:bCs/>
      <w:szCs w:val="28"/>
      <w:lang w:val="vi-VN"/>
    </w:rPr>
  </w:style>
  <w:style w:type="character" w:styleId="Strong">
    <w:name w:val="Strong"/>
    <w:uiPriority w:val="22"/>
    <w:qFormat/>
    <w:rsid w:val="001F3BAF"/>
    <w:rPr>
      <w:b/>
      <w:bCs/>
    </w:rPr>
  </w:style>
  <w:style w:type="paragraph" w:customStyle="1" w:styleId="DAUDONG1">
    <w:name w:val="DAUDONG1"/>
    <w:basedOn w:val="Normal"/>
    <w:autoRedefine/>
    <w:rsid w:val="00191FC6"/>
    <w:pPr>
      <w:widowControl w:val="0"/>
      <w:autoSpaceDE w:val="0"/>
      <w:autoSpaceDN w:val="0"/>
      <w:spacing w:after="120"/>
      <w:ind w:left="576" w:right="144"/>
      <w:jc w:val="both"/>
    </w:pPr>
    <w:rPr>
      <w:rFonts w:ascii="Tahoma" w:hAnsi="Tahoma"/>
      <w:sz w:val="20"/>
      <w:szCs w:val="20"/>
    </w:rPr>
  </w:style>
  <w:style w:type="paragraph" w:styleId="BodyTextIndent">
    <w:name w:val="Body Text Indent"/>
    <w:basedOn w:val="Normal"/>
    <w:link w:val="BodyTextIndentChar"/>
    <w:uiPriority w:val="99"/>
    <w:unhideWhenUsed/>
    <w:rsid w:val="00811828"/>
    <w:pPr>
      <w:spacing w:after="120"/>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11828"/>
    <w:rPr>
      <w:rFonts w:eastAsia="Times New Roman" w:cs="Times New Roman"/>
      <w:sz w:val="24"/>
      <w:szCs w:val="24"/>
    </w:rPr>
  </w:style>
  <w:style w:type="table" w:styleId="TableGrid">
    <w:name w:val="Table Grid"/>
    <w:basedOn w:val="TableNormal"/>
    <w:uiPriority w:val="39"/>
    <w:rsid w:val="004909C1"/>
    <w:pPr>
      <w:spacing w:after="0" w:line="240" w:lineRule="auto"/>
      <w:jc w:val="left"/>
    </w:pPr>
    <w:rPr>
      <w:rFonts w:eastAsiaTheme="minorHAns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
    <w:name w:val="Gu"/>
    <w:basedOn w:val="Normal"/>
    <w:link w:val="GuCharChar"/>
    <w:rsid w:val="000E4E56"/>
    <w:pPr>
      <w:spacing w:before="60"/>
      <w:jc w:val="both"/>
    </w:pPr>
    <w:rPr>
      <w:rFonts w:ascii="Times New Roman" w:hAnsi="Times New Roman"/>
      <w:sz w:val="26"/>
      <w:szCs w:val="26"/>
    </w:rPr>
  </w:style>
  <w:style w:type="character" w:customStyle="1" w:styleId="GuCharChar">
    <w:name w:val="Gu Char Char"/>
    <w:link w:val="Gu"/>
    <w:rsid w:val="000E4E56"/>
    <w:rPr>
      <w:rFonts w:eastAsia="Times New Roman" w:cs="Times New Roman"/>
      <w:sz w:val="26"/>
      <w:szCs w:val="26"/>
    </w:rPr>
  </w:style>
  <w:style w:type="paragraph" w:styleId="Title">
    <w:name w:val="Title"/>
    <w:basedOn w:val="Normal"/>
    <w:link w:val="TitleChar"/>
    <w:qFormat/>
    <w:rsid w:val="009F1271"/>
    <w:pPr>
      <w:jc w:val="center"/>
    </w:pPr>
    <w:rPr>
      <w:rFonts w:ascii=".VnAvantH" w:hAnsi=".VnAvantH"/>
      <w:b/>
      <w:bCs/>
      <w:szCs w:val="24"/>
      <w:lang w:val="x-none" w:eastAsia="x-none"/>
    </w:rPr>
  </w:style>
  <w:style w:type="character" w:customStyle="1" w:styleId="TitleChar">
    <w:name w:val="Title Char"/>
    <w:basedOn w:val="DefaultParagraphFont"/>
    <w:link w:val="Title"/>
    <w:rsid w:val="009F1271"/>
    <w:rPr>
      <w:rFonts w:ascii=".VnAvantH" w:eastAsia="Times New Roman" w:hAnsi=".VnAvantH" w:cs="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2024">
      <w:bodyDiv w:val="1"/>
      <w:marLeft w:val="0"/>
      <w:marRight w:val="0"/>
      <w:marTop w:val="0"/>
      <w:marBottom w:val="0"/>
      <w:divBdr>
        <w:top w:val="none" w:sz="0" w:space="0" w:color="auto"/>
        <w:left w:val="none" w:sz="0" w:space="0" w:color="auto"/>
        <w:bottom w:val="none" w:sz="0" w:space="0" w:color="auto"/>
        <w:right w:val="none" w:sz="0" w:space="0" w:color="auto"/>
      </w:divBdr>
    </w:div>
    <w:div w:id="171145746">
      <w:bodyDiv w:val="1"/>
      <w:marLeft w:val="0"/>
      <w:marRight w:val="0"/>
      <w:marTop w:val="0"/>
      <w:marBottom w:val="0"/>
      <w:divBdr>
        <w:top w:val="none" w:sz="0" w:space="0" w:color="auto"/>
        <w:left w:val="none" w:sz="0" w:space="0" w:color="auto"/>
        <w:bottom w:val="none" w:sz="0" w:space="0" w:color="auto"/>
        <w:right w:val="none" w:sz="0" w:space="0" w:color="auto"/>
      </w:divBdr>
    </w:div>
    <w:div w:id="243420447">
      <w:bodyDiv w:val="1"/>
      <w:marLeft w:val="0"/>
      <w:marRight w:val="0"/>
      <w:marTop w:val="0"/>
      <w:marBottom w:val="0"/>
      <w:divBdr>
        <w:top w:val="none" w:sz="0" w:space="0" w:color="auto"/>
        <w:left w:val="none" w:sz="0" w:space="0" w:color="auto"/>
        <w:bottom w:val="none" w:sz="0" w:space="0" w:color="auto"/>
        <w:right w:val="none" w:sz="0" w:space="0" w:color="auto"/>
      </w:divBdr>
    </w:div>
    <w:div w:id="257570165">
      <w:bodyDiv w:val="1"/>
      <w:marLeft w:val="0"/>
      <w:marRight w:val="0"/>
      <w:marTop w:val="0"/>
      <w:marBottom w:val="0"/>
      <w:divBdr>
        <w:top w:val="none" w:sz="0" w:space="0" w:color="auto"/>
        <w:left w:val="none" w:sz="0" w:space="0" w:color="auto"/>
        <w:bottom w:val="none" w:sz="0" w:space="0" w:color="auto"/>
        <w:right w:val="none" w:sz="0" w:space="0" w:color="auto"/>
      </w:divBdr>
    </w:div>
    <w:div w:id="336464293">
      <w:bodyDiv w:val="1"/>
      <w:marLeft w:val="0"/>
      <w:marRight w:val="0"/>
      <w:marTop w:val="0"/>
      <w:marBottom w:val="0"/>
      <w:divBdr>
        <w:top w:val="none" w:sz="0" w:space="0" w:color="auto"/>
        <w:left w:val="none" w:sz="0" w:space="0" w:color="auto"/>
        <w:bottom w:val="none" w:sz="0" w:space="0" w:color="auto"/>
        <w:right w:val="none" w:sz="0" w:space="0" w:color="auto"/>
      </w:divBdr>
    </w:div>
    <w:div w:id="361439009">
      <w:bodyDiv w:val="1"/>
      <w:marLeft w:val="0"/>
      <w:marRight w:val="0"/>
      <w:marTop w:val="0"/>
      <w:marBottom w:val="0"/>
      <w:divBdr>
        <w:top w:val="none" w:sz="0" w:space="0" w:color="auto"/>
        <w:left w:val="none" w:sz="0" w:space="0" w:color="auto"/>
        <w:bottom w:val="none" w:sz="0" w:space="0" w:color="auto"/>
        <w:right w:val="none" w:sz="0" w:space="0" w:color="auto"/>
      </w:divBdr>
    </w:div>
    <w:div w:id="374701983">
      <w:bodyDiv w:val="1"/>
      <w:marLeft w:val="0"/>
      <w:marRight w:val="0"/>
      <w:marTop w:val="0"/>
      <w:marBottom w:val="0"/>
      <w:divBdr>
        <w:top w:val="none" w:sz="0" w:space="0" w:color="auto"/>
        <w:left w:val="none" w:sz="0" w:space="0" w:color="auto"/>
        <w:bottom w:val="none" w:sz="0" w:space="0" w:color="auto"/>
        <w:right w:val="none" w:sz="0" w:space="0" w:color="auto"/>
      </w:divBdr>
    </w:div>
    <w:div w:id="432634185">
      <w:bodyDiv w:val="1"/>
      <w:marLeft w:val="0"/>
      <w:marRight w:val="0"/>
      <w:marTop w:val="0"/>
      <w:marBottom w:val="0"/>
      <w:divBdr>
        <w:top w:val="none" w:sz="0" w:space="0" w:color="auto"/>
        <w:left w:val="none" w:sz="0" w:space="0" w:color="auto"/>
        <w:bottom w:val="none" w:sz="0" w:space="0" w:color="auto"/>
        <w:right w:val="none" w:sz="0" w:space="0" w:color="auto"/>
      </w:divBdr>
    </w:div>
    <w:div w:id="522667761">
      <w:bodyDiv w:val="1"/>
      <w:marLeft w:val="0"/>
      <w:marRight w:val="0"/>
      <w:marTop w:val="0"/>
      <w:marBottom w:val="0"/>
      <w:divBdr>
        <w:top w:val="none" w:sz="0" w:space="0" w:color="auto"/>
        <w:left w:val="none" w:sz="0" w:space="0" w:color="auto"/>
        <w:bottom w:val="none" w:sz="0" w:space="0" w:color="auto"/>
        <w:right w:val="none" w:sz="0" w:space="0" w:color="auto"/>
      </w:divBdr>
    </w:div>
    <w:div w:id="582253141">
      <w:bodyDiv w:val="1"/>
      <w:marLeft w:val="0"/>
      <w:marRight w:val="0"/>
      <w:marTop w:val="0"/>
      <w:marBottom w:val="0"/>
      <w:divBdr>
        <w:top w:val="none" w:sz="0" w:space="0" w:color="auto"/>
        <w:left w:val="none" w:sz="0" w:space="0" w:color="auto"/>
        <w:bottom w:val="none" w:sz="0" w:space="0" w:color="auto"/>
        <w:right w:val="none" w:sz="0" w:space="0" w:color="auto"/>
      </w:divBdr>
    </w:div>
    <w:div w:id="770390838">
      <w:bodyDiv w:val="1"/>
      <w:marLeft w:val="0"/>
      <w:marRight w:val="0"/>
      <w:marTop w:val="0"/>
      <w:marBottom w:val="0"/>
      <w:divBdr>
        <w:top w:val="none" w:sz="0" w:space="0" w:color="auto"/>
        <w:left w:val="none" w:sz="0" w:space="0" w:color="auto"/>
        <w:bottom w:val="none" w:sz="0" w:space="0" w:color="auto"/>
        <w:right w:val="none" w:sz="0" w:space="0" w:color="auto"/>
      </w:divBdr>
    </w:div>
    <w:div w:id="839927807">
      <w:bodyDiv w:val="1"/>
      <w:marLeft w:val="0"/>
      <w:marRight w:val="0"/>
      <w:marTop w:val="0"/>
      <w:marBottom w:val="0"/>
      <w:divBdr>
        <w:top w:val="none" w:sz="0" w:space="0" w:color="auto"/>
        <w:left w:val="none" w:sz="0" w:space="0" w:color="auto"/>
        <w:bottom w:val="none" w:sz="0" w:space="0" w:color="auto"/>
        <w:right w:val="none" w:sz="0" w:space="0" w:color="auto"/>
      </w:divBdr>
    </w:div>
    <w:div w:id="847401397">
      <w:bodyDiv w:val="1"/>
      <w:marLeft w:val="0"/>
      <w:marRight w:val="0"/>
      <w:marTop w:val="0"/>
      <w:marBottom w:val="0"/>
      <w:divBdr>
        <w:top w:val="none" w:sz="0" w:space="0" w:color="auto"/>
        <w:left w:val="none" w:sz="0" w:space="0" w:color="auto"/>
        <w:bottom w:val="none" w:sz="0" w:space="0" w:color="auto"/>
        <w:right w:val="none" w:sz="0" w:space="0" w:color="auto"/>
      </w:divBdr>
    </w:div>
    <w:div w:id="889195922">
      <w:bodyDiv w:val="1"/>
      <w:marLeft w:val="0"/>
      <w:marRight w:val="0"/>
      <w:marTop w:val="0"/>
      <w:marBottom w:val="0"/>
      <w:divBdr>
        <w:top w:val="none" w:sz="0" w:space="0" w:color="auto"/>
        <w:left w:val="none" w:sz="0" w:space="0" w:color="auto"/>
        <w:bottom w:val="none" w:sz="0" w:space="0" w:color="auto"/>
        <w:right w:val="none" w:sz="0" w:space="0" w:color="auto"/>
      </w:divBdr>
    </w:div>
    <w:div w:id="946036147">
      <w:bodyDiv w:val="1"/>
      <w:marLeft w:val="0"/>
      <w:marRight w:val="0"/>
      <w:marTop w:val="0"/>
      <w:marBottom w:val="0"/>
      <w:divBdr>
        <w:top w:val="none" w:sz="0" w:space="0" w:color="auto"/>
        <w:left w:val="none" w:sz="0" w:space="0" w:color="auto"/>
        <w:bottom w:val="none" w:sz="0" w:space="0" w:color="auto"/>
        <w:right w:val="none" w:sz="0" w:space="0" w:color="auto"/>
      </w:divBdr>
    </w:div>
    <w:div w:id="958145878">
      <w:bodyDiv w:val="1"/>
      <w:marLeft w:val="0"/>
      <w:marRight w:val="0"/>
      <w:marTop w:val="0"/>
      <w:marBottom w:val="0"/>
      <w:divBdr>
        <w:top w:val="none" w:sz="0" w:space="0" w:color="auto"/>
        <w:left w:val="none" w:sz="0" w:space="0" w:color="auto"/>
        <w:bottom w:val="none" w:sz="0" w:space="0" w:color="auto"/>
        <w:right w:val="none" w:sz="0" w:space="0" w:color="auto"/>
      </w:divBdr>
    </w:div>
    <w:div w:id="1143738890">
      <w:bodyDiv w:val="1"/>
      <w:marLeft w:val="0"/>
      <w:marRight w:val="0"/>
      <w:marTop w:val="0"/>
      <w:marBottom w:val="0"/>
      <w:divBdr>
        <w:top w:val="none" w:sz="0" w:space="0" w:color="auto"/>
        <w:left w:val="none" w:sz="0" w:space="0" w:color="auto"/>
        <w:bottom w:val="none" w:sz="0" w:space="0" w:color="auto"/>
        <w:right w:val="none" w:sz="0" w:space="0" w:color="auto"/>
      </w:divBdr>
    </w:div>
    <w:div w:id="1295990452">
      <w:bodyDiv w:val="1"/>
      <w:marLeft w:val="0"/>
      <w:marRight w:val="0"/>
      <w:marTop w:val="0"/>
      <w:marBottom w:val="0"/>
      <w:divBdr>
        <w:top w:val="none" w:sz="0" w:space="0" w:color="auto"/>
        <w:left w:val="none" w:sz="0" w:space="0" w:color="auto"/>
        <w:bottom w:val="none" w:sz="0" w:space="0" w:color="auto"/>
        <w:right w:val="none" w:sz="0" w:space="0" w:color="auto"/>
      </w:divBdr>
    </w:div>
    <w:div w:id="1373964270">
      <w:bodyDiv w:val="1"/>
      <w:marLeft w:val="0"/>
      <w:marRight w:val="0"/>
      <w:marTop w:val="0"/>
      <w:marBottom w:val="0"/>
      <w:divBdr>
        <w:top w:val="none" w:sz="0" w:space="0" w:color="auto"/>
        <w:left w:val="none" w:sz="0" w:space="0" w:color="auto"/>
        <w:bottom w:val="none" w:sz="0" w:space="0" w:color="auto"/>
        <w:right w:val="none" w:sz="0" w:space="0" w:color="auto"/>
      </w:divBdr>
    </w:div>
    <w:div w:id="1584294129">
      <w:bodyDiv w:val="1"/>
      <w:marLeft w:val="0"/>
      <w:marRight w:val="0"/>
      <w:marTop w:val="0"/>
      <w:marBottom w:val="0"/>
      <w:divBdr>
        <w:top w:val="none" w:sz="0" w:space="0" w:color="auto"/>
        <w:left w:val="none" w:sz="0" w:space="0" w:color="auto"/>
        <w:bottom w:val="none" w:sz="0" w:space="0" w:color="auto"/>
        <w:right w:val="none" w:sz="0" w:space="0" w:color="auto"/>
      </w:divBdr>
    </w:div>
    <w:div w:id="1742678900">
      <w:bodyDiv w:val="1"/>
      <w:marLeft w:val="0"/>
      <w:marRight w:val="0"/>
      <w:marTop w:val="0"/>
      <w:marBottom w:val="0"/>
      <w:divBdr>
        <w:top w:val="none" w:sz="0" w:space="0" w:color="auto"/>
        <w:left w:val="none" w:sz="0" w:space="0" w:color="auto"/>
        <w:bottom w:val="none" w:sz="0" w:space="0" w:color="auto"/>
        <w:right w:val="none" w:sz="0" w:space="0" w:color="auto"/>
      </w:divBdr>
    </w:div>
    <w:div w:id="1775977625">
      <w:bodyDiv w:val="1"/>
      <w:marLeft w:val="0"/>
      <w:marRight w:val="0"/>
      <w:marTop w:val="0"/>
      <w:marBottom w:val="0"/>
      <w:divBdr>
        <w:top w:val="none" w:sz="0" w:space="0" w:color="auto"/>
        <w:left w:val="none" w:sz="0" w:space="0" w:color="auto"/>
        <w:bottom w:val="none" w:sz="0" w:space="0" w:color="auto"/>
        <w:right w:val="none" w:sz="0" w:space="0" w:color="auto"/>
      </w:divBdr>
    </w:div>
    <w:div w:id="1855194199">
      <w:bodyDiv w:val="1"/>
      <w:marLeft w:val="0"/>
      <w:marRight w:val="0"/>
      <w:marTop w:val="0"/>
      <w:marBottom w:val="0"/>
      <w:divBdr>
        <w:top w:val="none" w:sz="0" w:space="0" w:color="auto"/>
        <w:left w:val="none" w:sz="0" w:space="0" w:color="auto"/>
        <w:bottom w:val="none" w:sz="0" w:space="0" w:color="auto"/>
        <w:right w:val="none" w:sz="0" w:space="0" w:color="auto"/>
      </w:divBdr>
    </w:div>
    <w:div w:id="1885865913">
      <w:bodyDiv w:val="1"/>
      <w:marLeft w:val="0"/>
      <w:marRight w:val="0"/>
      <w:marTop w:val="0"/>
      <w:marBottom w:val="0"/>
      <w:divBdr>
        <w:top w:val="none" w:sz="0" w:space="0" w:color="auto"/>
        <w:left w:val="none" w:sz="0" w:space="0" w:color="auto"/>
        <w:bottom w:val="none" w:sz="0" w:space="0" w:color="auto"/>
        <w:right w:val="none" w:sz="0" w:space="0" w:color="auto"/>
      </w:divBdr>
    </w:div>
    <w:div w:id="201969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A8F3-57EE-41FF-B9E6-050009F1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9</Pages>
  <Words>3153</Words>
  <Characters>17973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BVLT</cp:lastModifiedBy>
  <cp:revision>184</cp:revision>
  <cp:lastPrinted>2022-12-02T00:24:00Z</cp:lastPrinted>
  <dcterms:created xsi:type="dcterms:W3CDTF">2022-12-05T08:29:00Z</dcterms:created>
  <dcterms:modified xsi:type="dcterms:W3CDTF">2025-12-06T15:03:00Z</dcterms:modified>
</cp:coreProperties>
</file>