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63F1" w14:textId="77777777" w:rsidR="00920BF7" w:rsidRPr="00F11555" w:rsidRDefault="00920BF7" w:rsidP="00E63B9F">
      <w:pPr>
        <w:pStyle w:val="Heading1"/>
        <w:rPr>
          <w:rFonts w:ascii="Times New Roman" w:hAnsi="Times New Roman"/>
          <w:lang w:val="es-ES"/>
        </w:rPr>
      </w:pPr>
      <w:bookmarkStart w:id="0" w:name="_Toc154510933"/>
      <w:r w:rsidRPr="00F11555">
        <w:rPr>
          <w:rFonts w:ascii="Times New Roman" w:hAnsi="Times New Roman"/>
          <w:lang w:val="es-ES"/>
        </w:rPr>
        <w:t>CHƯƠNG V. ĐIỀU KHOẢN THAM CHIẾU</w:t>
      </w:r>
      <w:bookmarkEnd w:id="0"/>
    </w:p>
    <w:p w14:paraId="05D30B77" w14:textId="77777777" w:rsidR="00920BF7" w:rsidRPr="00F11555" w:rsidRDefault="00920BF7" w:rsidP="00920BF7">
      <w:pPr>
        <w:spacing w:before="60" w:after="60"/>
        <w:ind w:firstLine="720"/>
        <w:rPr>
          <w:bCs/>
          <w:i/>
          <w:iCs/>
          <w:sz w:val="28"/>
          <w:szCs w:val="28"/>
          <w:lang w:val="it-IT"/>
        </w:rPr>
      </w:pPr>
    </w:p>
    <w:p w14:paraId="0C6B91E6" w14:textId="77777777" w:rsidR="00920BF7" w:rsidRPr="00F11555" w:rsidRDefault="00920BF7" w:rsidP="00920BF7">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14:paraId="15C8EAD7" w14:textId="77777777" w:rsidR="00920BF7" w:rsidRPr="00F11555" w:rsidRDefault="00920BF7" w:rsidP="00920BF7">
      <w:pPr>
        <w:spacing w:before="60" w:after="60"/>
        <w:ind w:firstLine="720"/>
        <w:rPr>
          <w:b/>
          <w:bCs/>
          <w:sz w:val="28"/>
          <w:szCs w:val="28"/>
          <w:lang w:val="it-IT"/>
        </w:rPr>
      </w:pPr>
      <w:r w:rsidRPr="00F11555">
        <w:rPr>
          <w:b/>
          <w:sz w:val="28"/>
          <w:szCs w:val="28"/>
          <w:lang w:val="it-IT"/>
        </w:rPr>
        <w:t>I. Giới thiệu:</w:t>
      </w:r>
    </w:p>
    <w:p w14:paraId="2CCFC252" w14:textId="77777777" w:rsidR="00BD51F7" w:rsidRPr="004D595C" w:rsidRDefault="00BD51F7" w:rsidP="00BD51F7">
      <w:pPr>
        <w:widowControl w:val="0"/>
        <w:spacing w:before="60" w:after="60" w:line="268" w:lineRule="auto"/>
        <w:ind w:firstLine="567"/>
        <w:rPr>
          <w:b/>
          <w:bCs/>
          <w:color w:val="000000" w:themeColor="text1"/>
          <w:sz w:val="28"/>
          <w:szCs w:val="28"/>
          <w:lang w:val="it-IT"/>
        </w:rPr>
      </w:pPr>
      <w:r w:rsidRPr="004D595C">
        <w:rPr>
          <w:b/>
          <w:bCs/>
          <w:color w:val="000000" w:themeColor="text1"/>
          <w:sz w:val="28"/>
          <w:szCs w:val="28"/>
          <w:lang w:val="it-IT"/>
        </w:rPr>
        <w:t>1. Thông tin chung về dự án</w:t>
      </w:r>
    </w:p>
    <w:p w14:paraId="6E2E6D01" w14:textId="77777777" w:rsidR="003242C5" w:rsidRPr="005C088F" w:rsidRDefault="003242C5" w:rsidP="003242C5">
      <w:pPr>
        <w:widowControl w:val="0"/>
        <w:spacing w:before="60" w:after="60" w:line="268" w:lineRule="auto"/>
        <w:ind w:firstLine="567"/>
        <w:rPr>
          <w:bCs/>
          <w:color w:val="000000" w:themeColor="text1"/>
          <w:spacing w:val="2"/>
          <w:sz w:val="28"/>
          <w:szCs w:val="28"/>
          <w:lang w:val="it-IT"/>
        </w:rPr>
      </w:pPr>
      <w:r w:rsidRPr="005C088F">
        <w:rPr>
          <w:bCs/>
          <w:color w:val="000000" w:themeColor="text1"/>
          <w:spacing w:val="2"/>
          <w:sz w:val="28"/>
          <w:szCs w:val="28"/>
          <w:lang w:val="it-IT"/>
        </w:rPr>
        <w:t>- Tên dự án: Trung tâm văn hóa thể thao đặc khu Cô Tô.</w:t>
      </w:r>
    </w:p>
    <w:p w14:paraId="0618AEB6" w14:textId="77777777" w:rsidR="003242C5" w:rsidRPr="005C088F" w:rsidRDefault="003242C5" w:rsidP="003242C5">
      <w:pPr>
        <w:widowControl w:val="0"/>
        <w:spacing w:before="60" w:after="60" w:line="268" w:lineRule="auto"/>
        <w:ind w:firstLine="567"/>
        <w:rPr>
          <w:bCs/>
          <w:color w:val="000000" w:themeColor="text1"/>
          <w:spacing w:val="2"/>
          <w:sz w:val="28"/>
          <w:szCs w:val="28"/>
          <w:lang w:val="it-IT"/>
        </w:rPr>
      </w:pPr>
      <w:r w:rsidRPr="005C088F">
        <w:rPr>
          <w:bCs/>
          <w:color w:val="000000" w:themeColor="text1"/>
          <w:spacing w:val="2"/>
          <w:sz w:val="28"/>
          <w:szCs w:val="28"/>
          <w:lang w:val="it-IT"/>
        </w:rPr>
        <w:t>- Người quyết định đầu tư: Ủy ban nhân dân đặc khu Cô Tô.</w:t>
      </w:r>
    </w:p>
    <w:p w14:paraId="7BF32C98" w14:textId="77777777" w:rsidR="003242C5" w:rsidRPr="005C088F" w:rsidRDefault="003242C5" w:rsidP="003242C5">
      <w:pPr>
        <w:widowControl w:val="0"/>
        <w:spacing w:before="60" w:after="60" w:line="268" w:lineRule="auto"/>
        <w:ind w:firstLine="567"/>
        <w:rPr>
          <w:bCs/>
          <w:color w:val="000000" w:themeColor="text1"/>
          <w:spacing w:val="2"/>
          <w:sz w:val="28"/>
          <w:szCs w:val="28"/>
          <w:lang w:val="it-IT"/>
        </w:rPr>
      </w:pPr>
      <w:r w:rsidRPr="005C088F">
        <w:rPr>
          <w:bCs/>
          <w:color w:val="000000" w:themeColor="text1"/>
          <w:spacing w:val="2"/>
          <w:sz w:val="28"/>
          <w:szCs w:val="28"/>
          <w:lang w:val="it-IT"/>
        </w:rPr>
        <w:t>- Chủ đầu tư: Ban Quản lý dự án đầu tư xây dựng đặc khu Cô Tô.</w:t>
      </w:r>
    </w:p>
    <w:p w14:paraId="3B02B110" w14:textId="77777777" w:rsidR="003242C5" w:rsidRPr="005C088F" w:rsidRDefault="003242C5" w:rsidP="003242C5">
      <w:pPr>
        <w:widowControl w:val="0"/>
        <w:spacing w:before="60" w:after="60" w:line="268" w:lineRule="auto"/>
        <w:ind w:firstLine="567"/>
        <w:rPr>
          <w:bCs/>
          <w:color w:val="000000" w:themeColor="text1"/>
          <w:spacing w:val="2"/>
          <w:sz w:val="28"/>
          <w:szCs w:val="28"/>
          <w:lang w:val="it-IT"/>
        </w:rPr>
      </w:pPr>
      <w:r w:rsidRPr="005C088F">
        <w:rPr>
          <w:bCs/>
          <w:color w:val="000000" w:themeColor="text1"/>
          <w:spacing w:val="2"/>
          <w:sz w:val="28"/>
          <w:szCs w:val="28"/>
          <w:lang w:val="it-IT"/>
        </w:rPr>
        <w:t>- Loại, nhóm dự án, cấp công trình: Dự án nhóm C, công trình dân dụng, cấp III.</w:t>
      </w:r>
    </w:p>
    <w:p w14:paraId="714F97BD" w14:textId="77777777" w:rsidR="003242C5" w:rsidRPr="005C088F" w:rsidRDefault="003242C5" w:rsidP="003242C5">
      <w:pPr>
        <w:widowControl w:val="0"/>
        <w:spacing w:before="60" w:after="60" w:line="268" w:lineRule="auto"/>
        <w:ind w:firstLine="567"/>
        <w:rPr>
          <w:bCs/>
          <w:color w:val="000000" w:themeColor="text1"/>
          <w:spacing w:val="2"/>
          <w:sz w:val="28"/>
          <w:szCs w:val="28"/>
          <w:lang w:val="it-IT"/>
        </w:rPr>
      </w:pPr>
      <w:r w:rsidRPr="005C088F">
        <w:rPr>
          <w:bCs/>
          <w:color w:val="000000" w:themeColor="text1"/>
          <w:spacing w:val="2"/>
          <w:sz w:val="28"/>
          <w:szCs w:val="28"/>
          <w:lang w:val="it-IT"/>
        </w:rPr>
        <w:t>- Mục tiêu đầu tư: Đầu tư xây dựng Trung tâm văn hoá thể thao tại đặc khu Cô Tô là nhu cầu thiết yếu, phù hợp với định hướng phát triển kinh tế - xã hội, nâng cao đời sống văn hóa tinh thần của nhân dân trên địa bàn đặc khu. Đảm bảo thiết chế văn hóa cấp Đặc khu gắn với phục vụ các sự kiện, hoạt động lớn trên địa bàn và bảo đảm sinh hoạt văn hóa, văn nghệ, thể thao, trong đó trú trọng phục vụ người cao tuổi, thanh thiếu nhi, đồng thời tạo điểm nhấn cho cảnh quan đô thị khu vực trung tâm Đặc khu, có kết hợp với các hoạt động du lịch của địa phương. Đây là công trình có ý nghĩa lâu dài, phù hợp với quy hoạch phát triển đô thị của đặc khu Cô Tô giai đoạn mới.</w:t>
      </w:r>
    </w:p>
    <w:p w14:paraId="157D2134" w14:textId="77777777" w:rsidR="003242C5" w:rsidRPr="005C088F" w:rsidRDefault="003242C5" w:rsidP="003242C5">
      <w:pPr>
        <w:widowControl w:val="0"/>
        <w:spacing w:before="60" w:after="60" w:line="268" w:lineRule="auto"/>
        <w:ind w:firstLine="567"/>
        <w:rPr>
          <w:bCs/>
          <w:color w:val="000000" w:themeColor="text1"/>
          <w:spacing w:val="2"/>
          <w:sz w:val="28"/>
          <w:szCs w:val="28"/>
          <w:lang w:val="it-IT"/>
        </w:rPr>
      </w:pPr>
      <w:r w:rsidRPr="005C088F">
        <w:rPr>
          <w:bCs/>
          <w:color w:val="000000" w:themeColor="text1"/>
          <w:spacing w:val="2"/>
          <w:sz w:val="28"/>
          <w:szCs w:val="28"/>
          <w:lang w:val="it-IT"/>
        </w:rPr>
        <w:t>- Địa điểm xây dựng: Khu 4, đặc khu Cô Tô, tỉnh Quảng Ninh.</w:t>
      </w:r>
    </w:p>
    <w:p w14:paraId="7C6F7EF6" w14:textId="10A59897" w:rsidR="003242C5" w:rsidRPr="005C088F" w:rsidRDefault="003242C5" w:rsidP="003242C5">
      <w:pPr>
        <w:widowControl w:val="0"/>
        <w:spacing w:before="60" w:after="60" w:line="268" w:lineRule="auto"/>
        <w:ind w:firstLine="567"/>
        <w:rPr>
          <w:bCs/>
          <w:color w:val="000000" w:themeColor="text1"/>
          <w:spacing w:val="2"/>
          <w:sz w:val="28"/>
          <w:szCs w:val="28"/>
          <w:lang w:val="it-IT"/>
        </w:rPr>
      </w:pPr>
      <w:r w:rsidRPr="005C088F">
        <w:rPr>
          <w:bCs/>
          <w:color w:val="000000" w:themeColor="text1"/>
          <w:spacing w:val="2"/>
          <w:sz w:val="28"/>
          <w:szCs w:val="28"/>
          <w:lang w:val="it-IT"/>
        </w:rPr>
        <w:t xml:space="preserve">- Tổng mức đầu tư: </w:t>
      </w:r>
      <w:r w:rsidR="00EB717B" w:rsidRPr="00EB717B">
        <w:rPr>
          <w:b/>
          <w:color w:val="000000" w:themeColor="text1"/>
          <w:spacing w:val="2"/>
          <w:sz w:val="28"/>
          <w:szCs w:val="28"/>
          <w:lang w:val="it-IT"/>
        </w:rPr>
        <w:t xml:space="preserve">70.174.350.000 </w:t>
      </w:r>
      <w:r w:rsidRPr="005C088F">
        <w:rPr>
          <w:b/>
          <w:color w:val="000000" w:themeColor="text1"/>
          <w:spacing w:val="2"/>
          <w:sz w:val="28"/>
          <w:szCs w:val="28"/>
          <w:lang w:val="it-IT"/>
        </w:rPr>
        <w:t>đồng</w:t>
      </w:r>
      <w:r w:rsidRPr="005C088F">
        <w:rPr>
          <w:bCs/>
          <w:color w:val="000000" w:themeColor="text1"/>
          <w:spacing w:val="2"/>
          <w:sz w:val="28"/>
          <w:szCs w:val="28"/>
          <w:lang w:val="it-IT"/>
        </w:rPr>
        <w:t xml:space="preserve"> </w:t>
      </w:r>
      <w:r w:rsidRPr="00EB717B">
        <w:rPr>
          <w:bCs/>
          <w:i/>
          <w:iCs/>
          <w:color w:val="000000" w:themeColor="text1"/>
          <w:spacing w:val="2"/>
          <w:sz w:val="28"/>
          <w:szCs w:val="28"/>
          <w:lang w:val="it-IT"/>
        </w:rPr>
        <w:t xml:space="preserve">(Bằng chữ: </w:t>
      </w:r>
      <w:r w:rsidR="00EB717B" w:rsidRPr="00EB717B">
        <w:rPr>
          <w:bCs/>
          <w:i/>
          <w:iCs/>
          <w:color w:val="000000" w:themeColor="text1"/>
          <w:spacing w:val="2"/>
          <w:sz w:val="28"/>
          <w:szCs w:val="28"/>
          <w:lang w:val="it-IT"/>
        </w:rPr>
        <w:t>Bảy mươi tỷ, một trăm bảy mươi tư triệu, ba trăm năm mươi nghìn đồng chẵn</w:t>
      </w:r>
      <w:r w:rsidRPr="00EB717B">
        <w:rPr>
          <w:bCs/>
          <w:i/>
          <w:iCs/>
          <w:color w:val="000000" w:themeColor="text1"/>
          <w:spacing w:val="2"/>
          <w:sz w:val="28"/>
          <w:szCs w:val="28"/>
          <w:lang w:val="it-IT"/>
        </w:rPr>
        <w:t>).</w:t>
      </w:r>
    </w:p>
    <w:p w14:paraId="5C66909C" w14:textId="77777777" w:rsidR="003242C5" w:rsidRPr="005C088F" w:rsidRDefault="003242C5" w:rsidP="003242C5">
      <w:pPr>
        <w:widowControl w:val="0"/>
        <w:spacing w:before="60" w:after="60" w:line="268" w:lineRule="auto"/>
        <w:ind w:firstLine="567"/>
        <w:rPr>
          <w:bCs/>
          <w:color w:val="000000" w:themeColor="text1"/>
          <w:spacing w:val="2"/>
          <w:sz w:val="28"/>
          <w:szCs w:val="28"/>
          <w:lang w:val="it-IT"/>
        </w:rPr>
      </w:pPr>
      <w:r w:rsidRPr="005C088F">
        <w:rPr>
          <w:bCs/>
          <w:color w:val="000000" w:themeColor="text1"/>
          <w:spacing w:val="2"/>
          <w:sz w:val="28"/>
          <w:szCs w:val="28"/>
          <w:lang w:val="it-IT"/>
        </w:rPr>
        <w:t>- Nguồn vốn đầu tư dự kiến: Ngân sách tỉnh hỗ trợ và ngân sách đặc khu.</w:t>
      </w:r>
    </w:p>
    <w:p w14:paraId="65C6AA94" w14:textId="77777777" w:rsidR="003242C5" w:rsidRPr="005C088F" w:rsidRDefault="003242C5" w:rsidP="003242C5">
      <w:pPr>
        <w:widowControl w:val="0"/>
        <w:spacing w:before="60" w:after="60" w:line="268" w:lineRule="auto"/>
        <w:ind w:firstLine="567"/>
        <w:rPr>
          <w:bCs/>
          <w:color w:val="000000" w:themeColor="text1"/>
          <w:sz w:val="28"/>
          <w:szCs w:val="28"/>
          <w:lang w:val="it-IT"/>
        </w:rPr>
      </w:pPr>
      <w:r w:rsidRPr="005C088F">
        <w:rPr>
          <w:bCs/>
          <w:color w:val="000000" w:themeColor="text1"/>
          <w:sz w:val="28"/>
          <w:szCs w:val="28"/>
          <w:lang w:val="it-IT"/>
        </w:rPr>
        <w:t>- Thời gian thực hiện: Năm 2025-2027.</w:t>
      </w:r>
    </w:p>
    <w:p w14:paraId="3E479413" w14:textId="6EB634FA" w:rsidR="003242C5" w:rsidRPr="003242C5" w:rsidRDefault="003242C5" w:rsidP="003242C5">
      <w:pPr>
        <w:widowControl w:val="0"/>
        <w:spacing w:before="60" w:after="60" w:line="268" w:lineRule="auto"/>
        <w:ind w:firstLine="567"/>
        <w:rPr>
          <w:bCs/>
          <w:i/>
          <w:iCs/>
          <w:color w:val="000000" w:themeColor="text1"/>
          <w:sz w:val="28"/>
          <w:szCs w:val="28"/>
          <w:lang w:val="it-IT"/>
        </w:rPr>
      </w:pPr>
      <w:r w:rsidRPr="005C088F">
        <w:rPr>
          <w:bCs/>
          <w:i/>
          <w:iCs/>
          <w:color w:val="000000" w:themeColor="text1"/>
          <w:sz w:val="28"/>
          <w:szCs w:val="28"/>
          <w:lang w:val="it-IT"/>
        </w:rPr>
        <w:t>* Quy mô đầu tư xây dựng:</w:t>
      </w:r>
      <w:r>
        <w:rPr>
          <w:bCs/>
          <w:i/>
          <w:iCs/>
          <w:color w:val="000000" w:themeColor="text1"/>
          <w:sz w:val="28"/>
          <w:szCs w:val="28"/>
          <w:lang w:val="it-IT"/>
        </w:rPr>
        <w:t xml:space="preserve"> </w:t>
      </w:r>
      <w:r w:rsidRPr="00B269BC">
        <w:rPr>
          <w:bCs/>
          <w:color w:val="000000" w:themeColor="text1"/>
          <w:spacing w:val="2"/>
          <w:sz w:val="28"/>
          <w:szCs w:val="28"/>
          <w:lang w:val="it-IT"/>
        </w:rPr>
        <w:t>Đầu tư xây dựng trung tâm thể thao với các hạng</w:t>
      </w:r>
      <w:r w:rsidRPr="00CD7C92">
        <w:rPr>
          <w:bCs/>
          <w:color w:val="000000" w:themeColor="text1"/>
          <w:spacing w:val="2"/>
          <w:sz w:val="28"/>
          <w:szCs w:val="28"/>
          <w:lang w:val="it-IT"/>
        </w:rPr>
        <w:t xml:space="preserve"> mục: khối nhà thi đấu thể thao 2 tầng, nhà để xe, nhà trực, nhà vận hành điện nước, bể nước sinh hoạt và PCCC, cổng tường rào, sân đường giao thông, khu luyện tập thể thao ngoài trời, bó vỉa bồn hoa cây xanh, hệ thống hạ tầng kỹ thuật: san nền, giao thông, cấp thoát nước, xử lý nước thải, cấp điện chiếu sáng, trạm biến áp, p.c.c.c, phá dỡ.... và một số hạng mục khác</w:t>
      </w:r>
    </w:p>
    <w:p w14:paraId="5B088234"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Pr>
          <w:i/>
          <w:sz w:val="28"/>
          <w:szCs w:val="28"/>
        </w:rPr>
        <w:t>1.1</w:t>
      </w:r>
      <w:r w:rsidRPr="00CD7C92">
        <w:rPr>
          <w:i/>
          <w:sz w:val="28"/>
          <w:szCs w:val="28"/>
        </w:rPr>
        <w:t>. Khối nhà thi đấu thể thao 02 tầng</w:t>
      </w:r>
      <w:r w:rsidRPr="001D733A">
        <w:rPr>
          <w:bCs/>
          <w:color w:val="000000" w:themeColor="text1"/>
          <w:spacing w:val="2"/>
          <w:sz w:val="28"/>
          <w:szCs w:val="28"/>
          <w:lang w:val="it-IT"/>
        </w:rPr>
        <w:t>: Tổng diện tích 2.620,0m2, trong đó:</w:t>
      </w:r>
    </w:p>
    <w:p w14:paraId="7077F4E8"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Tầng 1: Diện tích 2.075,0m2, bao gồm: </w:t>
      </w:r>
    </w:p>
    <w:p w14:paraId="44FB5753"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Khu vận động viên gồm: 02 phòng nghỉ vận động viên, 02 phòng thay đồ và vệ sinh nam nữ riêng biệt, 01 phòng đọc, kho sách.</w:t>
      </w:r>
    </w:p>
    <w:p w14:paraId="7951EC7B"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Khu khán giả: 01 khu vệ sinh chung, sảnh , hành lang.</w:t>
      </w:r>
    </w:p>
    <w:p w14:paraId="56EA2903"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Khu hành chính quản trị gồm: 01 phòng thủ trưởng, 02 phòng nghỉ nhân viên, 01 phòng y tế.</w:t>
      </w:r>
    </w:p>
    <w:p w14:paraId="70343B84"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lastRenderedPageBreak/>
        <w:t xml:space="preserve">+ Sân tập luyện trong nhà : loại trung bình 42x24m , bố trí 01 sân bóng rổ, 01 sân bóng chuyền, 04 sân cầu lông, 08 sân bóng bàn tập luyện chung. </w:t>
      </w:r>
    </w:p>
    <w:p w14:paraId="1EDC3895"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Tầng 2 (khán đài): Diện tích 545m2, bao gồm:</w:t>
      </w:r>
    </w:p>
    <w:p w14:paraId="017368E6"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+ 01 khán đài với sức chứa khoảng hơn 500 chỗ ngồi, cầu thang, hành lang.</w:t>
      </w:r>
    </w:p>
    <w:p w14:paraId="438BFEF2"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Giao thông trục ngang bố trí 03 cửa vào, giao thông trục đứng bố trí 02 thang bộ phục vụ giao thông và thoát hiểm.</w:t>
      </w:r>
    </w:p>
    <w:p w14:paraId="6CC05704"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Kết cấu: Phần móng công trình sử dụng phương án móng băng BTCT, đệm cát đầm chặt, bọc vải địa. Phần thân công trình sử dụng hệ kết cấu khung cột, dầm, sàn bê tông cốt thép đá 1x2 M300 toàn khối chịu lực.</w:t>
      </w:r>
    </w:p>
    <w:p w14:paraId="29D7163C"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Hoàn thiện : </w:t>
      </w:r>
    </w:p>
    <w:p w14:paraId="3B7CD749"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Tường xây gạch không nung, trát vữa VXM 75 lăn sơn 03 lớp; tường ngoài nhà sơn giả đá một số vị trí tạo điểm nhấn. Tường vệ sinh, thay đồ ốp gạch men KT300x600. Nền và sàn các phòng lát gạch ceramic 600x600; nền vệ sinh, khu thay đồ lát gạch men chống trơn KT300x300. Trần các phòng làm việc, hành lang, vệ sinh thay đồ dùng tấm hợp kim KT600X600. Nền sân tập thể thao dùng tấm trải sàn  PVC, cửa dùng loại cửa nhôm hệ kính an toàn dày 6,38mm, song chắn bảo vệ cửa sổ làm bằng sắt vuông 12x12 sơn tĩnh điện hoàn thiện. Mặt bậc, cổ bậc cầu thang bộ ốp đá granite có xẻ rãnh chống trơn trượt; bậc sảnh ốp đá granite hoàn thiện, tay vịn sử dụng thép hộ mạ kẽm sơn tĩnh điện. Mái vỉ kè thép hình lợp tấm tôn xốp cách nhiệt, hệ xà gồ thép, láng seno bằng vữa xi măng trộn dung dịch chống thấm. Lam che nắng hợp kim nhôm.</w:t>
      </w:r>
    </w:p>
    <w:p w14:paraId="3F5BDD0B"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Cấp điện : Nguồn điện cấp cho nhà được đấu nối từ trạm biến áp xây mới của của dự án. Cáp nguồn sử dụng cáp ngầm luồn trong ống gen nhựa đặt trong rãnh cáp. Các thiết bị điện trong công trình sử dụng hàng chất lượng cao, thiết bị điều khiển sử dụng loại có đế âm tường, dây dẫn sử dụng loại dây lõi đồng mềm cách điện PVC luồn trong gen nhựa mềm đặt âm tường nền và trần.</w:t>
      </w:r>
    </w:p>
    <w:p w14:paraId="423BBA73"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Cấp nước : Nguồn cấp nước được đấu nối từ bể nước tổng sau đó bơm lên téc nước mái bằng inox (téc nước dung tích 3.0m3/téc) cấp tới các khu vệ sinh, khu dùng nước qua các tuyến ống cấp nước PPR, PVC.</w:t>
      </w:r>
    </w:p>
    <w:p w14:paraId="086CA440"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Thoát nước mặt: Nước mưa trên mái, hành lang được thu gom theo hệ thống sê nô vào các ống đứng PVC và thu vào tuyến ống PVC chôn ngầm để thoát ra rãnh thoát nước mặt thuộc dự án trước khi thoát ra hệ thống thoát nước chung của dự án.</w:t>
      </w:r>
    </w:p>
    <w:p w14:paraId="4AE5CFE4"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Thoát nước thải: Nước thoát sàn, lavabo được thu gom qua tuyến ống PVC ra hệ thống thoát nước chung. Nước thải xí, tiểu được thu gom qua tuyến ống PVC đưa về bể xử lý nước thải, trước khi thoát vào mạng thoát nước chung của dự án.</w:t>
      </w:r>
    </w:p>
    <w:p w14:paraId="6D6530D9"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Pr>
          <w:i/>
          <w:sz w:val="28"/>
          <w:szCs w:val="28"/>
        </w:rPr>
        <w:t>1.2</w:t>
      </w:r>
      <w:r w:rsidRPr="00CD7C92">
        <w:rPr>
          <w:i/>
          <w:sz w:val="28"/>
          <w:szCs w:val="28"/>
        </w:rPr>
        <w:t>. Nhà trực</w:t>
      </w:r>
      <w:r w:rsidRPr="001D733A">
        <w:rPr>
          <w:bCs/>
          <w:color w:val="000000" w:themeColor="text1"/>
          <w:spacing w:val="2"/>
          <w:sz w:val="28"/>
          <w:szCs w:val="28"/>
          <w:lang w:val="it-IT"/>
        </w:rPr>
        <w:t>:</w:t>
      </w:r>
    </w:p>
    <w:p w14:paraId="5E0FD88F"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01 tầng, diện tích xây dựng 10,89m2; phần móng kết cấu đá hộc đỡ tường chịu lực, đặt trực tiếp trên nền đất tốt; Phần thân kết cấu tường gạch không nung </w:t>
      </w:r>
      <w:r w:rsidRPr="001D733A">
        <w:rPr>
          <w:bCs/>
          <w:color w:val="000000" w:themeColor="text1"/>
          <w:spacing w:val="2"/>
          <w:sz w:val="28"/>
          <w:szCs w:val="28"/>
          <w:lang w:val="it-IT"/>
        </w:rPr>
        <w:lastRenderedPageBreak/>
        <w:t>chịu lực dày 220mm; sàn mái BTCT dày 10cm; Hoàn thiện nền bê tông đá 2x4 M150 dày 100; lát gạch ceramic KT600x600mm, ốp gạch chân tường 120x600mm cùng màu gạch nền. Tường trát VXM M75, lăn sơn 01 lớp lót, 02 lớp mầu nội - ngoại thất. Trần trát VXM M75 sơn 01 lớp lót, 02 lớp hoàn thiện. Cửa đi, cửa sổ sử dụng cửa nhôm hệ kính an toàn dày 6,38mm, song chắn bảo vệ cửa sổ làm bằng sắt vuông 12x12mm sơn tĩnh điện hoàn thiện. Lắp đặt thiết bị, đường ống cấp điện, cấp nước đồng bộ.</w:t>
      </w:r>
    </w:p>
    <w:p w14:paraId="20F3DD2A"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Pr>
          <w:i/>
          <w:sz w:val="28"/>
          <w:szCs w:val="28"/>
        </w:rPr>
        <w:t>1.3</w:t>
      </w:r>
      <w:r w:rsidRPr="00CD7C92">
        <w:rPr>
          <w:i/>
          <w:sz w:val="28"/>
          <w:szCs w:val="28"/>
        </w:rPr>
        <w:t>. Nhà để xe:</w:t>
      </w:r>
    </w:p>
    <w:p w14:paraId="4678475C"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Hệ kết cấu vỉ kèo thép ống D76x5, cột thép ống D114x5, xà gồ 40x80x2. Móng bê tông đá 1x2 M200, bê tông lót đá 4x6 M100 dày 10cm. Sơn tĩnh điện toàn bộ hoàn thiện. Nền bê tông đá 1x2 M200 dày 15cm, lát gạch tezzaro 400x400x30. Mái lợp tấm nhựa thông minh dày 5mm.</w:t>
      </w:r>
    </w:p>
    <w:p w14:paraId="0F56699E" w14:textId="77777777" w:rsidR="003242C5" w:rsidRPr="001D733A" w:rsidRDefault="003242C5" w:rsidP="003242C5">
      <w:pPr>
        <w:pStyle w:val="Footer"/>
        <w:spacing w:before="60" w:after="60" w:line="264" w:lineRule="auto"/>
        <w:ind w:firstLine="720"/>
        <w:rPr>
          <w:i/>
          <w:sz w:val="28"/>
          <w:szCs w:val="28"/>
        </w:rPr>
      </w:pPr>
      <w:r w:rsidRPr="001D733A">
        <w:rPr>
          <w:i/>
          <w:sz w:val="28"/>
          <w:szCs w:val="28"/>
        </w:rPr>
        <w:t>1.4. Nhà vận hành điện nước:</w:t>
      </w:r>
    </w:p>
    <w:p w14:paraId="011E9A09"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01 tầng, diện tích xây dựng 63,3m2. Phần móng lựa chon giải pháp móng xây đá hộc đỡ tường chịu lực, đặt trực tiếp trên nền đất tốt; tường chịu lực dày 22cm, mái sàn BTCT dày 10cm. Nền bê tông đá 1x2 M250 dày 25cm, láng vữa xi măng. Tường trát VXM M75, lăn sơn 01 lớp lót, 02 lớp màu nội - ngoại thất hoàn thiện. Trần trát VXM M75 sơn 01 lớp lót, 02 lớp hoàn thiện. Cửa đi, cửa sổ sử dụng cửa thép hộp. Lắp đặt thiết bị, đường ống cấp điện, cấp nước đồng bộ.</w:t>
      </w:r>
    </w:p>
    <w:p w14:paraId="0E07F143" w14:textId="77777777" w:rsidR="003242C5" w:rsidRPr="001D733A" w:rsidRDefault="003242C5" w:rsidP="003242C5">
      <w:pPr>
        <w:pStyle w:val="Footer"/>
        <w:spacing w:before="60" w:after="60" w:line="264" w:lineRule="auto"/>
        <w:ind w:firstLine="720"/>
        <w:rPr>
          <w:i/>
          <w:sz w:val="28"/>
          <w:szCs w:val="28"/>
        </w:rPr>
      </w:pPr>
      <w:r w:rsidRPr="001D733A">
        <w:rPr>
          <w:i/>
          <w:sz w:val="28"/>
          <w:szCs w:val="28"/>
        </w:rPr>
        <w:t>1.5. Cổng tường rào:</w:t>
      </w:r>
    </w:p>
    <w:p w14:paraId="61BF4E56"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Cổng chính: phía trước khu đất, lối đi chính thông thủy rộng 11,44m; lối đi phụ rộng 1,8m; Cổng chính bằng loại cổng xếp inox tự động; cánh cổng lối đi phụ bằng khung thép hộp mạ kẽm sơn tĩnh điện, đóng mở cổng bằng thủ công; trụ cổng lõi bằng BTCT mác 250 đá 1x2, bao ngoài xây gạch kích thước 880x880mm, ốp đá granite hoàn thiện trụ cổng theo yêu cầu sử dụng; Cổng phụ bằng loại cổng xếp inox tự động. Biển tên cổng xây gạch ốp đá granite, chữ nổi inox vàng gương.</w:t>
      </w:r>
    </w:p>
    <w:p w14:paraId="032D2B06"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Tường rào đặc xây gạch đặc VXM M75, lăn sơn hoàn thiện. Móng đá hộc VXM M75, bê tông lót đá 4x6 M100. Giằng tường rào BTCT đá 1x2 M200 cao 10cm. Tưởng rào thoáng lắp đặt hoa sắt cao 1,2m sơn tĩnh điện hoàn thiện. </w:t>
      </w:r>
    </w:p>
    <w:p w14:paraId="76D84504" w14:textId="77777777" w:rsidR="003242C5" w:rsidRPr="001D733A" w:rsidRDefault="003242C5" w:rsidP="003242C5">
      <w:pPr>
        <w:pStyle w:val="Footer"/>
        <w:spacing w:before="60" w:after="60" w:line="264" w:lineRule="auto"/>
        <w:ind w:firstLine="720"/>
        <w:rPr>
          <w:i/>
          <w:sz w:val="28"/>
          <w:szCs w:val="28"/>
        </w:rPr>
      </w:pPr>
      <w:r w:rsidRPr="001D733A">
        <w:rPr>
          <w:i/>
          <w:sz w:val="28"/>
          <w:szCs w:val="28"/>
        </w:rPr>
        <w:t xml:space="preserve">1.6. Bể nước sinh hoạt + PCCC: </w:t>
      </w:r>
    </w:p>
    <w:p w14:paraId="61DCA15D" w14:textId="77777777" w:rsidR="003242C5" w:rsidRPr="001D733A" w:rsidRDefault="003242C5" w:rsidP="003242C5">
      <w:pPr>
        <w:pStyle w:val="Foote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Dung tích 300m3. Kết cấu bể BTCT liền khối đá 1x2 M250. Tường phía trong bể trát 02 lần VXM M75 dầy 2,5mm; sau đó đánh màu bằng xi măng nguyên chất. Phần tường bể phía ngoài quét 03 lớp Bitum nóng phần chìm; sơn hoàn thiện chống thấm phần nổi. </w:t>
      </w:r>
    </w:p>
    <w:p w14:paraId="682767BE" w14:textId="77777777" w:rsidR="003242C5" w:rsidRPr="001D733A" w:rsidRDefault="003242C5" w:rsidP="003242C5">
      <w:pPr>
        <w:pStyle w:val="Footer"/>
        <w:spacing w:before="60" w:after="60" w:line="264" w:lineRule="auto"/>
        <w:ind w:firstLine="720"/>
        <w:rPr>
          <w:i/>
          <w:sz w:val="28"/>
          <w:szCs w:val="28"/>
        </w:rPr>
      </w:pPr>
      <w:r w:rsidRPr="001D733A">
        <w:rPr>
          <w:i/>
          <w:sz w:val="28"/>
          <w:szCs w:val="28"/>
        </w:rPr>
        <w:t>1.7. Giao thông: gồm 06 tuyến:</w:t>
      </w:r>
    </w:p>
    <w:p w14:paraId="4AC3C0A2" w14:textId="77777777" w:rsidR="003242C5" w:rsidRPr="001D733A" w:rsidRDefault="003242C5" w:rsidP="003242C5">
      <w:pPr>
        <w:spacing w:before="60" w:after="60" w:line="264" w:lineRule="auto"/>
        <w:ind w:firstLine="720"/>
        <w:rPr>
          <w:bCs/>
          <w:color w:val="000000" w:themeColor="text1"/>
          <w:spacing w:val="2"/>
          <w:sz w:val="28"/>
          <w:szCs w:val="28"/>
          <w:lang w:val="it-IT"/>
        </w:rPr>
      </w:pPr>
      <w:bookmarkStart w:id="1" w:name="_Hlk208832632"/>
      <w:r w:rsidRPr="001D733A">
        <w:rPr>
          <w:bCs/>
          <w:color w:val="000000" w:themeColor="text1"/>
          <w:spacing w:val="2"/>
          <w:sz w:val="28"/>
          <w:szCs w:val="28"/>
          <w:lang w:val="it-IT"/>
        </w:rPr>
        <w:t>- Tuyến A:  Nút C8-C7. </w:t>
      </w:r>
    </w:p>
    <w:p w14:paraId="52C1F42C"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Điểm đầu: Cao độ đấu nối là: </w:t>
      </w:r>
      <w:r w:rsidRPr="001D733A">
        <w:rPr>
          <w:bCs/>
          <w:color w:val="000000" w:themeColor="text1"/>
          <w:spacing w:val="2"/>
          <w:sz w:val="28"/>
          <w:szCs w:val="28"/>
          <w:lang w:val="it-IT"/>
        </w:rPr>
        <w:sym w:font="Symbol" w:char="F0D1"/>
      </w:r>
      <w:r w:rsidRPr="001D733A">
        <w:rPr>
          <w:bCs/>
          <w:color w:val="000000" w:themeColor="text1"/>
          <w:spacing w:val="2"/>
          <w:sz w:val="28"/>
          <w:szCs w:val="28"/>
          <w:lang w:val="it-IT"/>
        </w:rPr>
        <w:t xml:space="preserve"> +5,00m.</w:t>
      </w:r>
    </w:p>
    <w:p w14:paraId="75C11658"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Điểm cuối: Cao độ đấu nối là: </w:t>
      </w:r>
      <w:r w:rsidRPr="001D733A">
        <w:rPr>
          <w:bCs/>
          <w:color w:val="000000" w:themeColor="text1"/>
          <w:spacing w:val="2"/>
          <w:sz w:val="28"/>
          <w:szCs w:val="28"/>
          <w:lang w:val="it-IT"/>
        </w:rPr>
        <w:sym w:font="Symbol" w:char="F0D1"/>
      </w:r>
      <w:r w:rsidRPr="001D733A">
        <w:rPr>
          <w:bCs/>
          <w:color w:val="000000" w:themeColor="text1"/>
          <w:spacing w:val="2"/>
          <w:sz w:val="28"/>
          <w:szCs w:val="28"/>
          <w:lang w:val="it-IT"/>
        </w:rPr>
        <w:t xml:space="preserve"> +5,00m.</w:t>
      </w:r>
    </w:p>
    <w:p w14:paraId="0B83306C"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lastRenderedPageBreak/>
        <w:t>+ Tổng chiều dài tuyến: L = 77,50m.</w:t>
      </w:r>
    </w:p>
    <w:p w14:paraId="42E55BDA"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Độ dốc dọc tuyến đường: Id = 0%.</w:t>
      </w:r>
    </w:p>
    <w:p w14:paraId="74019202"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Chiều rộng mặt đường B=7m. Bố trí viên vỉa đá xẻ 2 bên đường kết hợp rãnh tam giác.</w:t>
      </w:r>
    </w:p>
    <w:p w14:paraId="7B4B526E"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Tuyến B: Nút C7-C5.</w:t>
      </w:r>
    </w:p>
    <w:p w14:paraId="13A641F8"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Điểm đầu: Cao độ đấu nối là: </w:t>
      </w:r>
      <w:r w:rsidRPr="001D733A">
        <w:rPr>
          <w:bCs/>
          <w:color w:val="000000" w:themeColor="text1"/>
          <w:spacing w:val="2"/>
          <w:sz w:val="28"/>
          <w:szCs w:val="28"/>
          <w:lang w:val="it-IT"/>
        </w:rPr>
        <w:sym w:font="Symbol" w:char="F0D1"/>
      </w:r>
      <w:r w:rsidRPr="001D733A">
        <w:rPr>
          <w:bCs/>
          <w:color w:val="000000" w:themeColor="text1"/>
          <w:spacing w:val="2"/>
          <w:sz w:val="28"/>
          <w:szCs w:val="28"/>
          <w:lang w:val="it-IT"/>
        </w:rPr>
        <w:t xml:space="preserve"> +5,00m.</w:t>
      </w:r>
    </w:p>
    <w:p w14:paraId="6C3D923F"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Điểm cuối: Cao độ đấu nối là: </w:t>
      </w:r>
      <w:r w:rsidRPr="001D733A">
        <w:rPr>
          <w:bCs/>
          <w:color w:val="000000" w:themeColor="text1"/>
          <w:spacing w:val="2"/>
          <w:sz w:val="28"/>
          <w:szCs w:val="28"/>
          <w:lang w:val="it-IT"/>
        </w:rPr>
        <w:sym w:font="Symbol" w:char="F0D1"/>
      </w:r>
      <w:r w:rsidRPr="001D733A">
        <w:rPr>
          <w:bCs/>
          <w:color w:val="000000" w:themeColor="text1"/>
          <w:spacing w:val="2"/>
          <w:sz w:val="28"/>
          <w:szCs w:val="28"/>
          <w:lang w:val="it-IT"/>
        </w:rPr>
        <w:t xml:space="preserve"> +5,10m.</w:t>
      </w:r>
    </w:p>
    <w:p w14:paraId="11205BD9"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Tổng chiều dài tuyến: L = 53,10m.</w:t>
      </w:r>
    </w:p>
    <w:p w14:paraId="2170491C"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Độ dốc dọc tuyến đường: Id = 0,19%.</w:t>
      </w:r>
    </w:p>
    <w:p w14:paraId="6BB17044"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Chiều rộng mặt đường B=7m. Bố trí viên vỉa đá xẻ 2 bên đường kết hợp rãnh tam giác.</w:t>
      </w:r>
    </w:p>
    <w:p w14:paraId="112CCA48"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Tuyến D : Nút C5-C4-C6.</w:t>
      </w:r>
    </w:p>
    <w:p w14:paraId="7E58DD15"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Điểm đầu: cao độ đấu nối là: </w:t>
      </w:r>
      <w:r w:rsidRPr="001D733A">
        <w:rPr>
          <w:bCs/>
          <w:color w:val="000000" w:themeColor="text1"/>
          <w:spacing w:val="2"/>
          <w:sz w:val="28"/>
          <w:szCs w:val="28"/>
          <w:lang w:val="it-IT"/>
        </w:rPr>
        <w:sym w:font="Symbol" w:char="F0D1"/>
      </w:r>
      <w:r w:rsidRPr="001D733A">
        <w:rPr>
          <w:bCs/>
          <w:color w:val="000000" w:themeColor="text1"/>
          <w:spacing w:val="2"/>
          <w:sz w:val="28"/>
          <w:szCs w:val="28"/>
          <w:lang w:val="it-IT"/>
        </w:rPr>
        <w:t xml:space="preserve"> +5,10m.</w:t>
      </w:r>
    </w:p>
    <w:p w14:paraId="32265FEC"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Điểm cuối: cao độ đấu nối là: </w:t>
      </w:r>
      <w:r w:rsidRPr="001D733A">
        <w:rPr>
          <w:bCs/>
          <w:color w:val="000000" w:themeColor="text1"/>
          <w:spacing w:val="2"/>
          <w:sz w:val="28"/>
          <w:szCs w:val="28"/>
          <w:lang w:val="it-IT"/>
        </w:rPr>
        <w:sym w:font="Symbol" w:char="F0D1"/>
      </w:r>
      <w:r w:rsidRPr="001D733A">
        <w:rPr>
          <w:bCs/>
          <w:color w:val="000000" w:themeColor="text1"/>
          <w:spacing w:val="2"/>
          <w:sz w:val="28"/>
          <w:szCs w:val="28"/>
          <w:lang w:val="it-IT"/>
        </w:rPr>
        <w:t xml:space="preserve"> +5,10m.</w:t>
      </w:r>
    </w:p>
    <w:p w14:paraId="053AACCA"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Tổng chiều dài tuyến: L = 72,50m.</w:t>
      </w:r>
    </w:p>
    <w:p w14:paraId="370382DF"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Độ dốc dọc tuyến đường: Id = 0,00%.</w:t>
      </w:r>
    </w:p>
    <w:p w14:paraId="1CC0756A"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Chiều rộng mặt đường B=7m. Bố trí viên vỉa đá xẻ 2 bên đường kết hợp rãnh tam giác.</w:t>
      </w:r>
    </w:p>
    <w:p w14:paraId="1E65132A"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Tuyến E : Nút C6-C8.</w:t>
      </w:r>
    </w:p>
    <w:p w14:paraId="269CF9D1"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Điểm đầu: cao độ đấu nối là: </w:t>
      </w:r>
      <w:r w:rsidRPr="001D733A">
        <w:rPr>
          <w:bCs/>
          <w:color w:val="000000" w:themeColor="text1"/>
          <w:spacing w:val="2"/>
          <w:sz w:val="28"/>
          <w:szCs w:val="28"/>
          <w:lang w:val="it-IT"/>
        </w:rPr>
        <w:sym w:font="Symbol" w:char="F0D1"/>
      </w:r>
      <w:r w:rsidRPr="001D733A">
        <w:rPr>
          <w:bCs/>
          <w:color w:val="000000" w:themeColor="text1"/>
          <w:spacing w:val="2"/>
          <w:sz w:val="28"/>
          <w:szCs w:val="28"/>
          <w:lang w:val="it-IT"/>
        </w:rPr>
        <w:t xml:space="preserve"> +5,10m.</w:t>
      </w:r>
    </w:p>
    <w:p w14:paraId="6F288C4F"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Điểm cuối: cao độ đấu nối là: </w:t>
      </w:r>
      <w:r w:rsidRPr="001D733A">
        <w:rPr>
          <w:bCs/>
          <w:color w:val="000000" w:themeColor="text1"/>
          <w:spacing w:val="2"/>
          <w:sz w:val="28"/>
          <w:szCs w:val="28"/>
          <w:lang w:val="it-IT"/>
        </w:rPr>
        <w:sym w:font="Symbol" w:char="F0D1"/>
      </w:r>
      <w:r w:rsidRPr="001D733A">
        <w:rPr>
          <w:bCs/>
          <w:color w:val="000000" w:themeColor="text1"/>
          <w:spacing w:val="2"/>
          <w:sz w:val="28"/>
          <w:szCs w:val="28"/>
          <w:lang w:val="it-IT"/>
        </w:rPr>
        <w:t xml:space="preserve"> +5,00m.</w:t>
      </w:r>
    </w:p>
    <w:p w14:paraId="019B942F"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Tổng chiều dài tuyến: L = 53,60m.</w:t>
      </w:r>
    </w:p>
    <w:p w14:paraId="48908EB0"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Độ dốc dọc tuyến đường: Id = 0,19%.</w:t>
      </w:r>
    </w:p>
    <w:p w14:paraId="6CBED7F1"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Chiều rộng mặt đường B=7m; tại các vị trí cổng vào và khu vực đỗ xe được mở rộng. Bố trí viên vỉa đá xẻ 2 bên đường kết hợp rãnh tam giác.</w:t>
      </w:r>
    </w:p>
    <w:p w14:paraId="706F3454"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Tuyến H : Nút C3-C2.</w:t>
      </w:r>
    </w:p>
    <w:p w14:paraId="75377D6A"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Điểm đầu: cao độ đấu nối là: </w:t>
      </w:r>
      <w:r w:rsidRPr="001D733A">
        <w:rPr>
          <w:bCs/>
          <w:color w:val="000000" w:themeColor="text1"/>
          <w:spacing w:val="2"/>
          <w:sz w:val="28"/>
          <w:szCs w:val="28"/>
          <w:lang w:val="it-IT"/>
        </w:rPr>
        <w:sym w:font="Symbol" w:char="F0D1"/>
      </w:r>
      <w:r w:rsidRPr="001D733A">
        <w:rPr>
          <w:bCs/>
          <w:color w:val="000000" w:themeColor="text1"/>
          <w:spacing w:val="2"/>
          <w:sz w:val="28"/>
          <w:szCs w:val="28"/>
          <w:lang w:val="it-IT"/>
        </w:rPr>
        <w:t xml:space="preserve"> +5,10m.</w:t>
      </w:r>
    </w:p>
    <w:p w14:paraId="6CD331EF"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Điểm cuối: cao độ đấu nối là: </w:t>
      </w:r>
      <w:r w:rsidRPr="001D733A">
        <w:rPr>
          <w:bCs/>
          <w:color w:val="000000" w:themeColor="text1"/>
          <w:spacing w:val="2"/>
          <w:sz w:val="28"/>
          <w:szCs w:val="28"/>
          <w:lang w:val="it-IT"/>
        </w:rPr>
        <w:sym w:font="Symbol" w:char="F0D1"/>
      </w:r>
      <w:r w:rsidRPr="001D733A">
        <w:rPr>
          <w:bCs/>
          <w:color w:val="000000" w:themeColor="text1"/>
          <w:spacing w:val="2"/>
          <w:sz w:val="28"/>
          <w:szCs w:val="28"/>
          <w:lang w:val="it-IT"/>
        </w:rPr>
        <w:t xml:space="preserve"> +5,18m.</w:t>
      </w:r>
    </w:p>
    <w:p w14:paraId="7D2F8359"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Tổng chiều dài tuyến: L = 32m.</w:t>
      </w:r>
    </w:p>
    <w:p w14:paraId="22CEF255"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Độ dốc dọc tuyến đường: Id = 0,25%.</w:t>
      </w:r>
    </w:p>
    <w:p w14:paraId="78336A3D"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Chiều rộng mặt đường B=7m. Bố trí viên vỉa đá xẻ 2 bên đường kết hợp rãnh tam giác.</w:t>
      </w:r>
    </w:p>
    <w:p w14:paraId="677F8B50"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Tuyến I : Nút C2-C4.</w:t>
      </w:r>
    </w:p>
    <w:p w14:paraId="23105E4C"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Điểm đầu: cao độ đấu nối là: </w:t>
      </w:r>
      <w:r w:rsidRPr="001D733A">
        <w:rPr>
          <w:bCs/>
          <w:color w:val="000000" w:themeColor="text1"/>
          <w:spacing w:val="2"/>
          <w:sz w:val="28"/>
          <w:szCs w:val="28"/>
          <w:lang w:val="it-IT"/>
        </w:rPr>
        <w:sym w:font="Symbol" w:char="F0D1"/>
      </w:r>
      <w:r w:rsidRPr="001D733A">
        <w:rPr>
          <w:bCs/>
          <w:color w:val="000000" w:themeColor="text1"/>
          <w:spacing w:val="2"/>
          <w:sz w:val="28"/>
          <w:szCs w:val="28"/>
          <w:lang w:val="it-IT"/>
        </w:rPr>
        <w:t xml:space="preserve"> +5,18m.</w:t>
      </w:r>
    </w:p>
    <w:p w14:paraId="45FE421B"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Điểm cuối: cao độ đấu nối là: </w:t>
      </w:r>
      <w:r w:rsidRPr="001D733A">
        <w:rPr>
          <w:bCs/>
          <w:color w:val="000000" w:themeColor="text1"/>
          <w:spacing w:val="2"/>
          <w:sz w:val="28"/>
          <w:szCs w:val="28"/>
          <w:lang w:val="it-IT"/>
        </w:rPr>
        <w:sym w:font="Symbol" w:char="F0D1"/>
      </w:r>
      <w:r w:rsidRPr="001D733A">
        <w:rPr>
          <w:bCs/>
          <w:color w:val="000000" w:themeColor="text1"/>
          <w:spacing w:val="2"/>
          <w:sz w:val="28"/>
          <w:szCs w:val="28"/>
          <w:lang w:val="it-IT"/>
        </w:rPr>
        <w:t xml:space="preserve"> +5,10m.</w:t>
      </w:r>
    </w:p>
    <w:p w14:paraId="463ADE00"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lastRenderedPageBreak/>
        <w:t>+ Tổng chiều dài tuyến: L = 32.70m.</w:t>
      </w:r>
    </w:p>
    <w:p w14:paraId="5B6377D2"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Độ dốc dọc tuyến đường : Id = 0,24%.</w:t>
      </w:r>
    </w:p>
    <w:p w14:paraId="11F89A9E"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Chiều rộng mặt đường B=7m. Bố trí viên vỉa đá xẻ 2 bên đường kết hợp rãnh tam giác.</w:t>
      </w:r>
    </w:p>
    <w:p w14:paraId="09506563"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Phương án chọn kết cấu mặt đường:</w:t>
      </w:r>
    </w:p>
    <w:p w14:paraId="6C4E2D1A"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Thảm Carboncor Asphalt dày 3cm.</w:t>
      </w:r>
    </w:p>
    <w:p w14:paraId="0E2529BF"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Tưới nhựa dính bám 0,5l/m2.</w:t>
      </w:r>
    </w:p>
    <w:p w14:paraId="42BF3C0F"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Bê tông M250 đá 2x4 dày 18cm.</w:t>
      </w:r>
    </w:p>
    <w:p w14:paraId="3D6FE3B7"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Lót móng bằng nilon tái sinh. </w:t>
      </w:r>
    </w:p>
    <w:p w14:paraId="087FBC46"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Cấp phối đá dăm loại 1 dày 15cm.</w:t>
      </w:r>
    </w:p>
    <w:p w14:paraId="27668646"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Đắp đất nền đường đầm chặt k=0,95.</w:t>
      </w:r>
    </w:p>
    <w:p w14:paraId="2339F1CA"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Kết cấu đường dạo, sân khu thể thao:</w:t>
      </w:r>
    </w:p>
    <w:p w14:paraId="00FD9B5E"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Lát gạch Terrazzo 40x40x3cm.</w:t>
      </w:r>
    </w:p>
    <w:p w14:paraId="1C3E157B"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Vữa XM M75 dày 2cm.</w:t>
      </w:r>
    </w:p>
    <w:p w14:paraId="14CAC93C"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Lớp BTXM M200 đá 2x4 dày 15cm. </w:t>
      </w:r>
    </w:p>
    <w:p w14:paraId="4296AE98"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Lót ni lông 01 lớp.</w:t>
      </w:r>
    </w:p>
    <w:p w14:paraId="29B4CA5C"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Đất đắp san nền k=0,90.</w:t>
      </w:r>
    </w:p>
    <w:p w14:paraId="17C3F202"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Kết cấu viên bó vỉa đường: </w:t>
      </w:r>
    </w:p>
    <w:p w14:paraId="5327EE3F"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Viên bó vỉa hè đá xẻ.</w:t>
      </w:r>
    </w:p>
    <w:p w14:paraId="3DEBD794"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Lớp BTXM M150 đá 2x4 dày 10cm.</w:t>
      </w:r>
    </w:p>
    <w:p w14:paraId="1BBA29CD"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Lót nilong 01 lớp.</w:t>
      </w:r>
    </w:p>
    <w:p w14:paraId="4FE25991"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Kết cấu rãnh tam giác: </w:t>
      </w:r>
    </w:p>
    <w:p w14:paraId="3992DD14"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Kích thước rãnh tam giác:40x25x5cm; lớp BTXM M150 đá 2x4 dày 10cm; lót nilong 01 lớp. </w:t>
      </w:r>
    </w:p>
    <w:p w14:paraId="52381418" w14:textId="77777777" w:rsidR="003242C5" w:rsidRPr="001D733A" w:rsidRDefault="003242C5" w:rsidP="003242C5">
      <w:pPr>
        <w:spacing w:before="60" w:after="60" w:line="264" w:lineRule="auto"/>
        <w:ind w:firstLine="709"/>
        <w:rPr>
          <w:bCs/>
          <w:color w:val="000000" w:themeColor="text1"/>
          <w:spacing w:val="2"/>
          <w:sz w:val="28"/>
          <w:szCs w:val="28"/>
          <w:lang w:val="it-IT"/>
        </w:rPr>
      </w:pPr>
      <w:r w:rsidRPr="001D733A">
        <w:rPr>
          <w:bCs/>
          <w:color w:val="000000" w:themeColor="text1"/>
          <w:spacing w:val="2"/>
          <w:sz w:val="28"/>
          <w:szCs w:val="28"/>
          <w:lang w:val="it-IT"/>
        </w:rPr>
        <w:t>- Cây xanh : Trồng một số cây như : Cây Bàng Đài Loan, cây Ban tím, cây Hồng lộc, cây Xoài, cây hoa Mẫu Đơn, cây Huỳnh Anh, cỏ lạc...</w:t>
      </w:r>
    </w:p>
    <w:p w14:paraId="4C67AFAA" w14:textId="77777777" w:rsidR="003242C5" w:rsidRPr="001D733A" w:rsidRDefault="003242C5" w:rsidP="003242C5">
      <w:pPr>
        <w:spacing w:before="60" w:after="60" w:line="264" w:lineRule="auto"/>
        <w:ind w:firstLine="709"/>
        <w:rPr>
          <w:bCs/>
          <w:color w:val="000000" w:themeColor="text1"/>
          <w:spacing w:val="2"/>
          <w:sz w:val="28"/>
          <w:szCs w:val="28"/>
          <w:lang w:val="it-IT"/>
        </w:rPr>
      </w:pPr>
      <w:r w:rsidRPr="001D733A">
        <w:rPr>
          <w:bCs/>
          <w:color w:val="000000" w:themeColor="text1"/>
          <w:spacing w:val="2"/>
          <w:sz w:val="28"/>
          <w:szCs w:val="28"/>
          <w:lang w:val="it-IT"/>
        </w:rPr>
        <w:t>- Sân bóng đá : kết cấu các lớp từ trên xuống lần lượt là : lớp cát, hạt cao su, thảm cỏ nhân tạo H=5cm, lớp đá mi tạo phẳng dày 5cm, lớp cấp phối đá dăm loại 1 dày 15cm, đất nền đầm chặt.</w:t>
      </w:r>
    </w:p>
    <w:bookmarkEnd w:id="1"/>
    <w:p w14:paraId="40CAE985" w14:textId="77777777" w:rsidR="003242C5" w:rsidRPr="001D733A" w:rsidRDefault="003242C5" w:rsidP="003242C5">
      <w:pPr>
        <w:pStyle w:val="Footer"/>
        <w:spacing w:before="60" w:after="60" w:line="264" w:lineRule="auto"/>
        <w:ind w:firstLine="720"/>
        <w:rPr>
          <w:i/>
          <w:sz w:val="28"/>
          <w:szCs w:val="28"/>
        </w:rPr>
      </w:pPr>
      <w:r w:rsidRPr="001D733A">
        <w:rPr>
          <w:i/>
          <w:sz w:val="28"/>
          <w:szCs w:val="28"/>
        </w:rPr>
        <w:t>1.8. San nền:</w:t>
      </w:r>
    </w:p>
    <w:p w14:paraId="436D6836" w14:textId="77777777" w:rsidR="003242C5" w:rsidRPr="001D733A" w:rsidRDefault="003242C5" w:rsidP="003242C5">
      <w:pPr>
        <w:spacing w:before="60" w:after="60" w:line="264" w:lineRule="auto"/>
        <w:ind w:firstLine="720"/>
        <w:rPr>
          <w:bCs/>
          <w:color w:val="000000" w:themeColor="text1"/>
          <w:spacing w:val="2"/>
          <w:sz w:val="28"/>
          <w:szCs w:val="28"/>
          <w:lang w:val="it-IT"/>
        </w:rPr>
      </w:pPr>
      <w:bookmarkStart w:id="2" w:name="_Hlk208832244"/>
      <w:r w:rsidRPr="001D733A">
        <w:rPr>
          <w:bCs/>
          <w:color w:val="000000" w:themeColor="text1"/>
          <w:spacing w:val="2"/>
          <w:sz w:val="28"/>
          <w:szCs w:val="28"/>
          <w:lang w:val="it-IT"/>
        </w:rPr>
        <w:t>- San nền đảm bảo thuận lợi hướng thoát nước được thu vào hệ thống thoát nước chung khu vực, độ dốc trung bình từ 0,1% , nền được thiết kế dốc ra đường để thu nước mặt về hệ thống rãnh dọc ở hai bên đường.</w:t>
      </w:r>
    </w:p>
    <w:p w14:paraId="5743B1BD"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Hướng dốc san nền từ Nam xuống Bắc; điểm san nền thấp nhất là +5,00m nằm ở phía Bắc dự án; cao nhất +5,20m thuộc phía Nam dự án.</w:t>
      </w:r>
    </w:p>
    <w:p w14:paraId="5B067C7F"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Hệ số đầm nén nền mặt bằng K = 0,90.</w:t>
      </w:r>
    </w:p>
    <w:p w14:paraId="22E2F000"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lastRenderedPageBreak/>
        <w:t>- Hệ số đầm nén nền đường K = 0,95- 0,98, vỉa hè K = 0,90.</w:t>
      </w:r>
    </w:p>
    <w:bookmarkEnd w:id="2"/>
    <w:p w14:paraId="771DFDFF" w14:textId="77777777" w:rsidR="003242C5" w:rsidRPr="001D733A" w:rsidRDefault="003242C5" w:rsidP="003242C5">
      <w:pPr>
        <w:pStyle w:val="Footer"/>
        <w:spacing w:before="60" w:after="60" w:line="264" w:lineRule="auto"/>
        <w:ind w:firstLine="720"/>
        <w:rPr>
          <w:i/>
          <w:sz w:val="28"/>
          <w:szCs w:val="28"/>
        </w:rPr>
      </w:pPr>
      <w:r w:rsidRPr="001D733A">
        <w:rPr>
          <w:i/>
          <w:sz w:val="28"/>
          <w:szCs w:val="28"/>
        </w:rPr>
        <w:t>1.9. Cấp nước:</w:t>
      </w:r>
    </w:p>
    <w:p w14:paraId="54A62336" w14:textId="77777777" w:rsidR="003242C5" w:rsidRPr="001D733A" w:rsidRDefault="003242C5" w:rsidP="003242C5">
      <w:pPr>
        <w:spacing w:before="60" w:after="60" w:line="264" w:lineRule="auto"/>
        <w:ind w:firstLine="720"/>
        <w:rPr>
          <w:bCs/>
          <w:color w:val="000000" w:themeColor="text1"/>
          <w:spacing w:val="2"/>
          <w:sz w:val="28"/>
          <w:szCs w:val="28"/>
          <w:lang w:val="it-IT"/>
        </w:rPr>
      </w:pPr>
      <w:bookmarkStart w:id="3" w:name="_Hlk208832337"/>
      <w:r w:rsidRPr="001D733A">
        <w:rPr>
          <w:bCs/>
          <w:color w:val="000000" w:themeColor="text1"/>
          <w:spacing w:val="2"/>
          <w:sz w:val="28"/>
          <w:szCs w:val="28"/>
          <w:lang w:val="it-IT"/>
        </w:rPr>
        <w:t>- Thiết kế tuyến ống cấp nước HDPE D50 đấu nối từ đường ống nước hiện trạng đã có của khu vực để đưa về khu bể chứa nước; thiết kế D32, D21 phục vụ cấp nước cho dự án; ông cấp nước chôn sâu trung bình 50cm, đắp đất đầm chặt k=0,90.</w:t>
      </w:r>
    </w:p>
    <w:bookmarkEnd w:id="3"/>
    <w:p w14:paraId="04A1A6F6" w14:textId="77777777" w:rsidR="003242C5" w:rsidRPr="001D733A" w:rsidRDefault="003242C5" w:rsidP="003242C5">
      <w:pPr>
        <w:pStyle w:val="Footer"/>
        <w:spacing w:before="60" w:after="60" w:line="264" w:lineRule="auto"/>
        <w:ind w:firstLine="720"/>
        <w:rPr>
          <w:i/>
          <w:sz w:val="28"/>
          <w:szCs w:val="28"/>
        </w:rPr>
      </w:pPr>
      <w:r w:rsidRPr="001D733A">
        <w:rPr>
          <w:i/>
          <w:sz w:val="28"/>
          <w:szCs w:val="28"/>
        </w:rPr>
        <w:t xml:space="preserve">1.10. Thoát nước: </w:t>
      </w:r>
    </w:p>
    <w:p w14:paraId="488EE4C3"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a. Thoát nước mặt</w:t>
      </w:r>
    </w:p>
    <w:p w14:paraId="2CEAEBED"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Hệ thống thoát nước mưa trong khu đất quy hoạch là hệ thống thoát nước hỗn hợp, chủ yếu là thoát nước riêng tự chảy.</w:t>
      </w:r>
    </w:p>
    <w:p w14:paraId="4B69A9D4"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Các tuyến rãnh thoát nước mưa nằm trong hoàn toàn nội bộ dự án sau đó được dẫn ra đấu nối với hệ thống rãnh thoát nước chung trong khu vực.</w:t>
      </w:r>
    </w:p>
    <w:p w14:paraId="2FA515D7" w14:textId="77777777" w:rsidR="003242C5" w:rsidRPr="001D733A" w:rsidRDefault="003242C5" w:rsidP="003242C5">
      <w:pPr>
        <w:spacing w:before="60" w:after="60" w:line="264" w:lineRule="auto"/>
        <w:ind w:firstLine="720"/>
        <w:rPr>
          <w:bCs/>
          <w:color w:val="000000" w:themeColor="text1"/>
          <w:spacing w:val="2"/>
          <w:sz w:val="28"/>
          <w:szCs w:val="28"/>
          <w:lang w:val="it-IT"/>
        </w:rPr>
      </w:pPr>
      <w:bookmarkStart w:id="4" w:name="_Hlk208832402"/>
      <w:r w:rsidRPr="001D733A">
        <w:rPr>
          <w:bCs/>
          <w:color w:val="000000" w:themeColor="text1"/>
          <w:spacing w:val="2"/>
          <w:sz w:val="28"/>
          <w:szCs w:val="28"/>
          <w:lang w:val="it-IT"/>
        </w:rPr>
        <w:t>- Giải pháp thoát nước mưa tự chảy, qua miệng thu hàm ếch bố trí dọc đường thu nước mặt vào hệ thống rãnh xây gạch B400-B500-B600 chạy nội bộ trong dự án; đoạn qua đường dùng cống BTCT; sau đó thoát ra hệ thống rãnh thoát nước chung trong khu vực.</w:t>
      </w:r>
    </w:p>
    <w:p w14:paraId="6B439B31"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Rãnh đậy đan thu nước trực tiếp khẩu độ B400, B500, B600 kết cấu thành xây gạch VXM M75 dày 22cm; móng BTXM M150 đá 2x4 dày 10cm, nilong lót 1 lớp; mũ mố BTXM M200 đá 1x2; tấm đan thu nước composite.</w:t>
      </w:r>
    </w:p>
    <w:p w14:paraId="1BA58896"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Rãnh kín khẩu độ B400, B600 kết cấu thành xây gạch VXM M75 dày 22cm; móng BTXM M150 đá 2x4 dày 10cm, nilong lót 1 lớp; mũ mố BTXM M200 đá 1x2; tấm đan BTCT M200 đá 1x2 dày 10cm, dưới bồn hoa cảnh.</w:t>
      </w:r>
    </w:p>
    <w:p w14:paraId="3875979E"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Dọc tuyến rãnh bố trí hố ga thăm; kết cấu thành hố xây gạch VXM M75 dày 22cm, móng BTXM M150 đá 2x4 dày 15cm, nilong lót 1 lớp, mũ mố BTXM M200 đá 1x2, tấm đan BTCT M250 đá 1x2 dày 10cm.</w:t>
      </w:r>
    </w:p>
    <w:p w14:paraId="124659EC"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Trên tuyến đường thiết kế bổ sung các hố thu nước trực tiếp; khoảng cách trung bình  25m/hố thu nước. Hố thu nước trực tiếp kết cấu thành, đáy hố BTCT M200 đá 1x2 dày 15cm; bê tông lót M100 đá 4x6 dày 10cm; tấm chắn rác thu nước mặt đường composite có vách ngăn mùi; hố thu nước trực tiếp đấu nối với hố ga thăm bằng ống cống buy D300.</w:t>
      </w:r>
    </w:p>
    <w:p w14:paraId="2FF47E30"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Tại các vị trí rãnh thoát nước qua đường bố trí cống qua đường đấu nối với các hố thăm; Cống qua đường có đường kính D600; kết cấu là cống bê tông chịu lực đúc sẵn; bố trí mố đỡ ống cống 1m/mố đỡ;</w:t>
      </w:r>
    </w:p>
    <w:p w14:paraId="5199CDE7"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b. thoát nước thải</w:t>
      </w:r>
    </w:p>
    <w:p w14:paraId="147D084A"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Hệ thống thoát nước thải trước bể xử lý nước thải từ bể phốt qua tuyến thoát nước thải ống HDPE D200 về hố ga sau đó được đưa về hệ thống xử lý nước thải. Sau khi xử lý đạt chuẩn vệ sinh môi trường sẽ được thoát ra rãnh chung. Cụm xử lý nước thải dạng module hợp khối với công suất 5m3/ngày.đêm</w:t>
      </w:r>
    </w:p>
    <w:p w14:paraId="1BB3AB8B"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lastRenderedPageBreak/>
        <w:t>+ Hố ga thoát nước thải kích thước trong lòng 100x100cm; đáy hố ga lớp BTCT M200 đá 1x2 dày 15cm trên lớp bê tông lót M100 đá 4x6 dày 10cm; tường hố ga xây gạch đặc không nung B220 vữa xi măng M75; trát tường, đáy hố ga vữa xi măng M75 dày 2cm; tấm đan BTCT M200 đá 1x2 dày 10cm; mũ mố hố ga BTCT M200 đá 1x2.</w:t>
      </w:r>
    </w:p>
    <w:bookmarkEnd w:id="4"/>
    <w:p w14:paraId="56C8B0DC" w14:textId="77777777" w:rsidR="003242C5" w:rsidRPr="001D733A" w:rsidRDefault="003242C5" w:rsidP="003242C5">
      <w:pPr>
        <w:pStyle w:val="Footer"/>
        <w:spacing w:before="60" w:after="60" w:line="264" w:lineRule="auto"/>
        <w:ind w:firstLine="720"/>
        <w:rPr>
          <w:i/>
          <w:sz w:val="28"/>
          <w:szCs w:val="28"/>
        </w:rPr>
      </w:pPr>
      <w:r w:rsidRPr="001D733A">
        <w:rPr>
          <w:i/>
          <w:sz w:val="28"/>
          <w:szCs w:val="28"/>
        </w:rPr>
        <w:t>1.11. Cấp điện:</w:t>
      </w:r>
    </w:p>
    <w:p w14:paraId="6C35DF0E" w14:textId="77777777" w:rsidR="003242C5" w:rsidRPr="001D733A" w:rsidRDefault="003242C5" w:rsidP="003242C5">
      <w:pPr>
        <w:spacing w:before="60" w:after="60" w:line="264" w:lineRule="auto"/>
        <w:ind w:firstLine="720"/>
        <w:rPr>
          <w:bCs/>
          <w:color w:val="000000" w:themeColor="text1"/>
          <w:spacing w:val="2"/>
          <w:sz w:val="28"/>
          <w:szCs w:val="28"/>
          <w:lang w:val="it-IT"/>
        </w:rPr>
      </w:pPr>
      <w:r w:rsidRPr="001D733A">
        <w:rPr>
          <w:bCs/>
          <w:color w:val="000000" w:themeColor="text1"/>
          <w:spacing w:val="2"/>
          <w:sz w:val="28"/>
          <w:szCs w:val="28"/>
          <w:lang w:val="it-IT"/>
        </w:rPr>
        <w:t xml:space="preserve">- Đường cáp ngầm 22kV </w:t>
      </w:r>
    </w:p>
    <w:p w14:paraId="69BB14F1" w14:textId="77777777" w:rsidR="003242C5" w:rsidRPr="001D733A" w:rsidRDefault="003242C5" w:rsidP="003242C5">
      <w:pPr>
        <w:pStyle w:val="Ku"/>
        <w:spacing w:before="60" w:after="60" w:line="264" w:lineRule="auto"/>
        <w:ind w:firstLine="720"/>
        <w:rPr>
          <w:rFonts w:ascii="Times New Roman" w:eastAsia="Times New Roman" w:hAnsi="Times New Roman"/>
          <w:bCs/>
          <w:color w:val="000000" w:themeColor="text1"/>
          <w:spacing w:val="2"/>
          <w:sz w:val="28"/>
          <w:szCs w:val="28"/>
          <w:lang w:val="it-IT"/>
        </w:rPr>
      </w:pPr>
      <w:r w:rsidRPr="001D733A">
        <w:rPr>
          <w:rFonts w:ascii="Times New Roman" w:eastAsia="Times New Roman" w:hAnsi="Times New Roman"/>
          <w:bCs/>
          <w:color w:val="000000" w:themeColor="text1"/>
          <w:spacing w:val="2"/>
          <w:sz w:val="28"/>
          <w:szCs w:val="28"/>
          <w:lang w:val="it-IT"/>
        </w:rPr>
        <w:t>+ Đấu nối đường điện 22kV cấp nguồn cho dự án được lấy từ vị trí tủ RMU-Cô Tô 12 lộ 475 E5.38.</w:t>
      </w:r>
    </w:p>
    <w:p w14:paraId="491F614E" w14:textId="77777777" w:rsidR="003242C5" w:rsidRPr="001D733A" w:rsidRDefault="003242C5" w:rsidP="003242C5">
      <w:pPr>
        <w:pStyle w:val="Ku"/>
        <w:spacing w:before="60" w:after="60" w:line="264" w:lineRule="auto"/>
        <w:ind w:firstLine="720"/>
        <w:rPr>
          <w:rFonts w:ascii="Times New Roman" w:eastAsia="Times New Roman" w:hAnsi="Times New Roman"/>
          <w:bCs/>
          <w:color w:val="000000" w:themeColor="text1"/>
          <w:spacing w:val="2"/>
          <w:sz w:val="28"/>
          <w:szCs w:val="28"/>
          <w:lang w:val="it-IT"/>
        </w:rPr>
      </w:pPr>
      <w:r w:rsidRPr="001D733A">
        <w:rPr>
          <w:rFonts w:ascii="Times New Roman" w:eastAsia="Times New Roman" w:hAnsi="Times New Roman"/>
          <w:bCs/>
          <w:color w:val="000000" w:themeColor="text1"/>
          <w:spacing w:val="2"/>
          <w:sz w:val="28"/>
          <w:szCs w:val="28"/>
          <w:lang w:val="it-IT"/>
        </w:rPr>
        <w:t>+ Xây dựng mới 01 tủ RMU-01 đặt cạnh tu RMU-Cô Tô 12 để hoàn trả 01 ngăn cho Điện lực và làm điểm đấu nối cấp nguồn cho dự án.</w:t>
      </w:r>
    </w:p>
    <w:p w14:paraId="53E4BB8F" w14:textId="77777777" w:rsidR="003242C5" w:rsidRPr="001D733A" w:rsidRDefault="003242C5" w:rsidP="003242C5">
      <w:pPr>
        <w:pStyle w:val="Ku"/>
        <w:spacing w:before="60" w:after="60" w:line="264" w:lineRule="auto"/>
        <w:ind w:firstLine="720"/>
        <w:rPr>
          <w:rFonts w:ascii="Times New Roman" w:eastAsia="Times New Roman" w:hAnsi="Times New Roman"/>
          <w:bCs/>
          <w:color w:val="000000" w:themeColor="text1"/>
          <w:spacing w:val="2"/>
          <w:sz w:val="28"/>
          <w:szCs w:val="28"/>
          <w:lang w:val="it-IT"/>
        </w:rPr>
      </w:pPr>
      <w:r w:rsidRPr="001D733A">
        <w:rPr>
          <w:rFonts w:ascii="Times New Roman" w:eastAsia="Times New Roman" w:hAnsi="Times New Roman"/>
          <w:bCs/>
          <w:color w:val="000000" w:themeColor="text1"/>
          <w:spacing w:val="2"/>
          <w:sz w:val="28"/>
          <w:szCs w:val="28"/>
          <w:lang w:val="it-IT"/>
        </w:rPr>
        <w:t>+ Đường cáp ngầm 22kV xây dựng mới có tổng chiều dài khoảng: 61m.</w:t>
      </w:r>
      <w:bookmarkStart w:id="5" w:name="_Toc61871214"/>
      <w:bookmarkStart w:id="6" w:name="_Toc65756744"/>
      <w:bookmarkStart w:id="7" w:name="_Toc524377278"/>
      <w:bookmarkStart w:id="8" w:name="_Toc528401477"/>
      <w:bookmarkStart w:id="9" w:name="_Toc532195234"/>
    </w:p>
    <w:p w14:paraId="08FC4F12" w14:textId="77777777" w:rsidR="003242C5" w:rsidRPr="001D733A" w:rsidRDefault="003242C5" w:rsidP="003242C5">
      <w:pPr>
        <w:pStyle w:val="Ku"/>
        <w:spacing w:before="60" w:after="60" w:line="264" w:lineRule="auto"/>
        <w:ind w:firstLine="720"/>
        <w:rPr>
          <w:rFonts w:ascii="Times New Roman" w:eastAsia="Times New Roman" w:hAnsi="Times New Roman"/>
          <w:bCs/>
          <w:color w:val="000000" w:themeColor="text1"/>
          <w:spacing w:val="2"/>
          <w:sz w:val="28"/>
          <w:szCs w:val="28"/>
          <w:lang w:val="it-IT"/>
        </w:rPr>
      </w:pPr>
      <w:r w:rsidRPr="001D733A">
        <w:rPr>
          <w:rFonts w:ascii="Times New Roman" w:eastAsia="Times New Roman" w:hAnsi="Times New Roman"/>
          <w:bCs/>
          <w:color w:val="000000" w:themeColor="text1"/>
          <w:spacing w:val="2"/>
          <w:sz w:val="28"/>
          <w:szCs w:val="28"/>
          <w:lang w:val="it-IT"/>
        </w:rPr>
        <w:t>- Trạm biến áp 22/0,4kV</w:t>
      </w:r>
      <w:bookmarkEnd w:id="5"/>
      <w:bookmarkEnd w:id="6"/>
    </w:p>
    <w:p w14:paraId="52720B27" w14:textId="77777777" w:rsidR="003242C5" w:rsidRPr="001D733A" w:rsidRDefault="003242C5" w:rsidP="003242C5">
      <w:pPr>
        <w:pStyle w:val="Ku"/>
        <w:spacing w:before="60" w:after="60" w:line="264" w:lineRule="auto"/>
        <w:ind w:firstLine="720"/>
        <w:rPr>
          <w:rFonts w:ascii="Times New Roman" w:eastAsia="Times New Roman" w:hAnsi="Times New Roman"/>
          <w:bCs/>
          <w:color w:val="000000" w:themeColor="text1"/>
          <w:spacing w:val="2"/>
          <w:sz w:val="28"/>
          <w:szCs w:val="28"/>
          <w:lang w:val="it-IT"/>
        </w:rPr>
      </w:pPr>
      <w:r w:rsidRPr="001D733A">
        <w:rPr>
          <w:rFonts w:ascii="Times New Roman" w:eastAsia="Times New Roman" w:hAnsi="Times New Roman"/>
          <w:bCs/>
          <w:color w:val="000000" w:themeColor="text1"/>
          <w:spacing w:val="2"/>
          <w:sz w:val="28"/>
          <w:szCs w:val="28"/>
          <w:lang w:val="it-IT"/>
        </w:rPr>
        <w:t xml:space="preserve">+ Xây dựng mới 01 trạm biến áp 22/0,4kV với tổng công suất thiết kế là 100kVA để cấp điện cho các phụ tải của khu trung tâm thể thao. </w:t>
      </w:r>
    </w:p>
    <w:p w14:paraId="7C22B80C" w14:textId="77777777" w:rsidR="003242C5" w:rsidRPr="001D733A" w:rsidRDefault="003242C5" w:rsidP="003242C5">
      <w:pPr>
        <w:pStyle w:val="Ku"/>
        <w:spacing w:before="60" w:after="60" w:line="264" w:lineRule="auto"/>
        <w:ind w:firstLine="720"/>
        <w:rPr>
          <w:rFonts w:ascii="Times New Roman" w:eastAsia="Times New Roman" w:hAnsi="Times New Roman"/>
          <w:bCs/>
          <w:color w:val="000000" w:themeColor="text1"/>
          <w:spacing w:val="2"/>
          <w:sz w:val="28"/>
          <w:szCs w:val="28"/>
          <w:lang w:val="it-IT"/>
        </w:rPr>
      </w:pPr>
      <w:r w:rsidRPr="001D733A">
        <w:rPr>
          <w:rFonts w:ascii="Times New Roman" w:eastAsia="Times New Roman" w:hAnsi="Times New Roman"/>
          <w:bCs/>
          <w:color w:val="000000" w:themeColor="text1"/>
          <w:spacing w:val="2"/>
          <w:sz w:val="28"/>
          <w:szCs w:val="28"/>
          <w:lang w:val="it-IT"/>
        </w:rPr>
        <w:t>+ Kiểu trạm biến áp hợp bộ một cột thép, thân trạm tích hợp 2 phần: máy biến áp; tủ hạ thế tổng 0,4kV.</w:t>
      </w:r>
      <w:bookmarkStart w:id="10" w:name="_Toc61871216"/>
      <w:bookmarkStart w:id="11" w:name="_Toc65756746"/>
    </w:p>
    <w:p w14:paraId="5AFB9F3E" w14:textId="77777777" w:rsidR="003242C5" w:rsidRPr="001D733A" w:rsidRDefault="003242C5" w:rsidP="003242C5">
      <w:pPr>
        <w:pStyle w:val="Ku"/>
        <w:spacing w:before="60" w:after="60" w:line="264" w:lineRule="auto"/>
        <w:ind w:firstLine="720"/>
        <w:rPr>
          <w:rFonts w:ascii="Times New Roman" w:eastAsia="Times New Roman" w:hAnsi="Times New Roman"/>
          <w:bCs/>
          <w:color w:val="000000" w:themeColor="text1"/>
          <w:spacing w:val="2"/>
          <w:sz w:val="28"/>
          <w:szCs w:val="28"/>
          <w:lang w:val="it-IT"/>
        </w:rPr>
      </w:pPr>
      <w:r w:rsidRPr="001D733A">
        <w:rPr>
          <w:rFonts w:ascii="Times New Roman" w:eastAsia="Times New Roman" w:hAnsi="Times New Roman"/>
          <w:bCs/>
          <w:color w:val="000000" w:themeColor="text1"/>
          <w:spacing w:val="2"/>
          <w:sz w:val="28"/>
          <w:szCs w:val="28"/>
          <w:lang w:val="it-IT"/>
        </w:rPr>
        <w:t>- Đường cáp ngầm 0.4kV</w:t>
      </w:r>
      <w:bookmarkEnd w:id="7"/>
      <w:bookmarkEnd w:id="8"/>
      <w:bookmarkEnd w:id="9"/>
      <w:bookmarkEnd w:id="10"/>
      <w:bookmarkEnd w:id="11"/>
    </w:p>
    <w:p w14:paraId="0218E32C" w14:textId="77777777" w:rsidR="003242C5" w:rsidRPr="001D733A" w:rsidRDefault="003242C5" w:rsidP="003242C5">
      <w:pPr>
        <w:pStyle w:val="Ku"/>
        <w:spacing w:before="60" w:after="60" w:line="264" w:lineRule="auto"/>
        <w:ind w:firstLine="720"/>
        <w:rPr>
          <w:rFonts w:ascii="Times New Roman" w:eastAsia="Times New Roman" w:hAnsi="Times New Roman"/>
          <w:bCs/>
          <w:color w:val="000000" w:themeColor="text1"/>
          <w:spacing w:val="2"/>
          <w:sz w:val="28"/>
          <w:szCs w:val="28"/>
          <w:lang w:val="it-IT"/>
        </w:rPr>
      </w:pPr>
      <w:bookmarkStart w:id="12" w:name="_Toc16338019"/>
      <w:bookmarkStart w:id="13" w:name="_Toc16338199"/>
      <w:bookmarkStart w:id="14" w:name="_Toc16338283"/>
      <w:bookmarkStart w:id="15" w:name="_Toc16338367"/>
      <w:bookmarkStart w:id="16" w:name="_Toc16346916"/>
      <w:bookmarkStart w:id="17" w:name="_Toc16347054"/>
      <w:bookmarkStart w:id="18" w:name="_Toc41380425"/>
      <w:bookmarkStart w:id="19" w:name="_Toc49853908"/>
      <w:bookmarkStart w:id="20" w:name="_Toc49860579"/>
      <w:r w:rsidRPr="001D733A">
        <w:rPr>
          <w:rFonts w:ascii="Times New Roman" w:eastAsia="Times New Roman" w:hAnsi="Times New Roman"/>
          <w:bCs/>
          <w:color w:val="000000" w:themeColor="text1"/>
          <w:spacing w:val="2"/>
          <w:sz w:val="28"/>
          <w:szCs w:val="28"/>
          <w:lang w:val="it-IT"/>
        </w:rPr>
        <w:t>+ Xây dựng mới các tuyến cáp ngầm hạ thế 0,4kV từ trạm biến áp cấp điện cho các tòa nhà của dự án (gồm các phụ tải ưu tiên và các phụ tải không ưu tiên).</w:t>
      </w:r>
      <w:bookmarkEnd w:id="12"/>
      <w:bookmarkEnd w:id="13"/>
      <w:bookmarkEnd w:id="14"/>
      <w:bookmarkEnd w:id="15"/>
      <w:bookmarkEnd w:id="16"/>
      <w:bookmarkEnd w:id="17"/>
      <w:bookmarkEnd w:id="18"/>
      <w:bookmarkEnd w:id="19"/>
      <w:bookmarkEnd w:id="20"/>
    </w:p>
    <w:p w14:paraId="0FCFB3B4" w14:textId="77777777" w:rsidR="003242C5" w:rsidRPr="001D733A" w:rsidRDefault="003242C5" w:rsidP="003242C5">
      <w:pPr>
        <w:pStyle w:val="Ku"/>
        <w:spacing w:before="60" w:after="60" w:line="264" w:lineRule="auto"/>
        <w:ind w:firstLine="720"/>
        <w:rPr>
          <w:rFonts w:ascii="Times New Roman" w:eastAsia="Times New Roman" w:hAnsi="Times New Roman"/>
          <w:bCs/>
          <w:color w:val="000000" w:themeColor="text1"/>
          <w:spacing w:val="2"/>
          <w:sz w:val="28"/>
          <w:szCs w:val="28"/>
          <w:lang w:val="it-IT"/>
        </w:rPr>
      </w:pPr>
      <w:r w:rsidRPr="001D733A">
        <w:rPr>
          <w:rFonts w:ascii="Times New Roman" w:eastAsia="Times New Roman" w:hAnsi="Times New Roman"/>
          <w:bCs/>
          <w:color w:val="000000" w:themeColor="text1"/>
          <w:spacing w:val="2"/>
          <w:sz w:val="28"/>
          <w:szCs w:val="28"/>
          <w:lang w:val="it-IT"/>
        </w:rPr>
        <w:t>+ Lắp đặt mới 01 tủ điện hạ thế tổng cấp điện ngoài trời 100A.</w:t>
      </w:r>
    </w:p>
    <w:p w14:paraId="2E2DB405" w14:textId="77777777" w:rsidR="003242C5" w:rsidRPr="001D733A" w:rsidRDefault="003242C5" w:rsidP="003242C5">
      <w:pPr>
        <w:pStyle w:val="Ku"/>
        <w:spacing w:before="60" w:after="60" w:line="264" w:lineRule="auto"/>
        <w:ind w:firstLine="720"/>
        <w:rPr>
          <w:rFonts w:ascii="Times New Roman" w:eastAsia="Times New Roman" w:hAnsi="Times New Roman"/>
          <w:bCs/>
          <w:color w:val="000000" w:themeColor="text1"/>
          <w:spacing w:val="2"/>
          <w:sz w:val="28"/>
          <w:szCs w:val="28"/>
          <w:lang w:val="it-IT"/>
        </w:rPr>
      </w:pPr>
      <w:bookmarkStart w:id="21" w:name="_Toc524377279"/>
      <w:bookmarkStart w:id="22" w:name="_Toc528401478"/>
      <w:bookmarkStart w:id="23" w:name="_Toc532195235"/>
      <w:r w:rsidRPr="001D733A">
        <w:rPr>
          <w:rFonts w:ascii="Times New Roman" w:eastAsia="Times New Roman" w:hAnsi="Times New Roman"/>
          <w:bCs/>
          <w:color w:val="000000" w:themeColor="text1"/>
          <w:spacing w:val="2"/>
          <w:sz w:val="28"/>
          <w:szCs w:val="28"/>
          <w:lang w:val="it-IT"/>
        </w:rPr>
        <w:t>+ Sử dụng cáp ngầm hạ thế ruột đồng, 4 lõi (3 pha + trung tính), cách điện XLPE, vỏ PVC, có giáp băng kim loại bảo vệ. Kí hiệu cáp: Cu/XLPE/PVC/DSTA/PVC-0,6/1kV:  (3x50+1x25)mm2; (3x35+1x25)mm2; (3x25+1x16)mm2.</w:t>
      </w:r>
    </w:p>
    <w:p w14:paraId="2A5FF411" w14:textId="77777777" w:rsidR="003242C5" w:rsidRPr="001D733A" w:rsidRDefault="003242C5" w:rsidP="003242C5">
      <w:pPr>
        <w:pStyle w:val="Ku"/>
        <w:spacing w:before="60" w:after="60" w:line="264" w:lineRule="auto"/>
        <w:ind w:firstLine="720"/>
        <w:rPr>
          <w:rFonts w:ascii="Times New Roman" w:eastAsia="Times New Roman" w:hAnsi="Times New Roman"/>
          <w:bCs/>
          <w:color w:val="000000" w:themeColor="text1"/>
          <w:spacing w:val="2"/>
          <w:sz w:val="28"/>
          <w:szCs w:val="28"/>
          <w:lang w:val="it-IT"/>
        </w:rPr>
      </w:pPr>
      <w:r w:rsidRPr="001D733A">
        <w:rPr>
          <w:rFonts w:ascii="Times New Roman" w:eastAsia="Times New Roman" w:hAnsi="Times New Roman"/>
          <w:bCs/>
          <w:color w:val="000000" w:themeColor="text1"/>
          <w:spacing w:val="2"/>
          <w:sz w:val="28"/>
          <w:szCs w:val="28"/>
          <w:lang w:val="it-IT"/>
        </w:rPr>
        <w:t>+ Chiều dài tuyến đường dây cáp ngầm hạ thế 0,4kV xây dựng mới 600m.</w:t>
      </w:r>
    </w:p>
    <w:p w14:paraId="3E22F842" w14:textId="77777777" w:rsidR="003242C5" w:rsidRPr="001D733A" w:rsidRDefault="003242C5" w:rsidP="003242C5">
      <w:pPr>
        <w:pStyle w:val="Ku"/>
        <w:spacing w:before="60" w:after="60" w:line="264" w:lineRule="auto"/>
        <w:ind w:firstLine="720"/>
        <w:rPr>
          <w:rFonts w:ascii="Times New Roman" w:eastAsia="Times New Roman" w:hAnsi="Times New Roman"/>
          <w:bCs/>
          <w:color w:val="000000" w:themeColor="text1"/>
          <w:spacing w:val="2"/>
          <w:sz w:val="28"/>
          <w:szCs w:val="28"/>
          <w:lang w:val="it-IT"/>
        </w:rPr>
      </w:pPr>
      <w:r w:rsidRPr="001D733A">
        <w:rPr>
          <w:rFonts w:ascii="Times New Roman" w:eastAsia="Times New Roman" w:hAnsi="Times New Roman"/>
          <w:bCs/>
          <w:color w:val="000000" w:themeColor="text1"/>
          <w:spacing w:val="2"/>
          <w:sz w:val="28"/>
          <w:szCs w:val="28"/>
          <w:lang w:val="it-IT"/>
        </w:rPr>
        <w:t>- Máy phát điện dự phòng: Lắp đặt 01 máy phát điện công suất 75kVA dự phòng và tủ điện tự động chuyển đổi nguồn điện ATS, để dự phòng cấp điện cho các phụ tải ưu tiên.</w:t>
      </w:r>
      <w:bookmarkStart w:id="24" w:name="_Toc61871217"/>
      <w:bookmarkStart w:id="25" w:name="_Toc65756747"/>
    </w:p>
    <w:p w14:paraId="5E9ACBC6" w14:textId="77777777" w:rsidR="003242C5" w:rsidRPr="001D733A" w:rsidRDefault="003242C5" w:rsidP="003242C5">
      <w:pPr>
        <w:pStyle w:val="ListParagraph"/>
        <w:tabs>
          <w:tab w:val="left" w:pos="360"/>
        </w:tabs>
        <w:spacing w:before="60" w:after="60" w:line="264" w:lineRule="auto"/>
        <w:rPr>
          <w:bCs/>
          <w:color w:val="000000" w:themeColor="text1"/>
          <w:spacing w:val="2"/>
          <w:sz w:val="28"/>
          <w:szCs w:val="28"/>
          <w:lang w:val="it-IT"/>
        </w:rPr>
      </w:pPr>
      <w:r w:rsidRPr="001D733A">
        <w:rPr>
          <w:bCs/>
          <w:color w:val="000000" w:themeColor="text1"/>
          <w:spacing w:val="2"/>
          <w:sz w:val="28"/>
          <w:szCs w:val="28"/>
          <w:lang w:val="it-IT"/>
        </w:rPr>
        <w:t>- Hệ thống điện chiếu sáng giao thông, sân trường, sân bóng và trang trí</w:t>
      </w:r>
      <w:bookmarkEnd w:id="21"/>
      <w:bookmarkEnd w:id="22"/>
      <w:bookmarkEnd w:id="23"/>
      <w:bookmarkEnd w:id="24"/>
      <w:bookmarkEnd w:id="25"/>
    </w:p>
    <w:p w14:paraId="738855ED" w14:textId="77777777" w:rsidR="003242C5" w:rsidRPr="001D733A" w:rsidRDefault="003242C5" w:rsidP="003242C5">
      <w:pPr>
        <w:pStyle w:val="Ku"/>
        <w:spacing w:before="60" w:after="60" w:line="264" w:lineRule="auto"/>
        <w:ind w:firstLine="720"/>
        <w:rPr>
          <w:rFonts w:ascii="Times New Roman" w:eastAsia="Times New Roman" w:hAnsi="Times New Roman"/>
          <w:bCs/>
          <w:color w:val="000000" w:themeColor="text1"/>
          <w:spacing w:val="2"/>
          <w:sz w:val="28"/>
          <w:szCs w:val="28"/>
          <w:lang w:val="it-IT"/>
        </w:rPr>
      </w:pPr>
      <w:r w:rsidRPr="001D733A">
        <w:rPr>
          <w:rFonts w:ascii="Times New Roman" w:eastAsia="Times New Roman" w:hAnsi="Times New Roman"/>
          <w:bCs/>
          <w:color w:val="000000" w:themeColor="text1"/>
          <w:spacing w:val="2"/>
          <w:sz w:val="28"/>
          <w:szCs w:val="28"/>
          <w:lang w:val="it-IT"/>
        </w:rPr>
        <w:t>+ Lắp đặt lưới điện chiếu sáng đi ngầm, sử dụng cột thép và chóa đèn Led tiết kiệm điện.</w:t>
      </w:r>
    </w:p>
    <w:p w14:paraId="50554D9F" w14:textId="77777777" w:rsidR="003242C5" w:rsidRPr="001D733A" w:rsidRDefault="003242C5" w:rsidP="003242C5">
      <w:pPr>
        <w:pStyle w:val="Ku"/>
        <w:spacing w:before="60" w:after="60" w:line="264" w:lineRule="auto"/>
        <w:ind w:firstLine="720"/>
        <w:rPr>
          <w:rFonts w:ascii="Times New Roman" w:eastAsia="Times New Roman" w:hAnsi="Times New Roman"/>
          <w:bCs/>
          <w:color w:val="000000" w:themeColor="text1"/>
          <w:spacing w:val="2"/>
          <w:sz w:val="28"/>
          <w:szCs w:val="28"/>
          <w:lang w:val="it-IT"/>
        </w:rPr>
      </w:pPr>
      <w:r w:rsidRPr="001D733A">
        <w:rPr>
          <w:rFonts w:ascii="Times New Roman" w:eastAsia="Times New Roman" w:hAnsi="Times New Roman"/>
          <w:bCs/>
          <w:color w:val="000000" w:themeColor="text1"/>
          <w:spacing w:val="2"/>
          <w:sz w:val="28"/>
          <w:szCs w:val="28"/>
          <w:lang w:val="it-IT"/>
        </w:rPr>
        <w:t>+ Chiều dài tuyến đường dây cáp ngầm chiếu sáng xây dựng mới khoảng: 850m.</w:t>
      </w:r>
    </w:p>
    <w:p w14:paraId="65F7CADD" w14:textId="738FB595" w:rsidR="003242C5" w:rsidRPr="00AA0171" w:rsidRDefault="003242C5" w:rsidP="003242C5">
      <w:pPr>
        <w:widowControl w:val="0"/>
        <w:spacing w:before="60" w:after="60" w:line="268" w:lineRule="auto"/>
        <w:ind w:firstLine="567"/>
        <w:rPr>
          <w:bCs/>
          <w:color w:val="000000" w:themeColor="text1"/>
          <w:sz w:val="28"/>
          <w:szCs w:val="28"/>
          <w:lang w:val="it-IT"/>
        </w:rPr>
      </w:pPr>
      <w:r w:rsidRPr="001D733A">
        <w:rPr>
          <w:bCs/>
          <w:color w:val="000000" w:themeColor="text1"/>
          <w:spacing w:val="2"/>
          <w:sz w:val="28"/>
          <w:szCs w:val="28"/>
          <w:lang w:val="it-IT"/>
        </w:rPr>
        <w:t>+ Hoàn trả cột đèn chiếu sáng và khung trang trí ngang đường đoạn cổng ra</w:t>
      </w:r>
    </w:p>
    <w:p w14:paraId="37E3B396" w14:textId="77777777" w:rsidR="00D35F14" w:rsidRPr="0011099C" w:rsidRDefault="00D35F14" w:rsidP="00D35F14">
      <w:pPr>
        <w:widowControl w:val="0"/>
        <w:spacing w:before="60" w:after="60" w:line="268" w:lineRule="auto"/>
        <w:ind w:firstLine="567"/>
        <w:rPr>
          <w:b/>
          <w:color w:val="000000" w:themeColor="text1"/>
          <w:sz w:val="28"/>
          <w:szCs w:val="28"/>
          <w:lang w:val="it-IT"/>
        </w:rPr>
      </w:pPr>
      <w:r w:rsidRPr="0011099C">
        <w:rPr>
          <w:b/>
          <w:color w:val="000000" w:themeColor="text1"/>
          <w:sz w:val="28"/>
          <w:szCs w:val="28"/>
          <w:lang w:val="it-IT"/>
        </w:rPr>
        <w:t>2. Khái quát về gói thầu:</w:t>
      </w:r>
    </w:p>
    <w:p w14:paraId="356D4621" w14:textId="571A55B9" w:rsidR="00D35F14" w:rsidRPr="0011099C" w:rsidRDefault="00D35F14" w:rsidP="00D35F14">
      <w:pPr>
        <w:widowControl w:val="0"/>
        <w:spacing w:before="60" w:after="60" w:line="268" w:lineRule="auto"/>
        <w:ind w:firstLine="567"/>
        <w:rPr>
          <w:color w:val="000000" w:themeColor="text1"/>
          <w:sz w:val="28"/>
          <w:szCs w:val="28"/>
          <w:lang w:val="it-IT"/>
        </w:rPr>
      </w:pPr>
      <w:r w:rsidRPr="0011099C">
        <w:rPr>
          <w:color w:val="000000" w:themeColor="text1"/>
          <w:sz w:val="28"/>
          <w:szCs w:val="28"/>
          <w:lang w:val="it-IT"/>
        </w:rPr>
        <w:t xml:space="preserve">- Tên gói thầu: </w:t>
      </w:r>
      <w:r w:rsidR="0011099C" w:rsidRPr="0011099C">
        <w:rPr>
          <w:color w:val="000000" w:themeColor="text1"/>
          <w:sz w:val="28"/>
          <w:szCs w:val="28"/>
        </w:rPr>
        <w:t>Gói thầu số 08: Tư vấn giám sát thi công xây dựng công trình</w:t>
      </w:r>
      <w:r w:rsidR="0011099C" w:rsidRPr="0011099C">
        <w:rPr>
          <w:rFonts w:eastAsia="Calibri"/>
          <w:color w:val="000000" w:themeColor="text1"/>
          <w:sz w:val="28"/>
          <w:szCs w:val="28"/>
          <w:lang w:val="nl-NL"/>
        </w:rPr>
        <w:t xml:space="preserve"> + thiết bị</w:t>
      </w:r>
      <w:r w:rsidRPr="0011099C">
        <w:rPr>
          <w:color w:val="000000" w:themeColor="text1"/>
          <w:sz w:val="28"/>
          <w:szCs w:val="28"/>
          <w:lang w:val="it-IT"/>
        </w:rPr>
        <w:t>.</w:t>
      </w:r>
    </w:p>
    <w:p w14:paraId="3C282227" w14:textId="221C5D99" w:rsidR="00D35F14" w:rsidRPr="006C5EF4" w:rsidRDefault="00D35F14" w:rsidP="00D35F14">
      <w:pPr>
        <w:widowControl w:val="0"/>
        <w:spacing w:before="60" w:after="60" w:line="268" w:lineRule="auto"/>
        <w:ind w:firstLine="567"/>
        <w:rPr>
          <w:color w:val="000000" w:themeColor="text1"/>
          <w:sz w:val="28"/>
          <w:szCs w:val="28"/>
          <w:lang w:val="it-IT"/>
        </w:rPr>
      </w:pPr>
      <w:r w:rsidRPr="006C5EF4">
        <w:rPr>
          <w:color w:val="000000" w:themeColor="text1"/>
          <w:sz w:val="28"/>
          <w:szCs w:val="28"/>
          <w:lang w:val="it-IT"/>
        </w:rPr>
        <w:lastRenderedPageBreak/>
        <w:t xml:space="preserve">- Hình thức lựa chọn nhà thầu: Đấu thầu rộng rãi trong nước </w:t>
      </w:r>
      <w:r w:rsidR="00090FFB" w:rsidRPr="006C5EF4">
        <w:rPr>
          <w:color w:val="000000" w:themeColor="text1"/>
          <w:sz w:val="28"/>
          <w:szCs w:val="28"/>
          <w:lang w:val="it-IT"/>
        </w:rPr>
        <w:t>qua hệ thống mạng đấu thầu Quốc gia</w:t>
      </w:r>
      <w:r w:rsidRPr="006C5EF4">
        <w:rPr>
          <w:color w:val="000000" w:themeColor="text1"/>
          <w:sz w:val="28"/>
          <w:szCs w:val="28"/>
          <w:lang w:val="it-IT"/>
        </w:rPr>
        <w:t>.</w:t>
      </w:r>
    </w:p>
    <w:p w14:paraId="6AB2F48D" w14:textId="77777777" w:rsidR="00D35F14" w:rsidRPr="006C5EF4" w:rsidRDefault="00D35F14" w:rsidP="00D35F14">
      <w:pPr>
        <w:widowControl w:val="0"/>
        <w:spacing w:before="60" w:after="60" w:line="268" w:lineRule="auto"/>
        <w:ind w:firstLine="567"/>
        <w:rPr>
          <w:color w:val="000000" w:themeColor="text1"/>
          <w:sz w:val="28"/>
          <w:szCs w:val="28"/>
          <w:lang w:val="it-IT"/>
        </w:rPr>
      </w:pPr>
      <w:r w:rsidRPr="006C5EF4">
        <w:rPr>
          <w:color w:val="000000" w:themeColor="text1"/>
          <w:sz w:val="28"/>
          <w:szCs w:val="28"/>
          <w:lang w:val="it-IT"/>
        </w:rPr>
        <w:t>- Phương thức lựa chọn nhà thầu: Một giai đoạn hai túi hồ sơ.</w:t>
      </w:r>
    </w:p>
    <w:p w14:paraId="6E5CC2E0" w14:textId="77777777" w:rsidR="00D35F14" w:rsidRPr="006C5EF4" w:rsidRDefault="00D35F14" w:rsidP="00D35F14">
      <w:pPr>
        <w:widowControl w:val="0"/>
        <w:spacing w:before="60" w:after="60" w:line="268" w:lineRule="auto"/>
        <w:ind w:firstLine="567"/>
        <w:rPr>
          <w:color w:val="000000" w:themeColor="text1"/>
          <w:sz w:val="28"/>
          <w:szCs w:val="28"/>
          <w:lang w:val="it-IT"/>
        </w:rPr>
      </w:pPr>
      <w:r w:rsidRPr="006C5EF4">
        <w:rPr>
          <w:color w:val="000000" w:themeColor="text1"/>
          <w:sz w:val="28"/>
          <w:szCs w:val="28"/>
          <w:lang w:val="it-IT"/>
        </w:rPr>
        <w:t>- Thời gian bắt đầu tổ chức lựa chọn nhà thầu: Quý IV/2025.</w:t>
      </w:r>
    </w:p>
    <w:p w14:paraId="77ACFCAA" w14:textId="3FFE699C" w:rsidR="00D35F14" w:rsidRPr="006C5EF4" w:rsidRDefault="00D35F14" w:rsidP="00D35F14">
      <w:pPr>
        <w:widowControl w:val="0"/>
        <w:spacing w:before="60" w:after="60" w:line="268" w:lineRule="auto"/>
        <w:ind w:firstLine="567"/>
        <w:rPr>
          <w:color w:val="000000" w:themeColor="text1"/>
          <w:sz w:val="28"/>
          <w:szCs w:val="28"/>
          <w:lang w:val="it-IT"/>
        </w:rPr>
      </w:pPr>
      <w:r w:rsidRPr="006C5EF4">
        <w:rPr>
          <w:color w:val="000000" w:themeColor="text1"/>
          <w:sz w:val="28"/>
          <w:szCs w:val="28"/>
          <w:lang w:val="it-IT"/>
        </w:rPr>
        <w:t xml:space="preserve">- Loại hợp đồng: </w:t>
      </w:r>
      <w:r w:rsidR="00EB717B">
        <w:rPr>
          <w:color w:val="000000" w:themeColor="text1"/>
          <w:sz w:val="28"/>
          <w:szCs w:val="28"/>
          <w:lang w:val="it-IT"/>
        </w:rPr>
        <w:t>Trọn gói</w:t>
      </w:r>
      <w:r w:rsidRPr="006C5EF4">
        <w:rPr>
          <w:color w:val="000000" w:themeColor="text1"/>
          <w:sz w:val="28"/>
          <w:szCs w:val="28"/>
          <w:lang w:val="it-IT"/>
        </w:rPr>
        <w:t>.</w:t>
      </w:r>
    </w:p>
    <w:p w14:paraId="4265F82C" w14:textId="41AC5071" w:rsidR="00D35F14" w:rsidRPr="006C5EF4" w:rsidRDefault="00D35F14" w:rsidP="00D35F14">
      <w:pPr>
        <w:widowControl w:val="0"/>
        <w:spacing w:before="60" w:after="60" w:line="268" w:lineRule="auto"/>
        <w:ind w:firstLine="567"/>
        <w:rPr>
          <w:color w:val="000000" w:themeColor="text1"/>
          <w:sz w:val="28"/>
          <w:szCs w:val="28"/>
          <w:lang w:val="it-IT"/>
        </w:rPr>
      </w:pPr>
      <w:r w:rsidRPr="006C5EF4">
        <w:rPr>
          <w:color w:val="000000" w:themeColor="text1"/>
          <w:sz w:val="28"/>
          <w:szCs w:val="28"/>
          <w:lang w:val="it-IT"/>
        </w:rPr>
        <w:t xml:space="preserve">- Thời gian thực hiện gói thầu: </w:t>
      </w:r>
      <w:r w:rsidR="00B658C4">
        <w:rPr>
          <w:color w:val="000000" w:themeColor="text1"/>
          <w:sz w:val="28"/>
          <w:szCs w:val="28"/>
          <w:lang w:val="it-IT"/>
        </w:rPr>
        <w:t xml:space="preserve">Theo thời gian gói thầu </w:t>
      </w:r>
      <w:r w:rsidR="00B658C4" w:rsidRPr="0011099C">
        <w:rPr>
          <w:color w:val="000000" w:themeColor="text1"/>
          <w:sz w:val="28"/>
          <w:szCs w:val="28"/>
        </w:rPr>
        <w:t>thi công xây dựng công trình</w:t>
      </w:r>
      <w:r w:rsidR="00B658C4" w:rsidRPr="0011099C">
        <w:rPr>
          <w:rFonts w:eastAsia="Calibri"/>
          <w:color w:val="000000" w:themeColor="text1"/>
          <w:sz w:val="28"/>
          <w:szCs w:val="28"/>
          <w:lang w:val="nl-NL"/>
        </w:rPr>
        <w:t xml:space="preserve"> + thiết bị</w:t>
      </w:r>
      <w:r w:rsidR="00B658C4">
        <w:rPr>
          <w:color w:val="000000" w:themeColor="text1"/>
          <w:sz w:val="28"/>
          <w:szCs w:val="28"/>
          <w:lang w:val="it-IT"/>
        </w:rPr>
        <w:t xml:space="preserve"> (</w:t>
      </w:r>
      <w:r w:rsidR="006C5EF4">
        <w:rPr>
          <w:color w:val="000000" w:themeColor="text1"/>
          <w:sz w:val="28"/>
          <w:szCs w:val="28"/>
          <w:lang w:val="it-IT"/>
        </w:rPr>
        <w:t>3</w:t>
      </w:r>
      <w:r w:rsidR="00EB717B">
        <w:rPr>
          <w:color w:val="000000" w:themeColor="text1"/>
          <w:sz w:val="28"/>
          <w:szCs w:val="28"/>
          <w:lang w:val="it-IT"/>
        </w:rPr>
        <w:t>6</w:t>
      </w:r>
      <w:r w:rsidR="006C5EF4">
        <w:rPr>
          <w:color w:val="000000" w:themeColor="text1"/>
          <w:sz w:val="28"/>
          <w:szCs w:val="28"/>
          <w:lang w:val="it-IT"/>
        </w:rPr>
        <w:t>0</w:t>
      </w:r>
      <w:r w:rsidRPr="006C5EF4">
        <w:rPr>
          <w:color w:val="000000" w:themeColor="text1"/>
          <w:sz w:val="28"/>
          <w:szCs w:val="28"/>
          <w:lang w:val="it-IT"/>
        </w:rPr>
        <w:t xml:space="preserve"> ngày</w:t>
      </w:r>
      <w:r w:rsidR="00B658C4">
        <w:rPr>
          <w:color w:val="000000" w:themeColor="text1"/>
          <w:sz w:val="28"/>
          <w:szCs w:val="28"/>
          <w:lang w:val="it-IT"/>
        </w:rPr>
        <w:t>)</w:t>
      </w:r>
      <w:r w:rsidRPr="006C5EF4">
        <w:rPr>
          <w:color w:val="000000" w:themeColor="text1"/>
          <w:sz w:val="28"/>
          <w:szCs w:val="28"/>
          <w:lang w:val="it-IT"/>
        </w:rPr>
        <w:t>.</w:t>
      </w:r>
    </w:p>
    <w:p w14:paraId="2B7D1EE2" w14:textId="77777777" w:rsidR="002F6610" w:rsidRPr="000A74F2" w:rsidRDefault="002F6610" w:rsidP="002F6610">
      <w:pPr>
        <w:widowControl w:val="0"/>
        <w:spacing w:before="60" w:after="60" w:line="268" w:lineRule="auto"/>
        <w:ind w:firstLine="567"/>
        <w:rPr>
          <w:b/>
          <w:bCs/>
          <w:color w:val="000000" w:themeColor="text1"/>
          <w:sz w:val="28"/>
          <w:szCs w:val="28"/>
          <w:lang w:val="it-IT"/>
        </w:rPr>
      </w:pPr>
      <w:r w:rsidRPr="000A74F2">
        <w:rPr>
          <w:b/>
          <w:bCs/>
          <w:color w:val="000000" w:themeColor="text1"/>
          <w:sz w:val="28"/>
          <w:szCs w:val="28"/>
          <w:lang w:val="it-IT"/>
        </w:rPr>
        <w:t>3. Mục đích tuyển chọn nhà thầu.</w:t>
      </w:r>
    </w:p>
    <w:p w14:paraId="7A168B21" w14:textId="77389D38" w:rsidR="002F6610" w:rsidRDefault="002F6610" w:rsidP="002F6610">
      <w:pPr>
        <w:widowControl w:val="0"/>
        <w:spacing w:before="60" w:after="60" w:line="268" w:lineRule="auto"/>
        <w:ind w:firstLine="567"/>
        <w:rPr>
          <w:bCs/>
          <w:color w:val="000000" w:themeColor="text1"/>
          <w:sz w:val="28"/>
          <w:szCs w:val="28"/>
          <w:lang w:val="it-IT"/>
        </w:rPr>
      </w:pPr>
      <w:r w:rsidRPr="000A74F2">
        <w:rPr>
          <w:bCs/>
          <w:color w:val="000000" w:themeColor="text1"/>
          <w:sz w:val="28"/>
          <w:szCs w:val="28"/>
          <w:lang w:val="it-IT"/>
        </w:rPr>
        <w:t>- Lựa chọn được nhà thầu có đủ điều kiện năng lực hoạt động xây dựng, năng lực hành nghề tư vấn xây dựng phù hợp, có giá dự thầu hợp lý.</w:t>
      </w:r>
    </w:p>
    <w:p w14:paraId="51F45F4F" w14:textId="039EC368" w:rsidR="005D09CB" w:rsidRPr="000A74F2" w:rsidRDefault="005D09CB" w:rsidP="002F6610">
      <w:pPr>
        <w:widowControl w:val="0"/>
        <w:spacing w:before="60" w:after="60" w:line="268" w:lineRule="auto"/>
        <w:ind w:firstLine="567"/>
        <w:rPr>
          <w:bCs/>
          <w:color w:val="000000" w:themeColor="text1"/>
          <w:sz w:val="28"/>
          <w:szCs w:val="28"/>
          <w:lang w:val="it-IT"/>
        </w:rPr>
      </w:pPr>
      <w:r>
        <w:rPr>
          <w:bCs/>
          <w:color w:val="000000" w:themeColor="text1"/>
          <w:sz w:val="28"/>
          <w:szCs w:val="28"/>
          <w:lang w:val="it-IT"/>
        </w:rPr>
        <w:t xml:space="preserve">- </w:t>
      </w:r>
      <w:r w:rsidRPr="005D09CB">
        <w:rPr>
          <w:bCs/>
          <w:color w:val="000000" w:themeColor="text1"/>
          <w:sz w:val="28"/>
          <w:szCs w:val="28"/>
          <w:lang w:val="it-IT"/>
        </w:rPr>
        <w:t>Nhà thầu tư vấn được lựa chọn phải đảm bảo</w:t>
      </w:r>
      <w:r>
        <w:rPr>
          <w:bCs/>
          <w:color w:val="000000" w:themeColor="text1"/>
          <w:sz w:val="28"/>
          <w:szCs w:val="28"/>
          <w:lang w:val="it-IT"/>
        </w:rPr>
        <w:t xml:space="preserve"> </w:t>
      </w:r>
      <w:r w:rsidRPr="005D09CB">
        <w:rPr>
          <w:bCs/>
          <w:color w:val="000000" w:themeColor="text1"/>
          <w:sz w:val="28"/>
          <w:szCs w:val="28"/>
          <w:lang w:val="it-IT"/>
        </w:rPr>
        <w:t xml:space="preserve">thực hiện công tác </w:t>
      </w:r>
      <w:r w:rsidR="00701494">
        <w:rPr>
          <w:bCs/>
          <w:color w:val="000000" w:themeColor="text1"/>
          <w:sz w:val="28"/>
          <w:szCs w:val="28"/>
          <w:lang w:val="it-IT"/>
        </w:rPr>
        <w:t>g</w:t>
      </w:r>
      <w:r w:rsidRPr="005D09CB">
        <w:rPr>
          <w:bCs/>
          <w:color w:val="000000" w:themeColor="text1"/>
          <w:sz w:val="28"/>
          <w:szCs w:val="28"/>
          <w:lang w:val="it-IT"/>
        </w:rPr>
        <w:t xml:space="preserve">iám sát thi công xây dựng và giám sát lắp đặt thiết bị theo đúng hồ sơ thiết kế được duyệt; các quy định về quản lý chất lượng công trình, đáp ứng </w:t>
      </w:r>
      <w:r w:rsidR="00175C9F">
        <w:rPr>
          <w:bCs/>
          <w:color w:val="000000" w:themeColor="text1"/>
          <w:sz w:val="28"/>
          <w:szCs w:val="28"/>
          <w:lang w:val="it-IT"/>
        </w:rPr>
        <w:t>các quy định</w:t>
      </w:r>
      <w:r w:rsidRPr="005D09CB">
        <w:rPr>
          <w:bCs/>
          <w:color w:val="000000" w:themeColor="text1"/>
          <w:sz w:val="28"/>
          <w:szCs w:val="28"/>
          <w:lang w:val="it-IT"/>
        </w:rPr>
        <w:t xml:space="preserve"> hiện hành của Nhà nước</w:t>
      </w:r>
      <w:r w:rsidR="00175C9F">
        <w:rPr>
          <w:bCs/>
          <w:color w:val="000000" w:themeColor="text1"/>
          <w:sz w:val="28"/>
          <w:szCs w:val="28"/>
          <w:lang w:val="it-IT"/>
        </w:rPr>
        <w:t>.</w:t>
      </w:r>
    </w:p>
    <w:p w14:paraId="4DE478AF" w14:textId="3DCC7EC7" w:rsidR="002F6610" w:rsidRPr="000A74F2" w:rsidRDefault="002F6610" w:rsidP="002F6610">
      <w:pPr>
        <w:widowControl w:val="0"/>
        <w:spacing w:before="60" w:after="60" w:line="268" w:lineRule="auto"/>
        <w:ind w:firstLine="567"/>
        <w:rPr>
          <w:bCs/>
          <w:color w:val="000000" w:themeColor="text1"/>
          <w:sz w:val="28"/>
          <w:szCs w:val="28"/>
          <w:lang w:val="it-IT"/>
        </w:rPr>
      </w:pPr>
      <w:r w:rsidRPr="000A74F2">
        <w:rPr>
          <w:bCs/>
          <w:color w:val="000000" w:themeColor="text1"/>
          <w:sz w:val="28"/>
          <w:szCs w:val="28"/>
          <w:lang w:val="it-IT"/>
        </w:rPr>
        <w:t xml:space="preserve">- </w:t>
      </w:r>
      <w:r w:rsidR="00701494">
        <w:rPr>
          <w:bCs/>
          <w:color w:val="000000" w:themeColor="text1"/>
          <w:sz w:val="28"/>
          <w:szCs w:val="28"/>
          <w:lang w:val="it-IT"/>
        </w:rPr>
        <w:t xml:space="preserve">Đảm bảo </w:t>
      </w:r>
      <w:r w:rsidRPr="000A74F2">
        <w:rPr>
          <w:bCs/>
          <w:color w:val="000000" w:themeColor="text1"/>
          <w:sz w:val="28"/>
          <w:szCs w:val="28"/>
          <w:lang w:val="it-IT"/>
        </w:rPr>
        <w:t>yêu cầu chất lượng, tiến độ của gói thầu.</w:t>
      </w:r>
    </w:p>
    <w:p w14:paraId="564A56A6" w14:textId="77777777" w:rsidR="00920BF7" w:rsidRPr="008A263E" w:rsidRDefault="00920BF7" w:rsidP="00920BF7">
      <w:pPr>
        <w:spacing w:before="60" w:after="60"/>
        <w:ind w:firstLine="720"/>
        <w:rPr>
          <w:b/>
          <w:bCs/>
          <w:color w:val="000000" w:themeColor="text1"/>
          <w:sz w:val="28"/>
          <w:szCs w:val="28"/>
          <w:lang w:val="it-IT"/>
        </w:rPr>
      </w:pPr>
      <w:r w:rsidRPr="008A263E">
        <w:rPr>
          <w:b/>
          <w:color w:val="000000" w:themeColor="text1"/>
          <w:sz w:val="28"/>
          <w:szCs w:val="28"/>
          <w:lang w:val="it-IT"/>
        </w:rPr>
        <w:t>II. Phạm vi công việc:</w:t>
      </w:r>
    </w:p>
    <w:p w14:paraId="272F63EE" w14:textId="77777777" w:rsidR="007F31D6" w:rsidRPr="008A263E" w:rsidRDefault="007F31D6" w:rsidP="007F31D6">
      <w:pPr>
        <w:numPr>
          <w:ilvl w:val="0"/>
          <w:numId w:val="50"/>
        </w:numPr>
        <w:spacing w:before="60" w:after="60" w:line="264" w:lineRule="auto"/>
        <w:rPr>
          <w:b/>
          <w:color w:val="000000"/>
          <w:sz w:val="28"/>
          <w:szCs w:val="28"/>
          <w:lang w:val="it-IT"/>
        </w:rPr>
      </w:pPr>
      <w:r w:rsidRPr="008A263E">
        <w:rPr>
          <w:b/>
          <w:color w:val="000000"/>
          <w:sz w:val="28"/>
          <w:szCs w:val="28"/>
          <w:lang w:val="it-IT"/>
        </w:rPr>
        <w:t>Phạm vi công việc đối với nhà thầu</w:t>
      </w:r>
    </w:p>
    <w:p w14:paraId="60196A5D" w14:textId="35856B76" w:rsidR="007F31D6" w:rsidRPr="00F61EA6" w:rsidRDefault="007F31D6" w:rsidP="007F31D6">
      <w:pPr>
        <w:spacing w:before="60" w:after="60" w:line="264" w:lineRule="auto"/>
        <w:ind w:firstLine="720"/>
        <w:rPr>
          <w:color w:val="000000" w:themeColor="text1"/>
          <w:sz w:val="28"/>
          <w:szCs w:val="28"/>
        </w:rPr>
      </w:pPr>
      <w:r w:rsidRPr="008A263E">
        <w:rPr>
          <w:bCs/>
          <w:sz w:val="28"/>
          <w:szCs w:val="28"/>
          <w:lang w:val="it-IT"/>
        </w:rPr>
        <w:t xml:space="preserve">Tư vấn </w:t>
      </w:r>
      <w:r w:rsidRPr="008A263E">
        <w:rPr>
          <w:bCs/>
          <w:sz w:val="28"/>
          <w:szCs w:val="28"/>
        </w:rPr>
        <w:t>giám sát</w:t>
      </w:r>
      <w:r w:rsidRPr="008A263E">
        <w:rPr>
          <w:bCs/>
          <w:sz w:val="28"/>
          <w:szCs w:val="28"/>
          <w:lang w:val="vi-VN"/>
        </w:rPr>
        <w:t xml:space="preserve"> </w:t>
      </w:r>
      <w:r w:rsidR="003956D7" w:rsidRPr="008A263E">
        <w:rPr>
          <w:color w:val="000000" w:themeColor="text1"/>
          <w:sz w:val="28"/>
          <w:szCs w:val="28"/>
        </w:rPr>
        <w:t>thi công xây dựng công trình</w:t>
      </w:r>
      <w:r w:rsidR="003956D7" w:rsidRPr="008A263E">
        <w:rPr>
          <w:rFonts w:eastAsia="Calibri"/>
          <w:color w:val="000000" w:themeColor="text1"/>
          <w:sz w:val="28"/>
          <w:szCs w:val="28"/>
          <w:lang w:val="nl-NL"/>
        </w:rPr>
        <w:t xml:space="preserve"> + thiết bị</w:t>
      </w:r>
      <w:r w:rsidR="003956D7" w:rsidRPr="008A263E">
        <w:rPr>
          <w:color w:val="000000" w:themeColor="text1"/>
          <w:sz w:val="28"/>
          <w:szCs w:val="28"/>
          <w:lang w:val="it-IT"/>
        </w:rPr>
        <w:t xml:space="preserve"> </w:t>
      </w:r>
      <w:r w:rsidRPr="008A263E">
        <w:rPr>
          <w:bCs/>
          <w:sz w:val="28"/>
          <w:szCs w:val="28"/>
          <w:lang w:val="it-IT"/>
        </w:rPr>
        <w:t>(</w:t>
      </w:r>
      <w:r w:rsidRPr="008A263E">
        <w:rPr>
          <w:bCs/>
          <w:sz w:val="28"/>
          <w:szCs w:val="28"/>
        </w:rPr>
        <w:t>Gói thầu số 0</w:t>
      </w:r>
      <w:r w:rsidR="003956D7" w:rsidRPr="008A263E">
        <w:rPr>
          <w:bCs/>
          <w:sz w:val="28"/>
          <w:szCs w:val="28"/>
        </w:rPr>
        <w:t>6</w:t>
      </w:r>
      <w:r w:rsidRPr="008A263E">
        <w:rPr>
          <w:bCs/>
          <w:sz w:val="28"/>
          <w:szCs w:val="28"/>
          <w:lang w:val="it-IT"/>
        </w:rPr>
        <w:t>)</w:t>
      </w:r>
      <w:r w:rsidRPr="008A263E">
        <w:rPr>
          <w:bCs/>
          <w:sz w:val="28"/>
          <w:szCs w:val="28"/>
        </w:rPr>
        <w:t xml:space="preserve"> công </w:t>
      </w:r>
      <w:r w:rsidRPr="00F61EA6">
        <w:rPr>
          <w:color w:val="000000" w:themeColor="text1"/>
          <w:sz w:val="28"/>
          <w:szCs w:val="28"/>
        </w:rPr>
        <w:t xml:space="preserve">trình </w:t>
      </w:r>
      <w:r w:rsidR="00F61EA6" w:rsidRPr="00F61EA6">
        <w:rPr>
          <w:color w:val="000000" w:themeColor="text1"/>
          <w:sz w:val="28"/>
          <w:szCs w:val="28"/>
        </w:rPr>
        <w:t>Trung tâm văn hoá thể thao đặc khu Cô Tô</w:t>
      </w:r>
    </w:p>
    <w:p w14:paraId="4A1267DF" w14:textId="2D453EA3" w:rsidR="007F31D6" w:rsidRPr="008A263E" w:rsidRDefault="007F31D6" w:rsidP="007F31D6">
      <w:pPr>
        <w:numPr>
          <w:ilvl w:val="0"/>
          <w:numId w:val="49"/>
        </w:numPr>
        <w:spacing w:before="60" w:after="60" w:line="264" w:lineRule="auto"/>
        <w:ind w:left="0" w:firstLine="426"/>
        <w:rPr>
          <w:bCs/>
          <w:color w:val="000000"/>
          <w:sz w:val="28"/>
          <w:szCs w:val="28"/>
          <w:lang w:val="it-IT"/>
        </w:rPr>
      </w:pPr>
      <w:r w:rsidRPr="008A263E">
        <w:rPr>
          <w:bCs/>
          <w:color w:val="000000"/>
          <w:sz w:val="28"/>
          <w:szCs w:val="28"/>
          <w:lang w:val="it-IT"/>
        </w:rPr>
        <w:t xml:space="preserve">Nguồn kinh phí: </w:t>
      </w:r>
      <w:r w:rsidR="003956D7" w:rsidRPr="008A263E">
        <w:rPr>
          <w:bCs/>
          <w:color w:val="000000" w:themeColor="text1"/>
          <w:spacing w:val="2"/>
          <w:sz w:val="28"/>
          <w:szCs w:val="28"/>
          <w:lang w:val="it-IT"/>
        </w:rPr>
        <w:t>Ngân sách tỉnh hỗ trợ theo tiêu chí chấm điểm và các nguồn huy động hợp pháp khác</w:t>
      </w:r>
      <w:r w:rsidRPr="008A263E">
        <w:rPr>
          <w:bCs/>
          <w:color w:val="000000"/>
          <w:sz w:val="28"/>
          <w:szCs w:val="28"/>
          <w:lang w:val="it-IT"/>
        </w:rPr>
        <w:t>.</w:t>
      </w:r>
    </w:p>
    <w:p w14:paraId="3F27BA0B" w14:textId="77777777" w:rsidR="007F31D6" w:rsidRPr="008A263E" w:rsidRDefault="007F31D6" w:rsidP="007F31D6">
      <w:pPr>
        <w:numPr>
          <w:ilvl w:val="0"/>
          <w:numId w:val="49"/>
        </w:numPr>
        <w:spacing w:before="60" w:after="60" w:line="264" w:lineRule="auto"/>
        <w:ind w:left="0" w:firstLine="426"/>
        <w:rPr>
          <w:bCs/>
          <w:color w:val="000000"/>
          <w:sz w:val="28"/>
          <w:szCs w:val="28"/>
          <w:lang w:val="it-IT"/>
        </w:rPr>
      </w:pPr>
      <w:r w:rsidRPr="008A263E">
        <w:rPr>
          <w:bCs/>
          <w:color w:val="000000"/>
          <w:sz w:val="28"/>
          <w:szCs w:val="28"/>
          <w:lang w:val="it-IT"/>
        </w:rPr>
        <w:t>Loại hợp đồng: Theo đơn giá cố định.</w:t>
      </w:r>
    </w:p>
    <w:p w14:paraId="7218FE47" w14:textId="4EC7ABF7" w:rsidR="007F31D6" w:rsidRPr="008A263E" w:rsidRDefault="007F31D6" w:rsidP="007F31D6">
      <w:pPr>
        <w:numPr>
          <w:ilvl w:val="0"/>
          <w:numId w:val="49"/>
        </w:numPr>
        <w:spacing w:before="60" w:after="60" w:line="264" w:lineRule="auto"/>
        <w:ind w:left="0" w:firstLine="426"/>
        <w:rPr>
          <w:bCs/>
          <w:color w:val="000000"/>
          <w:sz w:val="28"/>
          <w:szCs w:val="28"/>
          <w:lang w:val="it-IT"/>
        </w:rPr>
      </w:pPr>
      <w:r w:rsidRPr="008A263E">
        <w:rPr>
          <w:bCs/>
          <w:color w:val="000000"/>
          <w:sz w:val="28"/>
          <w:szCs w:val="28"/>
          <w:lang w:val="it-IT"/>
        </w:rPr>
        <w:t xml:space="preserve">Chủ đầu tư: Ban QLDA đầu tư xây dựng </w:t>
      </w:r>
      <w:r w:rsidR="003956D7" w:rsidRPr="008A263E">
        <w:rPr>
          <w:bCs/>
          <w:color w:val="000000"/>
          <w:sz w:val="28"/>
          <w:szCs w:val="28"/>
          <w:lang w:val="it-IT"/>
        </w:rPr>
        <w:t>đặc khu</w:t>
      </w:r>
      <w:r w:rsidRPr="008A263E">
        <w:rPr>
          <w:bCs/>
          <w:color w:val="000000"/>
          <w:sz w:val="28"/>
          <w:szCs w:val="28"/>
          <w:lang w:val="it-IT"/>
        </w:rPr>
        <w:t xml:space="preserve"> Cô Tô.</w:t>
      </w:r>
    </w:p>
    <w:p w14:paraId="43DFD22B" w14:textId="72275DE3" w:rsidR="007F31D6" w:rsidRPr="008A263E" w:rsidRDefault="007F31D6" w:rsidP="007F31D6">
      <w:pPr>
        <w:numPr>
          <w:ilvl w:val="0"/>
          <w:numId w:val="49"/>
        </w:numPr>
        <w:spacing w:before="60" w:after="60" w:line="264" w:lineRule="auto"/>
        <w:ind w:left="0" w:firstLine="426"/>
        <w:rPr>
          <w:bCs/>
          <w:color w:val="000000"/>
          <w:spacing w:val="-6"/>
          <w:sz w:val="28"/>
          <w:szCs w:val="28"/>
          <w:lang w:val="it-IT"/>
        </w:rPr>
      </w:pPr>
      <w:r w:rsidRPr="008A263E">
        <w:rPr>
          <w:bCs/>
          <w:color w:val="000000"/>
          <w:spacing w:val="-6"/>
          <w:sz w:val="28"/>
          <w:szCs w:val="28"/>
          <w:lang w:val="it-IT"/>
        </w:rPr>
        <w:t xml:space="preserve">Địa điểm: </w:t>
      </w:r>
      <w:r w:rsidR="003956D7" w:rsidRPr="008A263E">
        <w:rPr>
          <w:bCs/>
          <w:color w:val="000000"/>
          <w:sz w:val="28"/>
          <w:szCs w:val="28"/>
          <w:lang w:val="it-IT"/>
        </w:rPr>
        <w:t>Đặc khu</w:t>
      </w:r>
      <w:r w:rsidRPr="008A263E">
        <w:rPr>
          <w:bCs/>
          <w:color w:val="000000"/>
          <w:sz w:val="28"/>
          <w:szCs w:val="28"/>
          <w:lang w:val="it-IT"/>
        </w:rPr>
        <w:t xml:space="preserve"> Cô Tô</w:t>
      </w:r>
      <w:r w:rsidRPr="008A263E">
        <w:rPr>
          <w:bCs/>
          <w:color w:val="000000"/>
          <w:spacing w:val="-6"/>
          <w:sz w:val="28"/>
          <w:szCs w:val="28"/>
          <w:lang w:val="it-IT"/>
        </w:rPr>
        <w:t>, tỉnh Quảng Ninh.</w:t>
      </w:r>
    </w:p>
    <w:p w14:paraId="7C8E9681" w14:textId="77777777" w:rsidR="007F31D6" w:rsidRPr="008A263E" w:rsidRDefault="007F31D6" w:rsidP="007F31D6">
      <w:pPr>
        <w:numPr>
          <w:ilvl w:val="0"/>
          <w:numId w:val="50"/>
        </w:numPr>
        <w:spacing w:before="60" w:after="60" w:line="264" w:lineRule="auto"/>
        <w:rPr>
          <w:b/>
          <w:color w:val="000000"/>
          <w:sz w:val="28"/>
          <w:szCs w:val="28"/>
          <w:lang w:val="it-IT"/>
        </w:rPr>
      </w:pPr>
      <w:r w:rsidRPr="008A263E">
        <w:rPr>
          <w:b/>
          <w:color w:val="000000"/>
          <w:sz w:val="28"/>
          <w:szCs w:val="28"/>
          <w:lang w:val="it-IT"/>
        </w:rPr>
        <w:t>Mô tả các nhiệm vụ cụ thể do nhà thầu phải tiến hành trong thời gian thực hiện gói thầu tư vấn</w:t>
      </w:r>
    </w:p>
    <w:p w14:paraId="0530DFBB" w14:textId="07AC6653" w:rsidR="007F31D6" w:rsidRPr="008A263E" w:rsidRDefault="007F31D6" w:rsidP="007F31D6">
      <w:pPr>
        <w:numPr>
          <w:ilvl w:val="0"/>
          <w:numId w:val="49"/>
        </w:numPr>
        <w:spacing w:before="60" w:after="60" w:line="264" w:lineRule="auto"/>
        <w:ind w:left="0" w:firstLine="426"/>
        <w:rPr>
          <w:bCs/>
          <w:color w:val="000000"/>
          <w:sz w:val="28"/>
          <w:szCs w:val="28"/>
          <w:lang w:val="it-IT"/>
        </w:rPr>
      </w:pPr>
      <w:r w:rsidRPr="008A263E">
        <w:rPr>
          <w:bCs/>
          <w:color w:val="000000"/>
          <w:sz w:val="28"/>
          <w:szCs w:val="28"/>
          <w:lang w:val="it-IT"/>
        </w:rPr>
        <w:t>Giám sát chất lượng thi công</w:t>
      </w:r>
    </w:p>
    <w:p w14:paraId="3F03CEFE" w14:textId="07490C94" w:rsidR="007F31D6" w:rsidRPr="008A263E" w:rsidRDefault="007F31D6" w:rsidP="007F31D6">
      <w:pPr>
        <w:numPr>
          <w:ilvl w:val="0"/>
          <w:numId w:val="49"/>
        </w:numPr>
        <w:spacing w:before="60" w:after="60" w:line="264" w:lineRule="auto"/>
        <w:ind w:left="0" w:firstLine="426"/>
        <w:rPr>
          <w:bCs/>
          <w:color w:val="000000"/>
          <w:sz w:val="28"/>
          <w:szCs w:val="28"/>
          <w:lang w:val="it-IT"/>
        </w:rPr>
      </w:pPr>
      <w:r w:rsidRPr="008A263E">
        <w:rPr>
          <w:bCs/>
          <w:color w:val="000000"/>
          <w:sz w:val="28"/>
          <w:szCs w:val="28"/>
          <w:lang w:val="it-IT"/>
        </w:rPr>
        <w:t>Giám sát thực hiện tiến độ thi công</w:t>
      </w:r>
    </w:p>
    <w:p w14:paraId="1028B9BF" w14:textId="18742FE8" w:rsidR="007F31D6" w:rsidRPr="008A263E" w:rsidRDefault="007F31D6" w:rsidP="007F31D6">
      <w:pPr>
        <w:numPr>
          <w:ilvl w:val="0"/>
          <w:numId w:val="49"/>
        </w:numPr>
        <w:spacing w:before="60" w:after="60" w:line="264" w:lineRule="auto"/>
        <w:ind w:left="0" w:firstLine="426"/>
        <w:rPr>
          <w:bCs/>
          <w:color w:val="000000"/>
          <w:sz w:val="28"/>
          <w:szCs w:val="28"/>
          <w:lang w:val="it-IT"/>
        </w:rPr>
      </w:pPr>
      <w:r w:rsidRPr="008A263E">
        <w:rPr>
          <w:bCs/>
          <w:color w:val="000000"/>
          <w:sz w:val="28"/>
          <w:szCs w:val="28"/>
          <w:lang w:val="it-IT"/>
        </w:rPr>
        <w:t>Giám sát khối lượng thi công</w:t>
      </w:r>
    </w:p>
    <w:p w14:paraId="056A9534" w14:textId="77777777" w:rsidR="007F31D6" w:rsidRPr="008A263E" w:rsidRDefault="007F31D6" w:rsidP="007F31D6">
      <w:pPr>
        <w:numPr>
          <w:ilvl w:val="0"/>
          <w:numId w:val="49"/>
        </w:numPr>
        <w:spacing w:before="60" w:after="60" w:line="264" w:lineRule="auto"/>
        <w:ind w:left="0" w:firstLine="426"/>
        <w:rPr>
          <w:bCs/>
          <w:color w:val="000000"/>
          <w:sz w:val="28"/>
          <w:szCs w:val="28"/>
          <w:lang w:val="it-IT"/>
        </w:rPr>
      </w:pPr>
      <w:r w:rsidRPr="008A263E">
        <w:rPr>
          <w:bCs/>
          <w:color w:val="000000"/>
          <w:sz w:val="28"/>
          <w:szCs w:val="28"/>
          <w:lang w:val="it-IT"/>
        </w:rPr>
        <w:t>Giám sát an toàn lao động, phòng chống cháy nổ và vệ sinh môi trường</w:t>
      </w:r>
    </w:p>
    <w:p w14:paraId="64EAA3EF" w14:textId="3C5E9C37" w:rsidR="007F31D6" w:rsidRPr="008A263E" w:rsidRDefault="007F31D6" w:rsidP="007F31D6">
      <w:pPr>
        <w:numPr>
          <w:ilvl w:val="0"/>
          <w:numId w:val="49"/>
        </w:numPr>
        <w:spacing w:before="60" w:after="60" w:line="264" w:lineRule="auto"/>
        <w:ind w:left="0" w:firstLine="426"/>
        <w:rPr>
          <w:bCs/>
          <w:color w:val="000000"/>
          <w:sz w:val="28"/>
          <w:szCs w:val="28"/>
          <w:lang w:val="it-IT"/>
        </w:rPr>
      </w:pPr>
      <w:r w:rsidRPr="008A263E">
        <w:rPr>
          <w:bCs/>
          <w:color w:val="000000"/>
          <w:sz w:val="28"/>
          <w:szCs w:val="28"/>
          <w:lang w:val="it-IT"/>
        </w:rPr>
        <w:t>Giám sát những vấn đề khác</w:t>
      </w:r>
    </w:p>
    <w:p w14:paraId="149BC805" w14:textId="429650D5" w:rsidR="003956D7" w:rsidRPr="008A263E" w:rsidRDefault="003956D7" w:rsidP="007F31D6">
      <w:pPr>
        <w:numPr>
          <w:ilvl w:val="0"/>
          <w:numId w:val="49"/>
        </w:numPr>
        <w:spacing w:before="60" w:after="60" w:line="264" w:lineRule="auto"/>
        <w:ind w:left="0" w:firstLine="426"/>
        <w:rPr>
          <w:bCs/>
          <w:color w:val="000000"/>
          <w:sz w:val="28"/>
          <w:szCs w:val="28"/>
          <w:lang w:val="it-IT"/>
        </w:rPr>
      </w:pPr>
      <w:r w:rsidRPr="008A263E">
        <w:rPr>
          <w:bCs/>
          <w:color w:val="000000"/>
          <w:sz w:val="28"/>
          <w:szCs w:val="28"/>
          <w:lang w:val="it-IT"/>
        </w:rPr>
        <w:t>Xác nhận bản vẽ hoàn công.</w:t>
      </w:r>
    </w:p>
    <w:p w14:paraId="18A002EF" w14:textId="77777777" w:rsidR="007F31D6" w:rsidRPr="008A263E" w:rsidRDefault="007F31D6" w:rsidP="007F31D6">
      <w:pPr>
        <w:numPr>
          <w:ilvl w:val="0"/>
          <w:numId w:val="50"/>
        </w:numPr>
        <w:spacing w:before="60" w:after="60" w:line="264" w:lineRule="auto"/>
        <w:rPr>
          <w:b/>
          <w:color w:val="000000"/>
          <w:sz w:val="28"/>
          <w:szCs w:val="28"/>
          <w:lang w:val="it-IT"/>
        </w:rPr>
      </w:pPr>
      <w:r w:rsidRPr="008A263E">
        <w:rPr>
          <w:b/>
          <w:color w:val="000000"/>
          <w:sz w:val="28"/>
          <w:szCs w:val="28"/>
          <w:lang w:val="it-IT"/>
        </w:rPr>
        <w:t xml:space="preserve">Dự kiến thời gian chuyên gia bắt đầu thực hiện DVTV </w:t>
      </w:r>
    </w:p>
    <w:p w14:paraId="4D9D4F02" w14:textId="16C3E1AB" w:rsidR="007F31D6" w:rsidRPr="008A263E" w:rsidRDefault="007F31D6" w:rsidP="007F31D6">
      <w:pPr>
        <w:spacing w:before="60" w:after="60" w:line="264" w:lineRule="auto"/>
        <w:ind w:firstLine="720"/>
        <w:rPr>
          <w:bCs/>
          <w:sz w:val="28"/>
          <w:szCs w:val="28"/>
          <w:lang w:val="it-IT"/>
        </w:rPr>
      </w:pPr>
      <w:r w:rsidRPr="008A263E">
        <w:rPr>
          <w:bCs/>
          <w:sz w:val="28"/>
          <w:szCs w:val="28"/>
          <w:lang w:val="it-IT"/>
        </w:rPr>
        <w:t>Theo thời gian của gói thầu thi công xây dựng công trình</w:t>
      </w:r>
      <w:r w:rsidR="008A263E">
        <w:rPr>
          <w:bCs/>
          <w:sz w:val="28"/>
          <w:szCs w:val="28"/>
          <w:lang w:val="it-IT"/>
        </w:rPr>
        <w:t xml:space="preserve"> + thiết bị</w:t>
      </w:r>
      <w:r w:rsidRPr="008A263E">
        <w:rPr>
          <w:bCs/>
          <w:sz w:val="28"/>
          <w:szCs w:val="28"/>
          <w:lang w:val="it-IT"/>
        </w:rPr>
        <w:t xml:space="preserve"> (Gói thầu số 0</w:t>
      </w:r>
      <w:r w:rsidR="007A563C" w:rsidRPr="008A263E">
        <w:rPr>
          <w:bCs/>
          <w:sz w:val="28"/>
          <w:szCs w:val="28"/>
          <w:lang w:val="it-IT"/>
        </w:rPr>
        <w:t>6</w:t>
      </w:r>
      <w:r w:rsidRPr="008A263E">
        <w:rPr>
          <w:bCs/>
          <w:sz w:val="28"/>
          <w:szCs w:val="28"/>
          <w:lang w:val="it-IT"/>
        </w:rPr>
        <w:t>)</w:t>
      </w:r>
    </w:p>
    <w:p w14:paraId="0275C9A3" w14:textId="77777777" w:rsidR="00920BF7" w:rsidRPr="007A563C" w:rsidRDefault="00920BF7" w:rsidP="00920BF7">
      <w:pPr>
        <w:spacing w:before="60" w:after="60"/>
        <w:ind w:firstLine="720"/>
        <w:rPr>
          <w:b/>
          <w:bCs/>
          <w:color w:val="000000" w:themeColor="text1"/>
          <w:sz w:val="28"/>
          <w:szCs w:val="28"/>
          <w:lang w:val="it-IT"/>
        </w:rPr>
      </w:pPr>
      <w:r w:rsidRPr="007A563C">
        <w:rPr>
          <w:b/>
          <w:color w:val="000000" w:themeColor="text1"/>
          <w:sz w:val="28"/>
          <w:szCs w:val="28"/>
          <w:lang w:val="it-IT"/>
        </w:rPr>
        <w:t>III. Báo cáo và thời gian thực hiện:</w:t>
      </w:r>
    </w:p>
    <w:p w14:paraId="17772145" w14:textId="6BBB9270" w:rsidR="007A563C" w:rsidRPr="00384828" w:rsidRDefault="007A563C" w:rsidP="007A563C">
      <w:pPr>
        <w:spacing w:before="60" w:after="60" w:line="264" w:lineRule="auto"/>
        <w:ind w:firstLine="720"/>
      </w:pPr>
      <w:r w:rsidRPr="00384828">
        <w:rPr>
          <w:color w:val="000000"/>
          <w:sz w:val="28"/>
          <w:szCs w:val="28"/>
        </w:rPr>
        <w:lastRenderedPageBreak/>
        <w:t xml:space="preserve">Đơn vị tư vấn giám sát phải hoàn thành công tác giám sát thi công </w:t>
      </w:r>
      <w:r w:rsidRPr="00384828">
        <w:rPr>
          <w:color w:val="000000" w:themeColor="text1"/>
          <w:sz w:val="28"/>
          <w:szCs w:val="28"/>
        </w:rPr>
        <w:t>xây dựng công trình</w:t>
      </w:r>
      <w:r w:rsidRPr="00384828">
        <w:rPr>
          <w:rFonts w:eastAsia="Calibri"/>
          <w:color w:val="000000" w:themeColor="text1"/>
          <w:sz w:val="28"/>
          <w:szCs w:val="28"/>
          <w:lang w:val="nl-NL"/>
        </w:rPr>
        <w:t xml:space="preserve"> + thiết bị </w:t>
      </w:r>
      <w:r w:rsidRPr="00384828">
        <w:rPr>
          <w:bCs/>
          <w:sz w:val="28"/>
          <w:szCs w:val="28"/>
        </w:rPr>
        <w:t xml:space="preserve">công trình </w:t>
      </w:r>
      <w:r w:rsidR="00384828">
        <w:rPr>
          <w:bCs/>
          <w:color w:val="000000" w:themeColor="text1"/>
          <w:spacing w:val="2"/>
          <w:sz w:val="28"/>
          <w:szCs w:val="28"/>
          <w:lang w:val="it-IT"/>
        </w:rPr>
        <w:t>Trung tâm văn hóa thể thao đặc khu Cô Tô</w:t>
      </w:r>
      <w:r w:rsidRPr="00384828">
        <w:rPr>
          <w:bCs/>
          <w:color w:val="000000"/>
          <w:spacing w:val="-4"/>
          <w:sz w:val="28"/>
          <w:szCs w:val="28"/>
          <w:lang w:val="it-IT"/>
        </w:rPr>
        <w:t xml:space="preserve"> </w:t>
      </w:r>
      <w:r w:rsidRPr="00384828">
        <w:rPr>
          <w:color w:val="000000"/>
          <w:sz w:val="28"/>
          <w:szCs w:val="28"/>
        </w:rPr>
        <w:t>trong vòng 3</w:t>
      </w:r>
      <w:r w:rsidR="00384828">
        <w:rPr>
          <w:color w:val="000000"/>
          <w:sz w:val="28"/>
          <w:szCs w:val="28"/>
        </w:rPr>
        <w:t>6</w:t>
      </w:r>
      <w:r w:rsidRPr="00384828">
        <w:rPr>
          <w:color w:val="000000"/>
          <w:sz w:val="28"/>
          <w:szCs w:val="28"/>
        </w:rPr>
        <w:t xml:space="preserve">0 ngày kể từ ngày ký kết hợp đồng. </w:t>
      </w:r>
    </w:p>
    <w:p w14:paraId="50442537" w14:textId="77777777" w:rsidR="007A563C" w:rsidRPr="007D66D2" w:rsidRDefault="007A563C" w:rsidP="007A563C">
      <w:pPr>
        <w:spacing w:before="60" w:after="60" w:line="264" w:lineRule="auto"/>
        <w:ind w:firstLine="720"/>
        <w:rPr>
          <w:bCs/>
          <w:sz w:val="28"/>
          <w:szCs w:val="28"/>
          <w:lang w:val="it-IT"/>
        </w:rPr>
      </w:pPr>
      <w:r>
        <w:rPr>
          <w:bCs/>
          <w:sz w:val="28"/>
          <w:szCs w:val="28"/>
          <w:lang w:val="it-IT"/>
        </w:rPr>
        <w:t>Các</w:t>
      </w:r>
      <w:r w:rsidRPr="007D66D2">
        <w:rPr>
          <w:bCs/>
          <w:sz w:val="28"/>
          <w:szCs w:val="28"/>
          <w:lang w:val="it-IT"/>
        </w:rPr>
        <w:t xml:space="preserve"> báo cáo </w:t>
      </w:r>
      <w:r>
        <w:rPr>
          <w:bCs/>
          <w:sz w:val="28"/>
          <w:szCs w:val="28"/>
          <w:lang w:val="it-IT"/>
        </w:rPr>
        <w:t>phải nộp theo đúng tiến độ quy định</w:t>
      </w:r>
      <w:r w:rsidRPr="007D66D2">
        <w:rPr>
          <w:bCs/>
          <w:sz w:val="28"/>
          <w:szCs w:val="28"/>
          <w:lang w:val="it-IT"/>
        </w:rPr>
        <w:t>.</w:t>
      </w:r>
    </w:p>
    <w:p w14:paraId="539A5C1D" w14:textId="77777777" w:rsidR="00920BF7" w:rsidRPr="00E76028" w:rsidRDefault="00920BF7" w:rsidP="00920BF7">
      <w:pPr>
        <w:spacing w:before="60" w:after="60"/>
        <w:ind w:firstLine="720"/>
        <w:rPr>
          <w:b/>
          <w:color w:val="000000" w:themeColor="text1"/>
          <w:sz w:val="28"/>
          <w:szCs w:val="28"/>
          <w:lang w:val="it-IT"/>
        </w:rPr>
      </w:pPr>
      <w:r w:rsidRPr="00E76028">
        <w:rPr>
          <w:b/>
          <w:color w:val="000000" w:themeColor="text1"/>
          <w:sz w:val="28"/>
          <w:szCs w:val="28"/>
          <w:lang w:val="it-IT"/>
        </w:rPr>
        <w:t>IV. Kinh nghiệm và nhân sự của nhà thầu:</w:t>
      </w:r>
    </w:p>
    <w:p w14:paraId="27796D46" w14:textId="22E5E756" w:rsidR="00E76028" w:rsidRPr="00384828" w:rsidRDefault="00E76028" w:rsidP="00E76028">
      <w:pPr>
        <w:spacing w:before="60" w:after="60" w:line="264" w:lineRule="auto"/>
        <w:ind w:firstLine="720"/>
        <w:rPr>
          <w:color w:val="000000"/>
          <w:sz w:val="28"/>
          <w:szCs w:val="28"/>
        </w:rPr>
      </w:pPr>
      <w:r w:rsidRPr="00384828">
        <w:rPr>
          <w:color w:val="000000"/>
          <w:sz w:val="28"/>
          <w:szCs w:val="28"/>
        </w:rPr>
        <w:t>Nhà thầu phải dự kiến vị trí nhân sự chủ chốt cho công tác giám sát thi công theo yêu cầu của E-HSMT (nhà thầu không được thay đổi nhân sự đã đề xuất trong E-HSDT). Mỗi cá nhân chỉ đảm nhận 01 chức danh trong việc thực hiện gói thầu.</w:t>
      </w:r>
    </w:p>
    <w:p w14:paraId="3EB33A37" w14:textId="55235609" w:rsidR="00920BF7" w:rsidRPr="008A263E" w:rsidRDefault="00920BF7" w:rsidP="00920BF7">
      <w:pPr>
        <w:spacing w:before="60" w:after="60"/>
        <w:ind w:firstLine="720"/>
        <w:rPr>
          <w:b/>
          <w:bCs/>
          <w:color w:val="000000" w:themeColor="text1"/>
          <w:sz w:val="28"/>
          <w:szCs w:val="28"/>
          <w:lang w:val="it-IT"/>
        </w:rPr>
      </w:pPr>
      <w:r w:rsidRPr="008A263E">
        <w:rPr>
          <w:b/>
          <w:color w:val="000000" w:themeColor="text1"/>
          <w:sz w:val="28"/>
          <w:szCs w:val="28"/>
          <w:lang w:val="it-IT"/>
        </w:rPr>
        <w:t xml:space="preserve">V. Trách nhiệm của </w:t>
      </w:r>
      <w:r w:rsidR="005D60F3" w:rsidRPr="008A263E">
        <w:rPr>
          <w:b/>
          <w:color w:val="000000" w:themeColor="text1"/>
          <w:sz w:val="28"/>
          <w:szCs w:val="28"/>
          <w:lang w:val="it-IT"/>
        </w:rPr>
        <w:t>c</w:t>
      </w:r>
      <w:r w:rsidR="005E287F" w:rsidRPr="008A263E">
        <w:rPr>
          <w:b/>
          <w:color w:val="000000" w:themeColor="text1"/>
          <w:sz w:val="28"/>
          <w:szCs w:val="28"/>
          <w:lang w:val="it-IT"/>
        </w:rPr>
        <w:t>hủ đầu tư</w:t>
      </w:r>
      <w:r w:rsidRPr="008A263E">
        <w:rPr>
          <w:b/>
          <w:color w:val="000000" w:themeColor="text1"/>
          <w:sz w:val="28"/>
          <w:szCs w:val="28"/>
          <w:lang w:val="it-IT"/>
        </w:rPr>
        <w:t>:</w:t>
      </w:r>
    </w:p>
    <w:p w14:paraId="451AB6B2" w14:textId="77777777" w:rsidR="00581394" w:rsidRPr="008A263E" w:rsidRDefault="00581394" w:rsidP="001A464C">
      <w:pPr>
        <w:spacing w:before="60" w:after="60" w:line="268" w:lineRule="auto"/>
        <w:ind w:firstLine="567"/>
        <w:rPr>
          <w:bCs/>
          <w:color w:val="000000" w:themeColor="text1"/>
          <w:sz w:val="28"/>
          <w:szCs w:val="28"/>
          <w:lang w:val="it-IT"/>
        </w:rPr>
      </w:pPr>
      <w:r w:rsidRPr="008A263E">
        <w:rPr>
          <w:bCs/>
          <w:color w:val="000000" w:themeColor="text1"/>
          <w:sz w:val="28"/>
          <w:szCs w:val="28"/>
          <w:lang w:val="it-IT"/>
        </w:rPr>
        <w:t>- Tổ chức làm việc giữa các bên liên quan đến dự án.</w:t>
      </w:r>
    </w:p>
    <w:p w14:paraId="32557D6E" w14:textId="45C30402" w:rsidR="002B2793" w:rsidRPr="008A263E" w:rsidRDefault="002B2793" w:rsidP="001A464C">
      <w:pPr>
        <w:spacing w:before="60" w:after="60" w:line="268" w:lineRule="auto"/>
        <w:ind w:firstLine="567"/>
        <w:rPr>
          <w:bCs/>
          <w:color w:val="000000" w:themeColor="text1"/>
          <w:sz w:val="28"/>
          <w:szCs w:val="28"/>
          <w:lang w:val="it-IT"/>
        </w:rPr>
      </w:pPr>
      <w:r w:rsidRPr="008A263E">
        <w:rPr>
          <w:bCs/>
          <w:color w:val="000000" w:themeColor="text1"/>
          <w:sz w:val="28"/>
          <w:szCs w:val="28"/>
          <w:lang w:val="it-IT"/>
        </w:rPr>
        <w:t>- Cung cấp đầy đủ các</w:t>
      </w:r>
      <w:r w:rsidR="000061F2" w:rsidRPr="008A263E">
        <w:rPr>
          <w:bCs/>
          <w:color w:val="000000" w:themeColor="text1"/>
          <w:sz w:val="28"/>
          <w:szCs w:val="28"/>
          <w:lang w:val="it-IT"/>
        </w:rPr>
        <w:t xml:space="preserve"> hồ sơ pháp lý,</w:t>
      </w:r>
      <w:r w:rsidRPr="008A263E">
        <w:rPr>
          <w:bCs/>
          <w:color w:val="000000" w:themeColor="text1"/>
          <w:sz w:val="28"/>
          <w:szCs w:val="28"/>
          <w:lang w:val="it-IT"/>
        </w:rPr>
        <w:t xml:space="preserve"> tài liệu liên quan cho đơn vị tư vấn.</w:t>
      </w:r>
    </w:p>
    <w:p w14:paraId="657D9A0A" w14:textId="363AF70E" w:rsidR="008A263E" w:rsidRPr="008A263E" w:rsidRDefault="008A263E" w:rsidP="001A464C">
      <w:pPr>
        <w:spacing w:before="60" w:after="60" w:line="268" w:lineRule="auto"/>
        <w:ind w:firstLine="567"/>
        <w:rPr>
          <w:bCs/>
          <w:color w:val="000000" w:themeColor="text1"/>
          <w:sz w:val="28"/>
          <w:szCs w:val="28"/>
          <w:lang w:val="it-IT"/>
        </w:rPr>
      </w:pPr>
      <w:r>
        <w:rPr>
          <w:bCs/>
          <w:sz w:val="28"/>
          <w:szCs w:val="28"/>
          <w:lang w:val="it-IT"/>
        </w:rPr>
        <w:t xml:space="preserve">- </w:t>
      </w:r>
      <w:r w:rsidRPr="008A263E">
        <w:rPr>
          <w:bCs/>
          <w:sz w:val="28"/>
          <w:szCs w:val="28"/>
          <w:lang w:val="it-IT"/>
        </w:rPr>
        <w:t>Cùng với Nhà thầu giải quyết những khó khăn vướng mắc phát sinh trong quá trình</w:t>
      </w:r>
      <w:r>
        <w:rPr>
          <w:bCs/>
          <w:sz w:val="28"/>
          <w:szCs w:val="28"/>
          <w:lang w:val="it-IT"/>
        </w:rPr>
        <w:t xml:space="preserve"> </w:t>
      </w:r>
      <w:r w:rsidRPr="008A263E">
        <w:rPr>
          <w:bCs/>
          <w:sz w:val="28"/>
          <w:szCs w:val="28"/>
          <w:lang w:val="it-IT"/>
        </w:rPr>
        <w:t>thực hiện (nếu có)</w:t>
      </w:r>
    </w:p>
    <w:p w14:paraId="729E4E48" w14:textId="21F9EFEA" w:rsidR="003A7069" w:rsidRPr="008A263E" w:rsidRDefault="00A40BCE" w:rsidP="001A464C">
      <w:pPr>
        <w:spacing w:before="60" w:after="60" w:line="268" w:lineRule="auto"/>
        <w:ind w:firstLine="567"/>
        <w:rPr>
          <w:bCs/>
          <w:color w:val="000000" w:themeColor="text1"/>
          <w:sz w:val="28"/>
          <w:szCs w:val="28"/>
          <w:lang w:val="it-IT"/>
        </w:rPr>
      </w:pPr>
      <w:r w:rsidRPr="008A263E">
        <w:rPr>
          <w:bCs/>
          <w:color w:val="000000" w:themeColor="text1"/>
          <w:sz w:val="28"/>
          <w:szCs w:val="28"/>
          <w:lang w:val="it-IT"/>
        </w:rPr>
        <w:t>- C</w:t>
      </w:r>
      <w:r w:rsidR="003A7069" w:rsidRPr="008A263E">
        <w:rPr>
          <w:bCs/>
          <w:color w:val="000000" w:themeColor="text1"/>
          <w:sz w:val="28"/>
          <w:szCs w:val="28"/>
          <w:lang w:val="it-IT"/>
        </w:rPr>
        <w:t xml:space="preserve">hủ đầu tư không </w:t>
      </w:r>
      <w:r w:rsidR="00515614" w:rsidRPr="008A263E">
        <w:rPr>
          <w:bCs/>
          <w:color w:val="000000" w:themeColor="text1"/>
          <w:sz w:val="28"/>
          <w:szCs w:val="28"/>
          <w:lang w:val="it-IT"/>
        </w:rPr>
        <w:t xml:space="preserve">có trách nhiệm </w:t>
      </w:r>
      <w:r w:rsidR="003A7069" w:rsidRPr="008A263E">
        <w:rPr>
          <w:bCs/>
          <w:color w:val="000000" w:themeColor="text1"/>
          <w:sz w:val="28"/>
          <w:szCs w:val="28"/>
          <w:lang w:val="it-IT"/>
        </w:rPr>
        <w:t>hỗ trợ bất cứ điều kiện nào khác trong quá trình nhà thầu thực hiện công việc của mình. Nhà thầu tự bố trí điều kiện làm việc và liên hệ với đơn vị chức năng nhằm khai thác tài liệu, số liệu để thực hiện gói thầu.</w:t>
      </w:r>
    </w:p>
    <w:p w14:paraId="2D3B7AD4" w14:textId="77777777" w:rsidR="001A464C" w:rsidRPr="008A263E" w:rsidRDefault="001A464C" w:rsidP="001A464C">
      <w:pPr>
        <w:widowControl w:val="0"/>
        <w:spacing w:before="60" w:after="60" w:line="268" w:lineRule="auto"/>
        <w:ind w:firstLine="567"/>
        <w:rPr>
          <w:b/>
          <w:bCs/>
          <w:color w:val="000000" w:themeColor="text1"/>
          <w:sz w:val="28"/>
          <w:szCs w:val="28"/>
          <w:lang w:val="it-IT"/>
        </w:rPr>
      </w:pPr>
      <w:r w:rsidRPr="008A263E">
        <w:rPr>
          <w:b/>
          <w:bCs/>
          <w:color w:val="000000" w:themeColor="text1"/>
          <w:sz w:val="28"/>
          <w:szCs w:val="28"/>
        </w:rPr>
        <w:t>VI. Các yêu cầu chung và tài liệu đính kèm E-HSDT</w:t>
      </w:r>
    </w:p>
    <w:p w14:paraId="5DE3E2B1" w14:textId="172C3F42" w:rsidR="001A464C" w:rsidRPr="008A263E" w:rsidRDefault="001A464C" w:rsidP="001A464C">
      <w:pPr>
        <w:pStyle w:val="BodyText"/>
        <w:widowControl w:val="0"/>
        <w:spacing w:before="60" w:after="60" w:line="268" w:lineRule="auto"/>
        <w:ind w:right="355" w:firstLine="566"/>
        <w:rPr>
          <w:color w:val="000000" w:themeColor="text1"/>
          <w:spacing w:val="0"/>
          <w:sz w:val="28"/>
          <w:szCs w:val="28"/>
        </w:rPr>
      </w:pPr>
      <w:r w:rsidRPr="008A263E">
        <w:rPr>
          <w:color w:val="000000" w:themeColor="text1"/>
          <w:spacing w:val="0"/>
          <w:sz w:val="28"/>
          <w:szCs w:val="28"/>
        </w:rPr>
        <w:t>Nhà thầu phải nộp cùng với E-HSDT các tài liệu sau đây: Các tài liệu chứng minh tính hợp lệ của E-HSDT, kinh nghiệm và năng lực của nhà thầu, nhân sự theo yêu cầu tại Chương III. Tiêu chuẩn đánh giá E-HS</w:t>
      </w:r>
      <w:r w:rsidR="003076DA">
        <w:rPr>
          <w:color w:val="000000" w:themeColor="text1"/>
          <w:spacing w:val="0"/>
          <w:sz w:val="28"/>
          <w:szCs w:val="28"/>
        </w:rPr>
        <w:t>D</w:t>
      </w:r>
      <w:r w:rsidRPr="008A263E">
        <w:rPr>
          <w:color w:val="000000" w:themeColor="text1"/>
          <w:spacing w:val="0"/>
          <w:sz w:val="28"/>
          <w:szCs w:val="28"/>
        </w:rPr>
        <w:t>T (bản scan màu từ bản gốc hoặc bản chụp được chứng thực). Cụ thể:</w:t>
      </w:r>
    </w:p>
    <w:p w14:paraId="0A7C8BAD" w14:textId="77777777" w:rsidR="001A464C" w:rsidRPr="008A263E" w:rsidRDefault="001A464C" w:rsidP="001A464C">
      <w:pPr>
        <w:pStyle w:val="BodyText"/>
        <w:widowControl w:val="0"/>
        <w:spacing w:before="60" w:after="60" w:line="268" w:lineRule="auto"/>
        <w:ind w:right="355" w:firstLine="566"/>
        <w:rPr>
          <w:color w:val="000000" w:themeColor="text1"/>
          <w:spacing w:val="0"/>
          <w:sz w:val="28"/>
          <w:szCs w:val="28"/>
        </w:rPr>
      </w:pPr>
      <w:r w:rsidRPr="008A263E">
        <w:rPr>
          <w:b/>
          <w:i/>
          <w:iCs/>
          <w:color w:val="000000" w:themeColor="text1"/>
          <w:spacing w:val="0"/>
          <w:sz w:val="28"/>
          <w:szCs w:val="28"/>
        </w:rPr>
        <w:t>- Về năng lực tài chính:</w:t>
      </w:r>
      <w:r w:rsidRPr="008A263E">
        <w:rPr>
          <w:b/>
          <w:color w:val="000000" w:themeColor="text1"/>
          <w:spacing w:val="0"/>
          <w:sz w:val="28"/>
          <w:szCs w:val="28"/>
        </w:rPr>
        <w:t xml:space="preserve"> </w:t>
      </w:r>
      <w:r w:rsidRPr="008A263E">
        <w:rPr>
          <w:color w:val="000000" w:themeColor="text1"/>
          <w:spacing w:val="0"/>
          <w:sz w:val="28"/>
          <w:szCs w:val="28"/>
        </w:rPr>
        <w:t>Tài liệu chứng minh đã thực hiện nghĩa vụ kê khai thuế và nộp thuế năm 2024.</w:t>
      </w:r>
    </w:p>
    <w:p w14:paraId="67072A7C" w14:textId="77777777" w:rsidR="001A464C" w:rsidRPr="008A263E" w:rsidRDefault="001A464C" w:rsidP="001A464C">
      <w:pPr>
        <w:pStyle w:val="BodyText"/>
        <w:widowControl w:val="0"/>
        <w:spacing w:before="60" w:after="60" w:line="268" w:lineRule="auto"/>
        <w:ind w:right="355" w:firstLine="566"/>
        <w:rPr>
          <w:color w:val="000000" w:themeColor="text1"/>
          <w:spacing w:val="0"/>
          <w:sz w:val="28"/>
          <w:szCs w:val="28"/>
        </w:rPr>
      </w:pPr>
      <w:r w:rsidRPr="008A263E">
        <w:rPr>
          <w:b/>
          <w:i/>
          <w:iCs/>
          <w:color w:val="000000" w:themeColor="text1"/>
          <w:spacing w:val="0"/>
          <w:sz w:val="28"/>
          <w:szCs w:val="28"/>
        </w:rPr>
        <w:t>- Về năng lực hoạt động</w:t>
      </w:r>
      <w:r w:rsidRPr="008A263E">
        <w:rPr>
          <w:b/>
          <w:color w:val="000000" w:themeColor="text1"/>
          <w:spacing w:val="0"/>
          <w:sz w:val="28"/>
          <w:szCs w:val="28"/>
        </w:rPr>
        <w:t xml:space="preserve">: </w:t>
      </w:r>
      <w:r w:rsidRPr="008A263E">
        <w:rPr>
          <w:color w:val="000000" w:themeColor="text1"/>
          <w:spacing w:val="0"/>
          <w:sz w:val="28"/>
          <w:szCs w:val="28"/>
        </w:rPr>
        <w:t>Giấy chứng nhận đăng ký kinh doanh còn hiệu lực hoặc các tài liệu khác tương đương.</w:t>
      </w:r>
    </w:p>
    <w:p w14:paraId="18F5D18F" w14:textId="77777777" w:rsidR="001A464C" w:rsidRPr="008A263E" w:rsidRDefault="001A464C" w:rsidP="001A464C">
      <w:pPr>
        <w:pStyle w:val="BodyText"/>
        <w:widowControl w:val="0"/>
        <w:spacing w:before="60" w:after="60" w:line="268" w:lineRule="auto"/>
        <w:ind w:right="355" w:firstLine="566"/>
        <w:rPr>
          <w:b/>
          <w:bCs/>
          <w:i/>
          <w:iCs/>
          <w:color w:val="000000" w:themeColor="text1"/>
          <w:spacing w:val="0"/>
          <w:sz w:val="28"/>
          <w:szCs w:val="28"/>
        </w:rPr>
      </w:pPr>
      <w:r w:rsidRPr="008A263E">
        <w:rPr>
          <w:b/>
          <w:bCs/>
          <w:i/>
          <w:iCs/>
          <w:color w:val="000000" w:themeColor="text1"/>
          <w:spacing w:val="0"/>
          <w:sz w:val="28"/>
          <w:szCs w:val="28"/>
        </w:rPr>
        <w:t>- Về kinh nghiệm thực hiện hợp đồng tương tự:</w:t>
      </w:r>
    </w:p>
    <w:p w14:paraId="29750DC1" w14:textId="77777777" w:rsidR="001A464C" w:rsidRPr="008A263E" w:rsidRDefault="001A464C" w:rsidP="001A464C">
      <w:pPr>
        <w:pStyle w:val="ListParagraph"/>
        <w:widowControl w:val="0"/>
        <w:tabs>
          <w:tab w:val="left" w:pos="567"/>
        </w:tabs>
        <w:autoSpaceDE w:val="0"/>
        <w:autoSpaceDN w:val="0"/>
        <w:spacing w:before="60" w:after="60" w:line="268" w:lineRule="auto"/>
        <w:ind w:left="0" w:firstLine="567"/>
        <w:rPr>
          <w:color w:val="000000" w:themeColor="text1"/>
          <w:sz w:val="28"/>
          <w:szCs w:val="28"/>
        </w:rPr>
      </w:pPr>
      <w:r w:rsidRPr="008A263E">
        <w:rPr>
          <w:color w:val="000000" w:themeColor="text1"/>
          <w:sz w:val="28"/>
          <w:szCs w:val="28"/>
          <w:lang w:val="vi-VN"/>
        </w:rPr>
        <w:t xml:space="preserve">+ </w:t>
      </w:r>
      <w:r w:rsidRPr="008A263E">
        <w:rPr>
          <w:color w:val="000000" w:themeColor="text1"/>
          <w:sz w:val="28"/>
          <w:szCs w:val="28"/>
        </w:rPr>
        <w:t>Hợp đồng;</w:t>
      </w:r>
    </w:p>
    <w:p w14:paraId="0A9D5E70" w14:textId="77777777" w:rsidR="001A464C" w:rsidRPr="008A263E" w:rsidRDefault="001A464C" w:rsidP="001A464C">
      <w:pPr>
        <w:widowControl w:val="0"/>
        <w:tabs>
          <w:tab w:val="left" w:pos="567"/>
          <w:tab w:val="left" w:pos="754"/>
        </w:tabs>
        <w:autoSpaceDE w:val="0"/>
        <w:autoSpaceDN w:val="0"/>
        <w:spacing w:before="60" w:after="60" w:line="268" w:lineRule="auto"/>
        <w:ind w:right="355" w:firstLine="567"/>
        <w:rPr>
          <w:color w:val="000000" w:themeColor="text1"/>
          <w:sz w:val="28"/>
          <w:szCs w:val="28"/>
        </w:rPr>
      </w:pPr>
      <w:r w:rsidRPr="008A263E">
        <w:rPr>
          <w:color w:val="000000" w:themeColor="text1"/>
          <w:sz w:val="28"/>
          <w:szCs w:val="28"/>
          <w:lang w:val="vi-VN"/>
        </w:rPr>
        <w:t xml:space="preserve">+ </w:t>
      </w:r>
      <w:r w:rsidRPr="008A263E">
        <w:rPr>
          <w:color w:val="000000" w:themeColor="text1"/>
          <w:sz w:val="28"/>
          <w:szCs w:val="28"/>
        </w:rPr>
        <w:t>Tài liệu chứng minh loại, cấp công trình: Quyết định phê duyệt dự án/phê duyệt thiết kế hoặc các tài liệu khác tương đương;</w:t>
      </w:r>
    </w:p>
    <w:p w14:paraId="523CA070" w14:textId="77777777" w:rsidR="001A464C" w:rsidRPr="008A263E" w:rsidRDefault="001A464C" w:rsidP="001A464C">
      <w:pPr>
        <w:widowControl w:val="0"/>
        <w:tabs>
          <w:tab w:val="left" w:pos="567"/>
        </w:tabs>
        <w:autoSpaceDE w:val="0"/>
        <w:autoSpaceDN w:val="0"/>
        <w:spacing w:before="60" w:after="60" w:line="268" w:lineRule="auto"/>
        <w:ind w:right="355" w:firstLine="567"/>
        <w:rPr>
          <w:color w:val="000000" w:themeColor="text1"/>
          <w:sz w:val="28"/>
          <w:szCs w:val="28"/>
        </w:rPr>
      </w:pPr>
      <w:r w:rsidRPr="008A263E">
        <w:rPr>
          <w:color w:val="000000" w:themeColor="text1"/>
          <w:sz w:val="28"/>
          <w:szCs w:val="28"/>
          <w:lang w:val="vi-VN"/>
        </w:rPr>
        <w:t xml:space="preserve">+ </w:t>
      </w:r>
      <w:r w:rsidRPr="008A263E">
        <w:rPr>
          <w:color w:val="000000" w:themeColor="text1"/>
          <w:sz w:val="28"/>
          <w:szCs w:val="28"/>
        </w:rPr>
        <w:t>Tài liệu chứng minh thời gian hoàn thành: Biên bản nghiệm thu hoàn thành công trình hoặc xác nhận Chủ đầu tư/ Đại diện chủ đầu tư hoặc các tài liệu khác tương đương;</w:t>
      </w:r>
    </w:p>
    <w:p w14:paraId="7AE3D9E7" w14:textId="77777777" w:rsidR="001A464C" w:rsidRPr="008A263E" w:rsidRDefault="001A464C" w:rsidP="001A464C">
      <w:pPr>
        <w:widowControl w:val="0"/>
        <w:spacing w:before="60" w:after="60" w:line="268" w:lineRule="auto"/>
        <w:ind w:right="353" w:firstLine="566"/>
        <w:rPr>
          <w:i/>
          <w:color w:val="000000" w:themeColor="text1"/>
          <w:sz w:val="28"/>
          <w:szCs w:val="28"/>
        </w:rPr>
      </w:pPr>
      <w:r w:rsidRPr="008A263E">
        <w:rPr>
          <w:i/>
          <w:color w:val="000000" w:themeColor="text1"/>
          <w:sz w:val="28"/>
          <w:szCs w:val="28"/>
        </w:rPr>
        <w:t>Lưu ý: Nếu là nhà thầu phụ của hợp đồng tương tự nhà thầu phải đính kèm thêm: Hợp đồng nhà thầu chính ký với Chủ đầu tư.</w:t>
      </w:r>
    </w:p>
    <w:p w14:paraId="122B5E5E" w14:textId="77777777" w:rsidR="001A464C" w:rsidRPr="008A263E" w:rsidRDefault="001A464C" w:rsidP="001A464C">
      <w:pPr>
        <w:widowControl w:val="0"/>
        <w:spacing w:before="60" w:after="60" w:line="268" w:lineRule="auto"/>
        <w:ind w:right="353" w:firstLine="566"/>
        <w:rPr>
          <w:b/>
          <w:bCs/>
          <w:i/>
          <w:iCs/>
          <w:color w:val="000000" w:themeColor="text1"/>
          <w:sz w:val="28"/>
          <w:szCs w:val="28"/>
        </w:rPr>
      </w:pPr>
      <w:r w:rsidRPr="008A263E">
        <w:rPr>
          <w:b/>
          <w:bCs/>
          <w:i/>
          <w:iCs/>
          <w:color w:val="000000" w:themeColor="text1"/>
          <w:sz w:val="28"/>
          <w:szCs w:val="28"/>
        </w:rPr>
        <w:t>- Về nhân sự chủ chốt:</w:t>
      </w:r>
    </w:p>
    <w:p w14:paraId="24D001E9" w14:textId="77777777" w:rsidR="001A464C" w:rsidRPr="008A263E" w:rsidRDefault="001A464C" w:rsidP="001A464C">
      <w:pPr>
        <w:widowControl w:val="0"/>
        <w:tabs>
          <w:tab w:val="left" w:pos="728"/>
        </w:tabs>
        <w:autoSpaceDE w:val="0"/>
        <w:autoSpaceDN w:val="0"/>
        <w:spacing w:before="60" w:after="60" w:line="268" w:lineRule="auto"/>
        <w:ind w:firstLine="567"/>
        <w:rPr>
          <w:color w:val="000000" w:themeColor="text1"/>
          <w:sz w:val="28"/>
          <w:szCs w:val="28"/>
        </w:rPr>
      </w:pPr>
      <w:r w:rsidRPr="008A263E">
        <w:rPr>
          <w:color w:val="000000" w:themeColor="text1"/>
          <w:sz w:val="28"/>
          <w:szCs w:val="28"/>
          <w:lang w:val="vi-VN"/>
        </w:rPr>
        <w:t xml:space="preserve">+ </w:t>
      </w:r>
      <w:r w:rsidRPr="008A263E">
        <w:rPr>
          <w:color w:val="000000" w:themeColor="text1"/>
          <w:sz w:val="28"/>
          <w:szCs w:val="28"/>
        </w:rPr>
        <w:t>Văn bằng, chứng chỉ còn hiệu lực;</w:t>
      </w:r>
    </w:p>
    <w:p w14:paraId="5AE5FF3D" w14:textId="77777777" w:rsidR="001A464C" w:rsidRPr="008A263E" w:rsidRDefault="001A464C" w:rsidP="001A464C">
      <w:pPr>
        <w:widowControl w:val="0"/>
        <w:tabs>
          <w:tab w:val="left" w:pos="728"/>
        </w:tabs>
        <w:autoSpaceDE w:val="0"/>
        <w:autoSpaceDN w:val="0"/>
        <w:spacing w:before="60" w:after="60" w:line="268" w:lineRule="auto"/>
        <w:ind w:firstLine="567"/>
        <w:rPr>
          <w:color w:val="000000" w:themeColor="text1"/>
          <w:sz w:val="28"/>
          <w:szCs w:val="28"/>
        </w:rPr>
      </w:pPr>
      <w:r w:rsidRPr="008A263E">
        <w:rPr>
          <w:color w:val="000000" w:themeColor="text1"/>
          <w:sz w:val="28"/>
          <w:szCs w:val="28"/>
          <w:lang w:val="vi-VN"/>
        </w:rPr>
        <w:t xml:space="preserve">+ </w:t>
      </w:r>
      <w:r w:rsidRPr="008A263E">
        <w:rPr>
          <w:color w:val="000000" w:themeColor="text1"/>
          <w:sz w:val="28"/>
          <w:szCs w:val="28"/>
        </w:rPr>
        <w:t>Tài liệu chứng minh khả năng huy động nhân sự để thực hiện gói thầu;</w:t>
      </w:r>
    </w:p>
    <w:p w14:paraId="447DBED2" w14:textId="77777777" w:rsidR="001A464C" w:rsidRPr="008A263E" w:rsidRDefault="001A464C" w:rsidP="001A464C">
      <w:pPr>
        <w:widowControl w:val="0"/>
        <w:tabs>
          <w:tab w:val="left" w:pos="721"/>
        </w:tabs>
        <w:autoSpaceDE w:val="0"/>
        <w:autoSpaceDN w:val="0"/>
        <w:spacing w:before="60" w:after="60" w:line="268" w:lineRule="auto"/>
        <w:ind w:right="358" w:firstLine="567"/>
        <w:rPr>
          <w:color w:val="000000" w:themeColor="text1"/>
          <w:sz w:val="28"/>
          <w:szCs w:val="28"/>
        </w:rPr>
      </w:pPr>
      <w:r w:rsidRPr="008A263E">
        <w:rPr>
          <w:color w:val="000000" w:themeColor="text1"/>
          <w:sz w:val="28"/>
          <w:szCs w:val="28"/>
          <w:lang w:val="vi-VN"/>
        </w:rPr>
        <w:lastRenderedPageBreak/>
        <w:t xml:space="preserve">+ </w:t>
      </w:r>
      <w:r w:rsidRPr="008A263E">
        <w:rPr>
          <w:color w:val="000000" w:themeColor="text1"/>
          <w:sz w:val="28"/>
          <w:szCs w:val="28"/>
        </w:rPr>
        <w:t>Tài liệu chứng minh kinh nghiệm làm việc: Tài liệu chứng minh từ khi tham gia thiết kế công trình đầu tiên.</w:t>
      </w:r>
    </w:p>
    <w:p w14:paraId="668DA62A" w14:textId="0C069C83" w:rsidR="00920BF7" w:rsidRPr="00685E74" w:rsidRDefault="001A464C" w:rsidP="00E12A97">
      <w:pPr>
        <w:widowControl w:val="0"/>
        <w:tabs>
          <w:tab w:val="left" w:pos="721"/>
        </w:tabs>
        <w:autoSpaceDE w:val="0"/>
        <w:autoSpaceDN w:val="0"/>
        <w:spacing w:before="60" w:after="60" w:line="268" w:lineRule="auto"/>
        <w:ind w:right="358" w:firstLine="567"/>
        <w:rPr>
          <w:i/>
          <w:iCs/>
          <w:color w:val="FF0000"/>
          <w:sz w:val="28"/>
          <w:szCs w:val="28"/>
          <w:lang w:val="it-IT"/>
        </w:rPr>
      </w:pPr>
      <w:r w:rsidRPr="008A263E">
        <w:rPr>
          <w:color w:val="000000" w:themeColor="text1"/>
          <w:sz w:val="28"/>
          <w:szCs w:val="28"/>
          <w:lang w:val="vi-VN"/>
        </w:rPr>
        <w:t xml:space="preserve">+ </w:t>
      </w:r>
      <w:r w:rsidRPr="008A263E">
        <w:rPr>
          <w:color w:val="000000" w:themeColor="text1"/>
          <w:sz w:val="28"/>
          <w:szCs w:val="28"/>
        </w:rPr>
        <w:t>Tài liệu chứng minh kinh nghiệm thực hiện công việc tương tự: (1). Xác nhận của Chủ đầu tư/Quyết định phân công nhiệm vụ của nhân sự hoặc các tài liệu khác tương đương kèm theo; (2). Hợp đồng tư vấn tương ứng; (3). Tài liệu chứng minh loại, cấp công trình: Quyết định phê duyệt dự án/phê duyệt thiết kế hoặc các tài liệu khác tương đương.</w:t>
      </w:r>
    </w:p>
    <w:p w14:paraId="632C8D78" w14:textId="77777777" w:rsidR="00920BF7" w:rsidRPr="00685E74" w:rsidRDefault="00920BF7" w:rsidP="00920BF7">
      <w:pPr>
        <w:widowControl w:val="0"/>
        <w:spacing w:before="60" w:after="60"/>
        <w:rPr>
          <w:color w:val="FF0000"/>
          <w:sz w:val="28"/>
          <w:szCs w:val="28"/>
          <w:lang w:val="it-IT"/>
        </w:rPr>
      </w:pPr>
    </w:p>
    <w:p w14:paraId="3F3C2A3B" w14:textId="3E1409CC" w:rsidR="00920BF7" w:rsidRPr="00685E74" w:rsidRDefault="00920BF7" w:rsidP="00573B80">
      <w:pPr>
        <w:pStyle w:val="Heading1"/>
        <w:jc w:val="both"/>
        <w:rPr>
          <w:rFonts w:ascii="Times New Roman" w:hAnsi="Times New Roman"/>
          <w:color w:val="FF0000"/>
          <w:lang w:val="it-IT"/>
        </w:rPr>
      </w:pPr>
    </w:p>
    <w:sectPr w:rsidR="00920BF7" w:rsidRPr="00685E74" w:rsidSect="003242C5">
      <w:footerReference w:type="default" r:id="rId8"/>
      <w:footnotePr>
        <w:numRestart w:val="eachPage"/>
      </w:footnotePr>
      <w:pgSz w:w="11907" w:h="16839" w:code="9"/>
      <w:pgMar w:top="1134" w:right="1021" w:bottom="1021" w:left="153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F6AA" w14:textId="77777777" w:rsidR="0052404B" w:rsidRDefault="0052404B" w:rsidP="00E05AF1">
      <w:r>
        <w:separator/>
      </w:r>
    </w:p>
  </w:endnote>
  <w:endnote w:type="continuationSeparator" w:id="0">
    <w:p w14:paraId="79C8A9E8" w14:textId="77777777" w:rsidR="0052404B" w:rsidRDefault="0052404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500000000000000"/>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imesNewRomanPSMT">
    <w:altName w:val="MS Gothic"/>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5A1B53" w:rsidRPr="00CB2CB8" w:rsidRDefault="005A1B53" w:rsidP="00CB2CB8">
    <w:pPr>
      <w:pStyle w:val="Footer"/>
      <w:jc w:val="center"/>
      <w:rPr>
        <w:sz w:val="26"/>
        <w:szCs w:val="26"/>
      </w:rPr>
    </w:pPr>
  </w:p>
  <w:p w14:paraId="2979BCB5" w14:textId="77777777" w:rsidR="005A1B53" w:rsidRPr="00CB2CB8" w:rsidRDefault="005A1B53"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4D2F7" w14:textId="77777777" w:rsidR="0052404B" w:rsidRDefault="0052404B" w:rsidP="00E05AF1">
      <w:r>
        <w:separator/>
      </w:r>
    </w:p>
  </w:footnote>
  <w:footnote w:type="continuationSeparator" w:id="0">
    <w:p w14:paraId="46025900" w14:textId="77777777" w:rsidR="0052404B" w:rsidRDefault="0052404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06168"/>
    <w:multiLevelType w:val="hybridMultilevel"/>
    <w:tmpl w:val="31A4AE16"/>
    <w:lvl w:ilvl="0" w:tplc="71BEE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2"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0" w15:restartNumberingAfterBreak="0">
    <w:nsid w:val="393D1056"/>
    <w:multiLevelType w:val="hybridMultilevel"/>
    <w:tmpl w:val="BDB43E42"/>
    <w:lvl w:ilvl="0" w:tplc="23F607F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3"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FA21F5"/>
    <w:multiLevelType w:val="hybridMultilevel"/>
    <w:tmpl w:val="876A650C"/>
    <w:lvl w:ilvl="0" w:tplc="DAE07C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4C633667"/>
    <w:multiLevelType w:val="hybridMultilevel"/>
    <w:tmpl w:val="8F7890EA"/>
    <w:lvl w:ilvl="0" w:tplc="46E8864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72D936BD"/>
    <w:multiLevelType w:val="hybridMultilevel"/>
    <w:tmpl w:val="5E3CC03E"/>
    <w:lvl w:ilvl="0" w:tplc="114C163C">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5"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6"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8"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953205">
    <w:abstractNumId w:val="26"/>
  </w:num>
  <w:num w:numId="2" w16cid:durableId="1413820415">
    <w:abstractNumId w:val="37"/>
  </w:num>
  <w:num w:numId="3" w16cid:durableId="1231572167">
    <w:abstractNumId w:val="16"/>
  </w:num>
  <w:num w:numId="4" w16cid:durableId="563831349">
    <w:abstractNumId w:val="28"/>
  </w:num>
  <w:num w:numId="5" w16cid:durableId="1738825103">
    <w:abstractNumId w:val="40"/>
  </w:num>
  <w:num w:numId="6" w16cid:durableId="272633613">
    <w:abstractNumId w:val="39"/>
  </w:num>
  <w:num w:numId="7" w16cid:durableId="1943339744">
    <w:abstractNumId w:val="15"/>
  </w:num>
  <w:num w:numId="8" w16cid:durableId="1233854114">
    <w:abstractNumId w:val="7"/>
  </w:num>
  <w:num w:numId="9" w16cid:durableId="724568952">
    <w:abstractNumId w:val="46"/>
  </w:num>
  <w:num w:numId="10" w16cid:durableId="429281818">
    <w:abstractNumId w:val="11"/>
  </w:num>
  <w:num w:numId="11" w16cid:durableId="545219627">
    <w:abstractNumId w:val="47"/>
  </w:num>
  <w:num w:numId="12" w16cid:durableId="1738553070">
    <w:abstractNumId w:val="27"/>
  </w:num>
  <w:num w:numId="13" w16cid:durableId="1792943299">
    <w:abstractNumId w:val="41"/>
  </w:num>
  <w:num w:numId="14" w16cid:durableId="722412545">
    <w:abstractNumId w:val="25"/>
  </w:num>
  <w:num w:numId="15" w16cid:durableId="766198558">
    <w:abstractNumId w:val="35"/>
  </w:num>
  <w:num w:numId="16" w16cid:durableId="394470164">
    <w:abstractNumId w:val="9"/>
  </w:num>
  <w:num w:numId="17" w16cid:durableId="303509733">
    <w:abstractNumId w:val="30"/>
  </w:num>
  <w:num w:numId="18" w16cid:durableId="1923681010">
    <w:abstractNumId w:val="38"/>
  </w:num>
  <w:num w:numId="19" w16cid:durableId="3550835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9148812">
    <w:abstractNumId w:val="17"/>
  </w:num>
  <w:num w:numId="21" w16cid:durableId="209801341">
    <w:abstractNumId w:val="19"/>
  </w:num>
  <w:num w:numId="22" w16cid:durableId="694234957">
    <w:abstractNumId w:val="23"/>
  </w:num>
  <w:num w:numId="23" w16cid:durableId="906502610">
    <w:abstractNumId w:val="8"/>
  </w:num>
  <w:num w:numId="24" w16cid:durableId="1763136672">
    <w:abstractNumId w:val="10"/>
  </w:num>
  <w:num w:numId="25" w16cid:durableId="1774284292">
    <w:abstractNumId w:val="43"/>
  </w:num>
  <w:num w:numId="26" w16cid:durableId="1137138776">
    <w:abstractNumId w:val="45"/>
  </w:num>
  <w:num w:numId="27" w16cid:durableId="540702269">
    <w:abstractNumId w:val="34"/>
  </w:num>
  <w:num w:numId="28" w16cid:durableId="746148022">
    <w:abstractNumId w:val="42"/>
  </w:num>
  <w:num w:numId="29" w16cid:durableId="673725189">
    <w:abstractNumId w:val="4"/>
  </w:num>
  <w:num w:numId="30" w16cid:durableId="1458065139">
    <w:abstractNumId w:val="14"/>
  </w:num>
  <w:num w:numId="31" w16cid:durableId="1930313453">
    <w:abstractNumId w:val="0"/>
  </w:num>
  <w:num w:numId="32" w16cid:durableId="1803577600">
    <w:abstractNumId w:val="48"/>
  </w:num>
  <w:num w:numId="33" w16cid:durableId="1568569091">
    <w:abstractNumId w:val="2"/>
  </w:num>
  <w:num w:numId="34" w16cid:durableId="1417242662">
    <w:abstractNumId w:val="21"/>
  </w:num>
  <w:num w:numId="35" w16cid:durableId="434717234">
    <w:abstractNumId w:val="32"/>
  </w:num>
  <w:num w:numId="36" w16cid:durableId="569386394">
    <w:abstractNumId w:val="3"/>
  </w:num>
  <w:num w:numId="37" w16cid:durableId="624577975">
    <w:abstractNumId w:val="6"/>
  </w:num>
  <w:num w:numId="38" w16cid:durableId="982389398">
    <w:abstractNumId w:val="49"/>
  </w:num>
  <w:num w:numId="39" w16cid:durableId="1688024840">
    <w:abstractNumId w:val="33"/>
  </w:num>
  <w:num w:numId="40" w16cid:durableId="201330567">
    <w:abstractNumId w:val="22"/>
  </w:num>
  <w:num w:numId="41" w16cid:durableId="168981862">
    <w:abstractNumId w:val="18"/>
  </w:num>
  <w:num w:numId="42" w16cid:durableId="434447677">
    <w:abstractNumId w:val="5"/>
  </w:num>
  <w:num w:numId="43" w16cid:durableId="1815171379">
    <w:abstractNumId w:val="12"/>
  </w:num>
  <w:num w:numId="44" w16cid:durableId="1263489747">
    <w:abstractNumId w:val="13"/>
  </w:num>
  <w:num w:numId="45" w16cid:durableId="1546136655">
    <w:abstractNumId w:val="36"/>
  </w:num>
  <w:num w:numId="46" w16cid:durableId="1117989079">
    <w:abstractNumId w:val="29"/>
  </w:num>
  <w:num w:numId="47" w16cid:durableId="1511483691">
    <w:abstractNumId w:val="44"/>
  </w:num>
  <w:num w:numId="48" w16cid:durableId="701511986">
    <w:abstractNumId w:val="31"/>
  </w:num>
  <w:num w:numId="49" w16cid:durableId="254673259">
    <w:abstractNumId w:val="20"/>
  </w:num>
  <w:num w:numId="50" w16cid:durableId="13400391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1F2"/>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BB"/>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4B4F"/>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2FE7"/>
    <w:rsid w:val="000734D0"/>
    <w:rsid w:val="00073F4E"/>
    <w:rsid w:val="000745A5"/>
    <w:rsid w:val="00075696"/>
    <w:rsid w:val="00075D5A"/>
    <w:rsid w:val="00075DE3"/>
    <w:rsid w:val="0007656E"/>
    <w:rsid w:val="00077DD9"/>
    <w:rsid w:val="00082876"/>
    <w:rsid w:val="00083571"/>
    <w:rsid w:val="00084217"/>
    <w:rsid w:val="00084D51"/>
    <w:rsid w:val="0008541D"/>
    <w:rsid w:val="00090654"/>
    <w:rsid w:val="000908B5"/>
    <w:rsid w:val="00090FFB"/>
    <w:rsid w:val="0009291F"/>
    <w:rsid w:val="00092D23"/>
    <w:rsid w:val="00093306"/>
    <w:rsid w:val="000935F2"/>
    <w:rsid w:val="00095496"/>
    <w:rsid w:val="00095641"/>
    <w:rsid w:val="000956C7"/>
    <w:rsid w:val="000964A2"/>
    <w:rsid w:val="00096CEE"/>
    <w:rsid w:val="00097399"/>
    <w:rsid w:val="00097604"/>
    <w:rsid w:val="000A09FC"/>
    <w:rsid w:val="000A12DE"/>
    <w:rsid w:val="000A14E8"/>
    <w:rsid w:val="000A1F5F"/>
    <w:rsid w:val="000A202A"/>
    <w:rsid w:val="000A24B1"/>
    <w:rsid w:val="000A295B"/>
    <w:rsid w:val="000A32A2"/>
    <w:rsid w:val="000A3B53"/>
    <w:rsid w:val="000A3D13"/>
    <w:rsid w:val="000A3E83"/>
    <w:rsid w:val="000A5457"/>
    <w:rsid w:val="000A5806"/>
    <w:rsid w:val="000A74F2"/>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651"/>
    <w:rsid w:val="000B79E5"/>
    <w:rsid w:val="000C03B7"/>
    <w:rsid w:val="000C11B1"/>
    <w:rsid w:val="000C1B89"/>
    <w:rsid w:val="000C3809"/>
    <w:rsid w:val="000C4400"/>
    <w:rsid w:val="000C450F"/>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661"/>
    <w:rsid w:val="000D674F"/>
    <w:rsid w:val="000D7DBD"/>
    <w:rsid w:val="000E0D8F"/>
    <w:rsid w:val="000E15AB"/>
    <w:rsid w:val="000E1997"/>
    <w:rsid w:val="000E1C5C"/>
    <w:rsid w:val="000E32C5"/>
    <w:rsid w:val="000E3657"/>
    <w:rsid w:val="000E41DB"/>
    <w:rsid w:val="000E510F"/>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99C"/>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5DEC"/>
    <w:rsid w:val="0015738F"/>
    <w:rsid w:val="00157D30"/>
    <w:rsid w:val="0016114D"/>
    <w:rsid w:val="00161ADE"/>
    <w:rsid w:val="00161E8C"/>
    <w:rsid w:val="001620F7"/>
    <w:rsid w:val="0016222A"/>
    <w:rsid w:val="00162C22"/>
    <w:rsid w:val="00163BF2"/>
    <w:rsid w:val="00163C55"/>
    <w:rsid w:val="0016588B"/>
    <w:rsid w:val="00165F2F"/>
    <w:rsid w:val="00166BE5"/>
    <w:rsid w:val="00167365"/>
    <w:rsid w:val="001676D6"/>
    <w:rsid w:val="00167E75"/>
    <w:rsid w:val="00170087"/>
    <w:rsid w:val="00170ACE"/>
    <w:rsid w:val="00171AAB"/>
    <w:rsid w:val="00172571"/>
    <w:rsid w:val="001727CE"/>
    <w:rsid w:val="00172C54"/>
    <w:rsid w:val="00173167"/>
    <w:rsid w:val="00175436"/>
    <w:rsid w:val="0017544E"/>
    <w:rsid w:val="00175B68"/>
    <w:rsid w:val="00175C9F"/>
    <w:rsid w:val="00175FEC"/>
    <w:rsid w:val="001767CC"/>
    <w:rsid w:val="00176977"/>
    <w:rsid w:val="001776C8"/>
    <w:rsid w:val="00180ABF"/>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5591"/>
    <w:rsid w:val="001971E4"/>
    <w:rsid w:val="00197C27"/>
    <w:rsid w:val="00197E1C"/>
    <w:rsid w:val="001A0BAD"/>
    <w:rsid w:val="001A1943"/>
    <w:rsid w:val="001A1C72"/>
    <w:rsid w:val="001A2DFE"/>
    <w:rsid w:val="001A2E83"/>
    <w:rsid w:val="001A2FA1"/>
    <w:rsid w:val="001A3E48"/>
    <w:rsid w:val="001A3FE1"/>
    <w:rsid w:val="001A464C"/>
    <w:rsid w:val="001A6339"/>
    <w:rsid w:val="001A6730"/>
    <w:rsid w:val="001A6BC3"/>
    <w:rsid w:val="001A6CB1"/>
    <w:rsid w:val="001A6E60"/>
    <w:rsid w:val="001A7095"/>
    <w:rsid w:val="001A714C"/>
    <w:rsid w:val="001A7629"/>
    <w:rsid w:val="001B0A22"/>
    <w:rsid w:val="001B215E"/>
    <w:rsid w:val="001B2A68"/>
    <w:rsid w:val="001B33AF"/>
    <w:rsid w:val="001B4B28"/>
    <w:rsid w:val="001B59A8"/>
    <w:rsid w:val="001B5C5E"/>
    <w:rsid w:val="001B6347"/>
    <w:rsid w:val="001B6495"/>
    <w:rsid w:val="001B69B0"/>
    <w:rsid w:val="001B7970"/>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3ED"/>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59E"/>
    <w:rsid w:val="00205DB0"/>
    <w:rsid w:val="002061FF"/>
    <w:rsid w:val="00206DBC"/>
    <w:rsid w:val="00207118"/>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17A34"/>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5C4F"/>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970"/>
    <w:rsid w:val="00273EA0"/>
    <w:rsid w:val="00274099"/>
    <w:rsid w:val="002743BB"/>
    <w:rsid w:val="0027489D"/>
    <w:rsid w:val="00274A48"/>
    <w:rsid w:val="00274BB5"/>
    <w:rsid w:val="00274EAE"/>
    <w:rsid w:val="002765D7"/>
    <w:rsid w:val="00277439"/>
    <w:rsid w:val="00277791"/>
    <w:rsid w:val="00277D1F"/>
    <w:rsid w:val="00277D5B"/>
    <w:rsid w:val="00281248"/>
    <w:rsid w:val="0028131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2FB"/>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793"/>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0DB"/>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6610"/>
    <w:rsid w:val="002F74F4"/>
    <w:rsid w:val="00300484"/>
    <w:rsid w:val="0030259B"/>
    <w:rsid w:val="0030276C"/>
    <w:rsid w:val="00302C0D"/>
    <w:rsid w:val="00303966"/>
    <w:rsid w:val="00303F3E"/>
    <w:rsid w:val="003076DA"/>
    <w:rsid w:val="003100CF"/>
    <w:rsid w:val="0031022F"/>
    <w:rsid w:val="00310E7A"/>
    <w:rsid w:val="00313CDB"/>
    <w:rsid w:val="0031424F"/>
    <w:rsid w:val="00314A8D"/>
    <w:rsid w:val="00315172"/>
    <w:rsid w:val="003151B8"/>
    <w:rsid w:val="0031552A"/>
    <w:rsid w:val="00316747"/>
    <w:rsid w:val="00317601"/>
    <w:rsid w:val="003202D0"/>
    <w:rsid w:val="0032061C"/>
    <w:rsid w:val="00320938"/>
    <w:rsid w:val="003216AF"/>
    <w:rsid w:val="00321A07"/>
    <w:rsid w:val="00321A5F"/>
    <w:rsid w:val="003224A0"/>
    <w:rsid w:val="003226FF"/>
    <w:rsid w:val="00322969"/>
    <w:rsid w:val="003242C5"/>
    <w:rsid w:val="00324566"/>
    <w:rsid w:val="003245DD"/>
    <w:rsid w:val="003263F0"/>
    <w:rsid w:val="00326AD1"/>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36B77"/>
    <w:rsid w:val="003402D0"/>
    <w:rsid w:val="00340AA8"/>
    <w:rsid w:val="003429E2"/>
    <w:rsid w:val="003447C3"/>
    <w:rsid w:val="00345852"/>
    <w:rsid w:val="00345BF3"/>
    <w:rsid w:val="0034648D"/>
    <w:rsid w:val="00346B1D"/>
    <w:rsid w:val="00346FF0"/>
    <w:rsid w:val="00347907"/>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828"/>
    <w:rsid w:val="00384C51"/>
    <w:rsid w:val="00384E8A"/>
    <w:rsid w:val="003863B7"/>
    <w:rsid w:val="0038700F"/>
    <w:rsid w:val="00387216"/>
    <w:rsid w:val="00390F55"/>
    <w:rsid w:val="00391A7C"/>
    <w:rsid w:val="00392303"/>
    <w:rsid w:val="00392A0B"/>
    <w:rsid w:val="00392C8E"/>
    <w:rsid w:val="003935CE"/>
    <w:rsid w:val="003940AD"/>
    <w:rsid w:val="003956D7"/>
    <w:rsid w:val="00395FFC"/>
    <w:rsid w:val="003968DB"/>
    <w:rsid w:val="00397B1A"/>
    <w:rsid w:val="003A0189"/>
    <w:rsid w:val="003A18D2"/>
    <w:rsid w:val="003A1A43"/>
    <w:rsid w:val="003A1AA5"/>
    <w:rsid w:val="003A1C64"/>
    <w:rsid w:val="003A2656"/>
    <w:rsid w:val="003A335C"/>
    <w:rsid w:val="003A40B8"/>
    <w:rsid w:val="003A490C"/>
    <w:rsid w:val="003A5264"/>
    <w:rsid w:val="003A6562"/>
    <w:rsid w:val="003A6E13"/>
    <w:rsid w:val="003A6F19"/>
    <w:rsid w:val="003A706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95C"/>
    <w:rsid w:val="003D0AA7"/>
    <w:rsid w:val="003D0AF4"/>
    <w:rsid w:val="003D116F"/>
    <w:rsid w:val="003D12BE"/>
    <w:rsid w:val="003D167F"/>
    <w:rsid w:val="003D16BF"/>
    <w:rsid w:val="003D19AB"/>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C9"/>
    <w:rsid w:val="003E01E4"/>
    <w:rsid w:val="003E14BD"/>
    <w:rsid w:val="003E1F34"/>
    <w:rsid w:val="003E2647"/>
    <w:rsid w:val="003E2817"/>
    <w:rsid w:val="003E30AD"/>
    <w:rsid w:val="003E49C1"/>
    <w:rsid w:val="003E54B2"/>
    <w:rsid w:val="003E6E51"/>
    <w:rsid w:val="003E7643"/>
    <w:rsid w:val="003E775E"/>
    <w:rsid w:val="003E7E73"/>
    <w:rsid w:val="003F01F4"/>
    <w:rsid w:val="003F0554"/>
    <w:rsid w:val="003F136B"/>
    <w:rsid w:val="003F1CD5"/>
    <w:rsid w:val="003F1D79"/>
    <w:rsid w:val="003F2BC0"/>
    <w:rsid w:val="003F2E64"/>
    <w:rsid w:val="003F3085"/>
    <w:rsid w:val="003F4DA6"/>
    <w:rsid w:val="003F5F75"/>
    <w:rsid w:val="003F66EE"/>
    <w:rsid w:val="003F674B"/>
    <w:rsid w:val="003F735D"/>
    <w:rsid w:val="003F7457"/>
    <w:rsid w:val="003F7941"/>
    <w:rsid w:val="00400955"/>
    <w:rsid w:val="00401287"/>
    <w:rsid w:val="00401DE0"/>
    <w:rsid w:val="004026C8"/>
    <w:rsid w:val="00402C8C"/>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598"/>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271"/>
    <w:rsid w:val="00454576"/>
    <w:rsid w:val="00454B2D"/>
    <w:rsid w:val="004552F4"/>
    <w:rsid w:val="00455BF0"/>
    <w:rsid w:val="00457872"/>
    <w:rsid w:val="00460E7C"/>
    <w:rsid w:val="0046257F"/>
    <w:rsid w:val="004634A6"/>
    <w:rsid w:val="00463543"/>
    <w:rsid w:val="00463D23"/>
    <w:rsid w:val="00463D7C"/>
    <w:rsid w:val="00463E34"/>
    <w:rsid w:val="00464499"/>
    <w:rsid w:val="00464890"/>
    <w:rsid w:val="00464897"/>
    <w:rsid w:val="00464AC0"/>
    <w:rsid w:val="00466F9E"/>
    <w:rsid w:val="0047055E"/>
    <w:rsid w:val="00470DA0"/>
    <w:rsid w:val="00471557"/>
    <w:rsid w:val="004721CE"/>
    <w:rsid w:val="00472BB2"/>
    <w:rsid w:val="00472C8B"/>
    <w:rsid w:val="00473A3B"/>
    <w:rsid w:val="00473CD2"/>
    <w:rsid w:val="00474031"/>
    <w:rsid w:val="00474232"/>
    <w:rsid w:val="00474365"/>
    <w:rsid w:val="00474736"/>
    <w:rsid w:val="004747BE"/>
    <w:rsid w:val="00474970"/>
    <w:rsid w:val="0047508D"/>
    <w:rsid w:val="004751E6"/>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87B37"/>
    <w:rsid w:val="00490089"/>
    <w:rsid w:val="004900EF"/>
    <w:rsid w:val="004904DF"/>
    <w:rsid w:val="004905D7"/>
    <w:rsid w:val="00490632"/>
    <w:rsid w:val="004917B4"/>
    <w:rsid w:val="00491BAC"/>
    <w:rsid w:val="0049278C"/>
    <w:rsid w:val="00493509"/>
    <w:rsid w:val="00493F90"/>
    <w:rsid w:val="0049488B"/>
    <w:rsid w:val="00494F89"/>
    <w:rsid w:val="00495B26"/>
    <w:rsid w:val="004960B4"/>
    <w:rsid w:val="00496BE6"/>
    <w:rsid w:val="00497467"/>
    <w:rsid w:val="004A0AC2"/>
    <w:rsid w:val="004A0AF4"/>
    <w:rsid w:val="004A0C75"/>
    <w:rsid w:val="004A167C"/>
    <w:rsid w:val="004A167D"/>
    <w:rsid w:val="004A2870"/>
    <w:rsid w:val="004A2D11"/>
    <w:rsid w:val="004A35B7"/>
    <w:rsid w:val="004A3684"/>
    <w:rsid w:val="004A3E83"/>
    <w:rsid w:val="004A4E86"/>
    <w:rsid w:val="004A61B8"/>
    <w:rsid w:val="004A6FCB"/>
    <w:rsid w:val="004B0787"/>
    <w:rsid w:val="004B265C"/>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65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595C"/>
    <w:rsid w:val="004D6587"/>
    <w:rsid w:val="004D65C1"/>
    <w:rsid w:val="004D67E6"/>
    <w:rsid w:val="004D7267"/>
    <w:rsid w:val="004D72C6"/>
    <w:rsid w:val="004D7546"/>
    <w:rsid w:val="004E0CF0"/>
    <w:rsid w:val="004E1FBB"/>
    <w:rsid w:val="004E217F"/>
    <w:rsid w:val="004E2641"/>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1E40"/>
    <w:rsid w:val="005120BE"/>
    <w:rsid w:val="00512B02"/>
    <w:rsid w:val="00514238"/>
    <w:rsid w:val="00515614"/>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4B"/>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443B"/>
    <w:rsid w:val="00535839"/>
    <w:rsid w:val="00535B8C"/>
    <w:rsid w:val="00535DDA"/>
    <w:rsid w:val="00536080"/>
    <w:rsid w:val="005364D4"/>
    <w:rsid w:val="0053689C"/>
    <w:rsid w:val="00536B3E"/>
    <w:rsid w:val="00536D71"/>
    <w:rsid w:val="00540919"/>
    <w:rsid w:val="00540D93"/>
    <w:rsid w:val="00541544"/>
    <w:rsid w:val="005427DF"/>
    <w:rsid w:val="0054295C"/>
    <w:rsid w:val="00544116"/>
    <w:rsid w:val="00544271"/>
    <w:rsid w:val="00545174"/>
    <w:rsid w:val="005462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3B80"/>
    <w:rsid w:val="0057448C"/>
    <w:rsid w:val="00574BBF"/>
    <w:rsid w:val="005751D2"/>
    <w:rsid w:val="005767AC"/>
    <w:rsid w:val="00576BE0"/>
    <w:rsid w:val="005807C7"/>
    <w:rsid w:val="005809D9"/>
    <w:rsid w:val="00580A98"/>
    <w:rsid w:val="00581394"/>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6ED4"/>
    <w:rsid w:val="00597B1A"/>
    <w:rsid w:val="005A0225"/>
    <w:rsid w:val="005A0703"/>
    <w:rsid w:val="005A095D"/>
    <w:rsid w:val="005A0AC9"/>
    <w:rsid w:val="005A0B89"/>
    <w:rsid w:val="005A12D7"/>
    <w:rsid w:val="005A1A58"/>
    <w:rsid w:val="005A1B53"/>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1B0"/>
    <w:rsid w:val="005C0B34"/>
    <w:rsid w:val="005C0EE2"/>
    <w:rsid w:val="005C1D24"/>
    <w:rsid w:val="005C20BF"/>
    <w:rsid w:val="005C26ED"/>
    <w:rsid w:val="005C2DCF"/>
    <w:rsid w:val="005C3393"/>
    <w:rsid w:val="005C35EC"/>
    <w:rsid w:val="005C5F09"/>
    <w:rsid w:val="005C62B1"/>
    <w:rsid w:val="005C650A"/>
    <w:rsid w:val="005C6539"/>
    <w:rsid w:val="005C7110"/>
    <w:rsid w:val="005C7895"/>
    <w:rsid w:val="005D0908"/>
    <w:rsid w:val="005D09CB"/>
    <w:rsid w:val="005D1174"/>
    <w:rsid w:val="005D1585"/>
    <w:rsid w:val="005D16DC"/>
    <w:rsid w:val="005D1BF5"/>
    <w:rsid w:val="005D220D"/>
    <w:rsid w:val="005D22FE"/>
    <w:rsid w:val="005D2BAF"/>
    <w:rsid w:val="005D5DFA"/>
    <w:rsid w:val="005D5FCA"/>
    <w:rsid w:val="005D60F3"/>
    <w:rsid w:val="005D653A"/>
    <w:rsid w:val="005D7052"/>
    <w:rsid w:val="005D7A30"/>
    <w:rsid w:val="005E09E1"/>
    <w:rsid w:val="005E1F5E"/>
    <w:rsid w:val="005E21C7"/>
    <w:rsid w:val="005E222E"/>
    <w:rsid w:val="005E287F"/>
    <w:rsid w:val="005E32F2"/>
    <w:rsid w:val="005E6A08"/>
    <w:rsid w:val="005E6D0F"/>
    <w:rsid w:val="005F011E"/>
    <w:rsid w:val="005F0BCD"/>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5B1C"/>
    <w:rsid w:val="0060633F"/>
    <w:rsid w:val="006066A6"/>
    <w:rsid w:val="006072E8"/>
    <w:rsid w:val="00607D69"/>
    <w:rsid w:val="00610702"/>
    <w:rsid w:val="00610E80"/>
    <w:rsid w:val="00611176"/>
    <w:rsid w:val="006125E6"/>
    <w:rsid w:val="00612A01"/>
    <w:rsid w:val="00613FA5"/>
    <w:rsid w:val="00614CA7"/>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4B6"/>
    <w:rsid w:val="00634541"/>
    <w:rsid w:val="00634DEC"/>
    <w:rsid w:val="006352DD"/>
    <w:rsid w:val="0063568F"/>
    <w:rsid w:val="00636023"/>
    <w:rsid w:val="0063602E"/>
    <w:rsid w:val="0063654A"/>
    <w:rsid w:val="006368C0"/>
    <w:rsid w:val="00636F67"/>
    <w:rsid w:val="0063700F"/>
    <w:rsid w:val="00637248"/>
    <w:rsid w:val="00637873"/>
    <w:rsid w:val="00640403"/>
    <w:rsid w:val="006412E8"/>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3E2"/>
    <w:rsid w:val="006725D0"/>
    <w:rsid w:val="00673AE9"/>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5E74"/>
    <w:rsid w:val="00686629"/>
    <w:rsid w:val="00691868"/>
    <w:rsid w:val="00691F7D"/>
    <w:rsid w:val="0069210A"/>
    <w:rsid w:val="00692B90"/>
    <w:rsid w:val="0069386D"/>
    <w:rsid w:val="006938C2"/>
    <w:rsid w:val="00693FD5"/>
    <w:rsid w:val="006942E4"/>
    <w:rsid w:val="006A024A"/>
    <w:rsid w:val="006A0BCC"/>
    <w:rsid w:val="006A1401"/>
    <w:rsid w:val="006A147C"/>
    <w:rsid w:val="006A16FB"/>
    <w:rsid w:val="006A1B83"/>
    <w:rsid w:val="006A1C4B"/>
    <w:rsid w:val="006A1E01"/>
    <w:rsid w:val="006A1EBB"/>
    <w:rsid w:val="006A2261"/>
    <w:rsid w:val="006A2AC9"/>
    <w:rsid w:val="006A2F85"/>
    <w:rsid w:val="006A331B"/>
    <w:rsid w:val="006A3E8A"/>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40F"/>
    <w:rsid w:val="006C4AB7"/>
    <w:rsid w:val="006C5748"/>
    <w:rsid w:val="006C5EDF"/>
    <w:rsid w:val="006C5EF4"/>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8C7"/>
    <w:rsid w:val="006E1D3E"/>
    <w:rsid w:val="006E24D9"/>
    <w:rsid w:val="006E27A8"/>
    <w:rsid w:val="006E2FC9"/>
    <w:rsid w:val="006E47BE"/>
    <w:rsid w:val="006E661F"/>
    <w:rsid w:val="006E6B61"/>
    <w:rsid w:val="006E6BDB"/>
    <w:rsid w:val="006E740A"/>
    <w:rsid w:val="006F1182"/>
    <w:rsid w:val="006F199E"/>
    <w:rsid w:val="006F1E80"/>
    <w:rsid w:val="006F2593"/>
    <w:rsid w:val="006F2E9E"/>
    <w:rsid w:val="006F4778"/>
    <w:rsid w:val="006F5BAB"/>
    <w:rsid w:val="006F6EC5"/>
    <w:rsid w:val="006F79EA"/>
    <w:rsid w:val="00700208"/>
    <w:rsid w:val="00701494"/>
    <w:rsid w:val="00702AD4"/>
    <w:rsid w:val="00702E85"/>
    <w:rsid w:val="007040A6"/>
    <w:rsid w:val="00704685"/>
    <w:rsid w:val="00704A73"/>
    <w:rsid w:val="00704DD8"/>
    <w:rsid w:val="00704E70"/>
    <w:rsid w:val="007061D2"/>
    <w:rsid w:val="00707295"/>
    <w:rsid w:val="007073C8"/>
    <w:rsid w:val="00707CCB"/>
    <w:rsid w:val="00710F84"/>
    <w:rsid w:val="007119A9"/>
    <w:rsid w:val="00712C9E"/>
    <w:rsid w:val="00714475"/>
    <w:rsid w:val="00715CAA"/>
    <w:rsid w:val="00715FAB"/>
    <w:rsid w:val="007162EC"/>
    <w:rsid w:val="00716579"/>
    <w:rsid w:val="007172F3"/>
    <w:rsid w:val="0071769D"/>
    <w:rsid w:val="007206C3"/>
    <w:rsid w:val="00721E05"/>
    <w:rsid w:val="00722141"/>
    <w:rsid w:val="00722218"/>
    <w:rsid w:val="00722543"/>
    <w:rsid w:val="007227AF"/>
    <w:rsid w:val="00723001"/>
    <w:rsid w:val="0072339B"/>
    <w:rsid w:val="007233B4"/>
    <w:rsid w:val="00723B85"/>
    <w:rsid w:val="00723C5B"/>
    <w:rsid w:val="00725BD8"/>
    <w:rsid w:val="007273E6"/>
    <w:rsid w:val="007275F5"/>
    <w:rsid w:val="007305FC"/>
    <w:rsid w:val="007311B8"/>
    <w:rsid w:val="00732129"/>
    <w:rsid w:val="00732EDA"/>
    <w:rsid w:val="00733BB2"/>
    <w:rsid w:val="00733C49"/>
    <w:rsid w:val="00734D99"/>
    <w:rsid w:val="00735144"/>
    <w:rsid w:val="0073585D"/>
    <w:rsid w:val="00735CCF"/>
    <w:rsid w:val="00735D93"/>
    <w:rsid w:val="007360C9"/>
    <w:rsid w:val="0073669F"/>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28B"/>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634"/>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563C"/>
    <w:rsid w:val="007A6461"/>
    <w:rsid w:val="007A64BE"/>
    <w:rsid w:val="007A70C9"/>
    <w:rsid w:val="007A73CE"/>
    <w:rsid w:val="007B085B"/>
    <w:rsid w:val="007B0DDB"/>
    <w:rsid w:val="007B1497"/>
    <w:rsid w:val="007B1601"/>
    <w:rsid w:val="007B2300"/>
    <w:rsid w:val="007B2894"/>
    <w:rsid w:val="007B3917"/>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591C"/>
    <w:rsid w:val="007C5D90"/>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454"/>
    <w:rsid w:val="007D6675"/>
    <w:rsid w:val="007D7B9E"/>
    <w:rsid w:val="007D7F20"/>
    <w:rsid w:val="007E040C"/>
    <w:rsid w:val="007E0550"/>
    <w:rsid w:val="007E0977"/>
    <w:rsid w:val="007E0A5C"/>
    <w:rsid w:val="007E0E7E"/>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1D6"/>
    <w:rsid w:val="007F3C25"/>
    <w:rsid w:val="007F3D4F"/>
    <w:rsid w:val="007F5285"/>
    <w:rsid w:val="007F6EC9"/>
    <w:rsid w:val="007F761F"/>
    <w:rsid w:val="007F7989"/>
    <w:rsid w:val="007F7EB0"/>
    <w:rsid w:val="00800A75"/>
    <w:rsid w:val="00800B04"/>
    <w:rsid w:val="008014DD"/>
    <w:rsid w:val="008022F5"/>
    <w:rsid w:val="008026AA"/>
    <w:rsid w:val="00802A21"/>
    <w:rsid w:val="00802AD2"/>
    <w:rsid w:val="008031A5"/>
    <w:rsid w:val="00803867"/>
    <w:rsid w:val="008046F4"/>
    <w:rsid w:val="00804E0C"/>
    <w:rsid w:val="00805DCF"/>
    <w:rsid w:val="0080636B"/>
    <w:rsid w:val="0080655D"/>
    <w:rsid w:val="00806664"/>
    <w:rsid w:val="0081114F"/>
    <w:rsid w:val="00811759"/>
    <w:rsid w:val="008118D0"/>
    <w:rsid w:val="00811C8B"/>
    <w:rsid w:val="00811DC1"/>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4850"/>
    <w:rsid w:val="00855364"/>
    <w:rsid w:val="00855909"/>
    <w:rsid w:val="00856B2E"/>
    <w:rsid w:val="00856B3D"/>
    <w:rsid w:val="0086140A"/>
    <w:rsid w:val="008633F3"/>
    <w:rsid w:val="00863919"/>
    <w:rsid w:val="00863D85"/>
    <w:rsid w:val="00864F3A"/>
    <w:rsid w:val="0086532A"/>
    <w:rsid w:val="00865EDE"/>
    <w:rsid w:val="00867466"/>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63E"/>
    <w:rsid w:val="008A2EBB"/>
    <w:rsid w:val="008A43DD"/>
    <w:rsid w:val="008A53D1"/>
    <w:rsid w:val="008A678F"/>
    <w:rsid w:val="008A7277"/>
    <w:rsid w:val="008A753F"/>
    <w:rsid w:val="008A78DC"/>
    <w:rsid w:val="008A7990"/>
    <w:rsid w:val="008B15EB"/>
    <w:rsid w:val="008B1976"/>
    <w:rsid w:val="008B2497"/>
    <w:rsid w:val="008B3A04"/>
    <w:rsid w:val="008B4A89"/>
    <w:rsid w:val="008B4BEC"/>
    <w:rsid w:val="008B5432"/>
    <w:rsid w:val="008B5959"/>
    <w:rsid w:val="008B61EA"/>
    <w:rsid w:val="008B6366"/>
    <w:rsid w:val="008B6F25"/>
    <w:rsid w:val="008B7B8E"/>
    <w:rsid w:val="008B7EF7"/>
    <w:rsid w:val="008B7F53"/>
    <w:rsid w:val="008C0332"/>
    <w:rsid w:val="008C0366"/>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ADF"/>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572"/>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1402"/>
    <w:rsid w:val="00911FAD"/>
    <w:rsid w:val="009120BC"/>
    <w:rsid w:val="0091262B"/>
    <w:rsid w:val="00914BDF"/>
    <w:rsid w:val="0091577E"/>
    <w:rsid w:val="009167DB"/>
    <w:rsid w:val="009174CD"/>
    <w:rsid w:val="00917B41"/>
    <w:rsid w:val="00920BF7"/>
    <w:rsid w:val="0092116A"/>
    <w:rsid w:val="00921DE2"/>
    <w:rsid w:val="00922901"/>
    <w:rsid w:val="00922975"/>
    <w:rsid w:val="009231D7"/>
    <w:rsid w:val="0092338A"/>
    <w:rsid w:val="00923A56"/>
    <w:rsid w:val="009248DC"/>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56FA"/>
    <w:rsid w:val="00946513"/>
    <w:rsid w:val="009466A1"/>
    <w:rsid w:val="00947D87"/>
    <w:rsid w:val="00947E81"/>
    <w:rsid w:val="00947F24"/>
    <w:rsid w:val="009503BD"/>
    <w:rsid w:val="00950F7D"/>
    <w:rsid w:val="00951337"/>
    <w:rsid w:val="00951C2A"/>
    <w:rsid w:val="00951CBF"/>
    <w:rsid w:val="009520C0"/>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29F"/>
    <w:rsid w:val="009667B6"/>
    <w:rsid w:val="0096701C"/>
    <w:rsid w:val="00970300"/>
    <w:rsid w:val="00970510"/>
    <w:rsid w:val="009710A8"/>
    <w:rsid w:val="00971883"/>
    <w:rsid w:val="009719E8"/>
    <w:rsid w:val="00972E1E"/>
    <w:rsid w:val="00973BB9"/>
    <w:rsid w:val="00973EB5"/>
    <w:rsid w:val="009741C0"/>
    <w:rsid w:val="00974649"/>
    <w:rsid w:val="009750C2"/>
    <w:rsid w:val="0097564E"/>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46C"/>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2961"/>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6710"/>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3DC3"/>
    <w:rsid w:val="009E47F9"/>
    <w:rsid w:val="009E5292"/>
    <w:rsid w:val="009E5377"/>
    <w:rsid w:val="009E5860"/>
    <w:rsid w:val="009E5C6C"/>
    <w:rsid w:val="009E7B3F"/>
    <w:rsid w:val="009F0934"/>
    <w:rsid w:val="009F131C"/>
    <w:rsid w:val="009F201F"/>
    <w:rsid w:val="009F2047"/>
    <w:rsid w:val="009F257D"/>
    <w:rsid w:val="009F2CA0"/>
    <w:rsid w:val="009F2FD6"/>
    <w:rsid w:val="009F3F53"/>
    <w:rsid w:val="009F404D"/>
    <w:rsid w:val="009F465A"/>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0BCE"/>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387A"/>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97FF4"/>
    <w:rsid w:val="00AA0171"/>
    <w:rsid w:val="00AA25C8"/>
    <w:rsid w:val="00AA29F7"/>
    <w:rsid w:val="00AA3952"/>
    <w:rsid w:val="00AA3BDF"/>
    <w:rsid w:val="00AA3FE6"/>
    <w:rsid w:val="00AA444D"/>
    <w:rsid w:val="00AA4623"/>
    <w:rsid w:val="00AA5265"/>
    <w:rsid w:val="00AA58C9"/>
    <w:rsid w:val="00AA5A10"/>
    <w:rsid w:val="00AA7047"/>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7BA"/>
    <w:rsid w:val="00AD2C83"/>
    <w:rsid w:val="00AD2C94"/>
    <w:rsid w:val="00AD3FDA"/>
    <w:rsid w:val="00AD4879"/>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0B64"/>
    <w:rsid w:val="00B11489"/>
    <w:rsid w:val="00B116DB"/>
    <w:rsid w:val="00B117A4"/>
    <w:rsid w:val="00B12105"/>
    <w:rsid w:val="00B1239B"/>
    <w:rsid w:val="00B13AD9"/>
    <w:rsid w:val="00B14330"/>
    <w:rsid w:val="00B16700"/>
    <w:rsid w:val="00B16BAE"/>
    <w:rsid w:val="00B17C9A"/>
    <w:rsid w:val="00B17E77"/>
    <w:rsid w:val="00B2049D"/>
    <w:rsid w:val="00B207BD"/>
    <w:rsid w:val="00B21995"/>
    <w:rsid w:val="00B22309"/>
    <w:rsid w:val="00B22C66"/>
    <w:rsid w:val="00B22D30"/>
    <w:rsid w:val="00B230BB"/>
    <w:rsid w:val="00B235C4"/>
    <w:rsid w:val="00B25190"/>
    <w:rsid w:val="00B26353"/>
    <w:rsid w:val="00B26394"/>
    <w:rsid w:val="00B264E0"/>
    <w:rsid w:val="00B26888"/>
    <w:rsid w:val="00B275D8"/>
    <w:rsid w:val="00B27A3E"/>
    <w:rsid w:val="00B27FE8"/>
    <w:rsid w:val="00B32F36"/>
    <w:rsid w:val="00B3317D"/>
    <w:rsid w:val="00B3475F"/>
    <w:rsid w:val="00B3554C"/>
    <w:rsid w:val="00B35AF2"/>
    <w:rsid w:val="00B3661B"/>
    <w:rsid w:val="00B37B91"/>
    <w:rsid w:val="00B37ED7"/>
    <w:rsid w:val="00B37FF7"/>
    <w:rsid w:val="00B41279"/>
    <w:rsid w:val="00B417C2"/>
    <w:rsid w:val="00B4205C"/>
    <w:rsid w:val="00B42134"/>
    <w:rsid w:val="00B42DC7"/>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8C4"/>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11F8"/>
    <w:rsid w:val="00B928BD"/>
    <w:rsid w:val="00B93ABF"/>
    <w:rsid w:val="00B945EA"/>
    <w:rsid w:val="00B94964"/>
    <w:rsid w:val="00B95165"/>
    <w:rsid w:val="00B952A1"/>
    <w:rsid w:val="00B952A9"/>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077"/>
    <w:rsid w:val="00BA564C"/>
    <w:rsid w:val="00BA5A86"/>
    <w:rsid w:val="00BA6F0A"/>
    <w:rsid w:val="00BA72B5"/>
    <w:rsid w:val="00BA7654"/>
    <w:rsid w:val="00BB074F"/>
    <w:rsid w:val="00BB13F8"/>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2869"/>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1F7"/>
    <w:rsid w:val="00BD5309"/>
    <w:rsid w:val="00BD7437"/>
    <w:rsid w:val="00BD7943"/>
    <w:rsid w:val="00BD79F8"/>
    <w:rsid w:val="00BE0713"/>
    <w:rsid w:val="00BE1A32"/>
    <w:rsid w:val="00BE1F97"/>
    <w:rsid w:val="00BE2148"/>
    <w:rsid w:val="00BE25CC"/>
    <w:rsid w:val="00BE2E02"/>
    <w:rsid w:val="00BE36DA"/>
    <w:rsid w:val="00BE37D8"/>
    <w:rsid w:val="00BE3C0F"/>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5BD"/>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0DC8"/>
    <w:rsid w:val="00C917F3"/>
    <w:rsid w:val="00C92F05"/>
    <w:rsid w:val="00C931B0"/>
    <w:rsid w:val="00C9335A"/>
    <w:rsid w:val="00C939B6"/>
    <w:rsid w:val="00C93A52"/>
    <w:rsid w:val="00C94916"/>
    <w:rsid w:val="00C94DD8"/>
    <w:rsid w:val="00C94E41"/>
    <w:rsid w:val="00C94E62"/>
    <w:rsid w:val="00C95740"/>
    <w:rsid w:val="00C964F3"/>
    <w:rsid w:val="00C96BC4"/>
    <w:rsid w:val="00C9757F"/>
    <w:rsid w:val="00C97EE4"/>
    <w:rsid w:val="00CA039F"/>
    <w:rsid w:val="00CA1E53"/>
    <w:rsid w:val="00CA27DF"/>
    <w:rsid w:val="00CA2AB0"/>
    <w:rsid w:val="00CA2DCD"/>
    <w:rsid w:val="00CA30B8"/>
    <w:rsid w:val="00CA3417"/>
    <w:rsid w:val="00CA472D"/>
    <w:rsid w:val="00CA4CB6"/>
    <w:rsid w:val="00CA689E"/>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5F14"/>
    <w:rsid w:val="00D36146"/>
    <w:rsid w:val="00D36299"/>
    <w:rsid w:val="00D370B1"/>
    <w:rsid w:val="00D3734E"/>
    <w:rsid w:val="00D37BA3"/>
    <w:rsid w:val="00D40923"/>
    <w:rsid w:val="00D4099F"/>
    <w:rsid w:val="00D410A1"/>
    <w:rsid w:val="00D41618"/>
    <w:rsid w:val="00D417DC"/>
    <w:rsid w:val="00D420E8"/>
    <w:rsid w:val="00D4280B"/>
    <w:rsid w:val="00D433C9"/>
    <w:rsid w:val="00D43D66"/>
    <w:rsid w:val="00D4432C"/>
    <w:rsid w:val="00D444E1"/>
    <w:rsid w:val="00D460DD"/>
    <w:rsid w:val="00D47631"/>
    <w:rsid w:val="00D508F2"/>
    <w:rsid w:val="00D50F53"/>
    <w:rsid w:val="00D50FE9"/>
    <w:rsid w:val="00D51244"/>
    <w:rsid w:val="00D51CBA"/>
    <w:rsid w:val="00D51F11"/>
    <w:rsid w:val="00D51F59"/>
    <w:rsid w:val="00D52338"/>
    <w:rsid w:val="00D545E0"/>
    <w:rsid w:val="00D546EF"/>
    <w:rsid w:val="00D54B55"/>
    <w:rsid w:val="00D54D8F"/>
    <w:rsid w:val="00D5545F"/>
    <w:rsid w:val="00D562E1"/>
    <w:rsid w:val="00D60424"/>
    <w:rsid w:val="00D6081F"/>
    <w:rsid w:val="00D610F3"/>
    <w:rsid w:val="00D62A1B"/>
    <w:rsid w:val="00D62CCC"/>
    <w:rsid w:val="00D63032"/>
    <w:rsid w:val="00D63051"/>
    <w:rsid w:val="00D640F5"/>
    <w:rsid w:val="00D65307"/>
    <w:rsid w:val="00D66354"/>
    <w:rsid w:val="00D66597"/>
    <w:rsid w:val="00D67340"/>
    <w:rsid w:val="00D70497"/>
    <w:rsid w:val="00D705EF"/>
    <w:rsid w:val="00D70648"/>
    <w:rsid w:val="00D70928"/>
    <w:rsid w:val="00D71088"/>
    <w:rsid w:val="00D712E3"/>
    <w:rsid w:val="00D71D32"/>
    <w:rsid w:val="00D725FB"/>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649A"/>
    <w:rsid w:val="00DA6EF4"/>
    <w:rsid w:val="00DA70B3"/>
    <w:rsid w:val="00DA7648"/>
    <w:rsid w:val="00DB06E2"/>
    <w:rsid w:val="00DB13B2"/>
    <w:rsid w:val="00DB15F4"/>
    <w:rsid w:val="00DB1AB9"/>
    <w:rsid w:val="00DB24A6"/>
    <w:rsid w:val="00DB2A3F"/>
    <w:rsid w:val="00DB2A82"/>
    <w:rsid w:val="00DB5A93"/>
    <w:rsid w:val="00DB5BC8"/>
    <w:rsid w:val="00DB60C5"/>
    <w:rsid w:val="00DB63A8"/>
    <w:rsid w:val="00DB69B3"/>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E7E17"/>
    <w:rsid w:val="00DF07DA"/>
    <w:rsid w:val="00DF1706"/>
    <w:rsid w:val="00DF2B72"/>
    <w:rsid w:val="00DF2D81"/>
    <w:rsid w:val="00DF3ACD"/>
    <w:rsid w:val="00DF48D1"/>
    <w:rsid w:val="00DF48EC"/>
    <w:rsid w:val="00DF62F6"/>
    <w:rsid w:val="00DF7492"/>
    <w:rsid w:val="00DF7879"/>
    <w:rsid w:val="00DF7B6E"/>
    <w:rsid w:val="00E00313"/>
    <w:rsid w:val="00E017E2"/>
    <w:rsid w:val="00E02B8D"/>
    <w:rsid w:val="00E040ED"/>
    <w:rsid w:val="00E04176"/>
    <w:rsid w:val="00E05844"/>
    <w:rsid w:val="00E05AF1"/>
    <w:rsid w:val="00E0695A"/>
    <w:rsid w:val="00E076B1"/>
    <w:rsid w:val="00E07A1A"/>
    <w:rsid w:val="00E1044A"/>
    <w:rsid w:val="00E10489"/>
    <w:rsid w:val="00E10A3E"/>
    <w:rsid w:val="00E10EFB"/>
    <w:rsid w:val="00E11367"/>
    <w:rsid w:val="00E12A97"/>
    <w:rsid w:val="00E1483E"/>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347"/>
    <w:rsid w:val="00E35E2E"/>
    <w:rsid w:val="00E36601"/>
    <w:rsid w:val="00E40290"/>
    <w:rsid w:val="00E407C1"/>
    <w:rsid w:val="00E407FA"/>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D9B"/>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028"/>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9AE"/>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2F48"/>
    <w:rsid w:val="00EB39DF"/>
    <w:rsid w:val="00EB3FA3"/>
    <w:rsid w:val="00EB4F81"/>
    <w:rsid w:val="00EB53AC"/>
    <w:rsid w:val="00EB582A"/>
    <w:rsid w:val="00EB5EEC"/>
    <w:rsid w:val="00EB717B"/>
    <w:rsid w:val="00EC0C52"/>
    <w:rsid w:val="00EC0DB7"/>
    <w:rsid w:val="00EC1642"/>
    <w:rsid w:val="00EC17F6"/>
    <w:rsid w:val="00EC1CAC"/>
    <w:rsid w:val="00EC1F9C"/>
    <w:rsid w:val="00EC2C21"/>
    <w:rsid w:val="00EC2CD7"/>
    <w:rsid w:val="00EC32DC"/>
    <w:rsid w:val="00EC3BF2"/>
    <w:rsid w:val="00EC4ABA"/>
    <w:rsid w:val="00EC5846"/>
    <w:rsid w:val="00EC65DD"/>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4FD"/>
    <w:rsid w:val="00EF6EB6"/>
    <w:rsid w:val="00EF73DD"/>
    <w:rsid w:val="00F004D5"/>
    <w:rsid w:val="00F0064D"/>
    <w:rsid w:val="00F011B8"/>
    <w:rsid w:val="00F014DB"/>
    <w:rsid w:val="00F016CC"/>
    <w:rsid w:val="00F0198A"/>
    <w:rsid w:val="00F02A69"/>
    <w:rsid w:val="00F041E6"/>
    <w:rsid w:val="00F047BA"/>
    <w:rsid w:val="00F06623"/>
    <w:rsid w:val="00F067F6"/>
    <w:rsid w:val="00F07155"/>
    <w:rsid w:val="00F07FB6"/>
    <w:rsid w:val="00F114A0"/>
    <w:rsid w:val="00F11555"/>
    <w:rsid w:val="00F125E3"/>
    <w:rsid w:val="00F12B9E"/>
    <w:rsid w:val="00F12E1D"/>
    <w:rsid w:val="00F1362F"/>
    <w:rsid w:val="00F14ABA"/>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531"/>
    <w:rsid w:val="00F4576B"/>
    <w:rsid w:val="00F45C4A"/>
    <w:rsid w:val="00F469D8"/>
    <w:rsid w:val="00F479A6"/>
    <w:rsid w:val="00F47A77"/>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1EA6"/>
    <w:rsid w:val="00F62461"/>
    <w:rsid w:val="00F6253E"/>
    <w:rsid w:val="00F62F8B"/>
    <w:rsid w:val="00F63A82"/>
    <w:rsid w:val="00F644DF"/>
    <w:rsid w:val="00F64DCB"/>
    <w:rsid w:val="00F6675A"/>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6ADA"/>
    <w:rsid w:val="00F8751B"/>
    <w:rsid w:val="00F87824"/>
    <w:rsid w:val="00F90FEB"/>
    <w:rsid w:val="00F90FFE"/>
    <w:rsid w:val="00F928A2"/>
    <w:rsid w:val="00F92A97"/>
    <w:rsid w:val="00F931AB"/>
    <w:rsid w:val="00F93349"/>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1F6F"/>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1E8B"/>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16"/>
    <w:rsid w:val="00FE5296"/>
    <w:rsid w:val="00FE556F"/>
    <w:rsid w:val="00FE5A95"/>
    <w:rsid w:val="00FE67D5"/>
    <w:rsid w:val="00FE7297"/>
    <w:rsid w:val="00FE7825"/>
    <w:rsid w:val="00FF0E39"/>
    <w:rsid w:val="00FF1430"/>
    <w:rsid w:val="00FF1AAC"/>
    <w:rsid w:val="00FF2B9F"/>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aliases w:val="ilama,c1,BVI-ft"/>
    <w:basedOn w:val="Normal"/>
    <w:link w:val="FooterChar"/>
    <w:uiPriority w:val="99"/>
    <w:rsid w:val="00E05AF1"/>
    <w:rPr>
      <w:sz w:val="20"/>
    </w:rPr>
  </w:style>
  <w:style w:type="character" w:customStyle="1" w:styleId="FooterChar">
    <w:name w:val="Footer Char"/>
    <w:aliases w:val="ilama Char,c1 Char,BVI-ft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basedOn w:val="DefaultParagraphFont"/>
    <w:rsid w:val="005D09CB"/>
    <w:rPr>
      <w:rFonts w:ascii="TimesNewRomanPSMT" w:hAnsi="TimesNewRomanPSMT" w:hint="default"/>
      <w:b w:val="0"/>
      <w:bCs w:val="0"/>
      <w:i w:val="0"/>
      <w:iCs w:val="0"/>
      <w:color w:val="000000"/>
      <w:sz w:val="26"/>
      <w:szCs w:val="26"/>
    </w:rPr>
  </w:style>
  <w:style w:type="character" w:customStyle="1" w:styleId="KuChar">
    <w:name w:val="Ku Char"/>
    <w:link w:val="Ku"/>
    <w:locked/>
    <w:rsid w:val="003242C5"/>
    <w:rPr>
      <w:sz w:val="26"/>
      <w:szCs w:val="26"/>
    </w:rPr>
  </w:style>
  <w:style w:type="paragraph" w:customStyle="1" w:styleId="Ku">
    <w:name w:val="Ku"/>
    <w:basedOn w:val="Normal"/>
    <w:link w:val="KuChar"/>
    <w:qFormat/>
    <w:rsid w:val="003242C5"/>
    <w:pPr>
      <w:spacing w:before="120"/>
      <w:ind w:firstLine="709"/>
    </w:pPr>
    <w:rPr>
      <w:rFonts w:ascii="Calibri" w:eastAsia="MS Mincho"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5557">
      <w:bodyDiv w:val="1"/>
      <w:marLeft w:val="0"/>
      <w:marRight w:val="0"/>
      <w:marTop w:val="0"/>
      <w:marBottom w:val="0"/>
      <w:divBdr>
        <w:top w:val="none" w:sz="0" w:space="0" w:color="auto"/>
        <w:left w:val="none" w:sz="0" w:space="0" w:color="auto"/>
        <w:bottom w:val="none" w:sz="0" w:space="0" w:color="auto"/>
        <w:right w:val="none" w:sz="0" w:space="0" w:color="auto"/>
      </w:divBdr>
    </w:div>
    <w:div w:id="203293975">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09706270">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80630219">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12416947">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294676762">
      <w:bodyDiv w:val="1"/>
      <w:marLeft w:val="0"/>
      <w:marRight w:val="0"/>
      <w:marTop w:val="0"/>
      <w:marBottom w:val="0"/>
      <w:divBdr>
        <w:top w:val="none" w:sz="0" w:space="0" w:color="auto"/>
        <w:left w:val="none" w:sz="0" w:space="0" w:color="auto"/>
        <w:bottom w:val="none" w:sz="0" w:space="0" w:color="auto"/>
        <w:right w:val="none" w:sz="0" w:space="0" w:color="auto"/>
      </w:divBdr>
    </w:div>
    <w:div w:id="1311132426">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426805099">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27682415">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60930844">
      <w:bodyDiv w:val="1"/>
      <w:marLeft w:val="0"/>
      <w:marRight w:val="0"/>
      <w:marTop w:val="0"/>
      <w:marBottom w:val="0"/>
      <w:divBdr>
        <w:top w:val="none" w:sz="0" w:space="0" w:color="auto"/>
        <w:left w:val="none" w:sz="0" w:space="0" w:color="auto"/>
        <w:bottom w:val="none" w:sz="0" w:space="0" w:color="auto"/>
        <w:right w:val="none" w:sz="0" w:space="0" w:color="auto"/>
      </w:divBdr>
    </w:div>
    <w:div w:id="2068726431">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095544119">
      <w:bodyDiv w:val="1"/>
      <w:marLeft w:val="0"/>
      <w:marRight w:val="0"/>
      <w:marTop w:val="0"/>
      <w:marBottom w:val="0"/>
      <w:divBdr>
        <w:top w:val="none" w:sz="0" w:space="0" w:color="auto"/>
        <w:left w:val="none" w:sz="0" w:space="0" w:color="auto"/>
        <w:bottom w:val="none" w:sz="0" w:space="0" w:color="auto"/>
        <w:right w:val="none" w:sz="0" w:space="0" w:color="auto"/>
      </w:divBdr>
    </w:div>
    <w:div w:id="212418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FCA9B-E77C-40CE-B221-CE67B1F2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10</Pages>
  <Words>2795</Words>
  <Characters>15933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pc</cp:lastModifiedBy>
  <cp:revision>199</cp:revision>
  <cp:lastPrinted>2024-11-13T09:12:00Z</cp:lastPrinted>
  <dcterms:created xsi:type="dcterms:W3CDTF">2025-08-04T13:43:00Z</dcterms:created>
  <dcterms:modified xsi:type="dcterms:W3CDTF">2025-12-06T03:16:00Z</dcterms:modified>
</cp:coreProperties>
</file>