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8E" w:rsidRPr="00F345DB" w:rsidRDefault="0034098E" w:rsidP="0034098E">
      <w:pPr>
        <w:pStyle w:val="Style11"/>
        <w:tabs>
          <w:tab w:val="left" w:pos="0"/>
          <w:tab w:val="left" w:pos="851"/>
          <w:tab w:val="left" w:pos="1418"/>
        </w:tabs>
        <w:spacing w:before="120" w:after="120" w:line="264" w:lineRule="auto"/>
        <w:ind w:firstLine="567"/>
        <w:jc w:val="center"/>
        <w:rPr>
          <w:b/>
          <w:sz w:val="28"/>
          <w:szCs w:val="28"/>
          <w:lang w:val="vi-VN"/>
        </w:rPr>
      </w:pPr>
      <w:r w:rsidRPr="00F345DB">
        <w:rPr>
          <w:sz w:val="28"/>
          <w:szCs w:val="28"/>
          <w:lang w:val="nl-NL"/>
        </w:rPr>
        <w:t xml:space="preserve"> </w:t>
      </w:r>
      <w:r w:rsidRPr="00F345DB">
        <w:rPr>
          <w:b/>
          <w:sz w:val="28"/>
          <w:szCs w:val="28"/>
          <w:lang w:val="vi-VN"/>
        </w:rPr>
        <w:t>Chương V. YÊU CẦU VỀ KỸ THUẬT</w:t>
      </w:r>
    </w:p>
    <w:p w:rsidR="0034098E" w:rsidRPr="00F345DB" w:rsidRDefault="0034098E" w:rsidP="0034098E">
      <w:pPr>
        <w:pStyle w:val="Style11"/>
        <w:tabs>
          <w:tab w:val="left" w:pos="0"/>
          <w:tab w:val="left" w:pos="851"/>
          <w:tab w:val="left" w:pos="1418"/>
        </w:tabs>
        <w:spacing w:before="120" w:after="120" w:line="264" w:lineRule="auto"/>
        <w:ind w:firstLine="567"/>
        <w:jc w:val="center"/>
        <w:rPr>
          <w:b/>
          <w:sz w:val="28"/>
          <w:szCs w:val="28"/>
          <w:lang w:val="vi-VN"/>
        </w:rPr>
      </w:pPr>
    </w:p>
    <w:p w:rsidR="0034098E" w:rsidRPr="00F345DB" w:rsidRDefault="0034098E" w:rsidP="0034098E">
      <w:pPr>
        <w:tabs>
          <w:tab w:val="left" w:pos="1418"/>
        </w:tabs>
        <w:spacing w:before="120" w:after="120" w:line="264" w:lineRule="auto"/>
        <w:ind w:firstLine="709"/>
        <w:rPr>
          <w:rFonts w:ascii="Times New Roman" w:hAnsi="Times New Roman" w:cs="Times New Roman"/>
          <w:b/>
          <w:sz w:val="28"/>
          <w:szCs w:val="28"/>
          <w:lang w:val="vi-VN"/>
        </w:rPr>
      </w:pPr>
      <w:r w:rsidRPr="00F345DB">
        <w:rPr>
          <w:rFonts w:ascii="Times New Roman" w:hAnsi="Times New Roman" w:cs="Times New Roman"/>
          <w:b/>
          <w:sz w:val="28"/>
          <w:szCs w:val="28"/>
          <w:lang w:val="vi-VN"/>
        </w:rPr>
        <w:t>I. Giới thiệu về gói thầu</w:t>
      </w:r>
    </w:p>
    <w:p w:rsidR="0034098E" w:rsidRPr="00F345DB" w:rsidRDefault="0034098E" w:rsidP="0034098E">
      <w:pPr>
        <w:tabs>
          <w:tab w:val="left" w:pos="1418"/>
        </w:tabs>
        <w:spacing w:before="120" w:after="120" w:line="264" w:lineRule="auto"/>
        <w:ind w:firstLine="709"/>
        <w:rPr>
          <w:rFonts w:ascii="Times New Roman" w:hAnsi="Times New Roman" w:cs="Times New Roman"/>
          <w:sz w:val="28"/>
          <w:szCs w:val="28"/>
          <w:lang w:val="vi-VN"/>
        </w:rPr>
      </w:pPr>
      <w:r w:rsidRPr="00F345DB">
        <w:rPr>
          <w:rFonts w:ascii="Times New Roman" w:hAnsi="Times New Roman" w:cs="Times New Roman"/>
          <w:sz w:val="28"/>
          <w:szCs w:val="28"/>
          <w:lang w:val="vi-VN"/>
        </w:rPr>
        <w:t>1. Phạm vi công việc của gói thầu</w:t>
      </w:r>
      <w:r w:rsidRPr="00F345DB">
        <w:rPr>
          <w:rFonts w:ascii="Times New Roman" w:hAnsi="Times New Roman" w:cs="Times New Roman"/>
          <w:sz w:val="28"/>
          <w:szCs w:val="28"/>
        </w:rPr>
        <w:t xml:space="preserve">: </w:t>
      </w:r>
      <w:r w:rsidRPr="00F345DB">
        <w:rPr>
          <w:rFonts w:ascii="Times New Roman" w:hAnsi="Times New Roman" w:cs="Times New Roman"/>
          <w:color w:val="000000"/>
          <w:sz w:val="28"/>
          <w:szCs w:val="28"/>
        </w:rPr>
        <w:t xml:space="preserve">Toàn bộ phần xây </w:t>
      </w:r>
      <w:r w:rsidR="00C55AB1">
        <w:rPr>
          <w:rFonts w:ascii="Times New Roman" w:hAnsi="Times New Roman" w:cs="Times New Roman"/>
          <w:color w:val="000000"/>
          <w:sz w:val="28"/>
          <w:szCs w:val="28"/>
        </w:rPr>
        <w:t>dựng</w:t>
      </w:r>
      <w:r w:rsidRPr="00F345DB">
        <w:rPr>
          <w:rFonts w:ascii="Times New Roman" w:hAnsi="Times New Roman" w:cs="Times New Roman"/>
          <w:sz w:val="28"/>
          <w:szCs w:val="28"/>
          <w:lang w:val="vi-VN"/>
        </w:rPr>
        <w:t>.</w:t>
      </w:r>
    </w:p>
    <w:p w:rsidR="0034098E" w:rsidRPr="00F345DB" w:rsidRDefault="0034098E" w:rsidP="0034098E">
      <w:pPr>
        <w:widowControl w:val="0"/>
        <w:tabs>
          <w:tab w:val="left" w:pos="1418"/>
        </w:tabs>
        <w:spacing w:before="120" w:after="120" w:line="264" w:lineRule="auto"/>
        <w:ind w:firstLine="709"/>
        <w:rPr>
          <w:rFonts w:ascii="Times New Roman" w:hAnsi="Times New Roman" w:cs="Times New Roman"/>
          <w:sz w:val="28"/>
          <w:szCs w:val="28"/>
          <w:lang w:val="vi-VN"/>
        </w:rPr>
      </w:pPr>
      <w:r w:rsidRPr="00F345DB">
        <w:rPr>
          <w:rFonts w:ascii="Times New Roman" w:hAnsi="Times New Roman" w:cs="Times New Roman"/>
          <w:sz w:val="28"/>
          <w:szCs w:val="28"/>
          <w:lang w:val="vi-VN"/>
        </w:rPr>
        <w:t>2. Thời hạn hoàn thành</w:t>
      </w:r>
      <w:r w:rsidRPr="00F345DB">
        <w:rPr>
          <w:rFonts w:ascii="Times New Roman" w:hAnsi="Times New Roman" w:cs="Times New Roman"/>
          <w:sz w:val="28"/>
          <w:szCs w:val="28"/>
        </w:rPr>
        <w:t xml:space="preserve">: </w:t>
      </w:r>
      <w:r w:rsidR="00D85EB8">
        <w:rPr>
          <w:rFonts w:ascii="Times New Roman" w:hAnsi="Times New Roman" w:cs="Times New Roman"/>
          <w:sz w:val="28"/>
          <w:szCs w:val="28"/>
        </w:rPr>
        <w:t>27</w:t>
      </w:r>
      <w:r w:rsidRPr="00F345DB">
        <w:rPr>
          <w:rFonts w:ascii="Times New Roman" w:hAnsi="Times New Roman" w:cs="Times New Roman"/>
          <w:sz w:val="28"/>
          <w:szCs w:val="28"/>
        </w:rPr>
        <w:t>0 ngày</w:t>
      </w:r>
      <w:r w:rsidRPr="00F345DB">
        <w:rPr>
          <w:rFonts w:ascii="Times New Roman" w:hAnsi="Times New Roman" w:cs="Times New Roman"/>
          <w:sz w:val="28"/>
          <w:szCs w:val="28"/>
          <w:lang w:val="vi-VN"/>
        </w:rPr>
        <w:t>.</w:t>
      </w:r>
    </w:p>
    <w:p w:rsidR="0034098E" w:rsidRPr="00F345DB" w:rsidRDefault="0034098E" w:rsidP="0034098E">
      <w:pPr>
        <w:widowControl w:val="0"/>
        <w:tabs>
          <w:tab w:val="left" w:pos="1418"/>
        </w:tabs>
        <w:spacing w:before="120" w:after="120" w:line="264" w:lineRule="auto"/>
        <w:ind w:firstLine="709"/>
        <w:rPr>
          <w:rFonts w:ascii="Times New Roman" w:hAnsi="Times New Roman" w:cs="Times New Roman"/>
          <w:b/>
          <w:sz w:val="28"/>
          <w:szCs w:val="28"/>
          <w:lang w:val="vi-VN"/>
        </w:rPr>
      </w:pPr>
      <w:r w:rsidRPr="00F345DB">
        <w:rPr>
          <w:rFonts w:ascii="Times New Roman" w:hAnsi="Times New Roman" w:cs="Times New Roman"/>
          <w:b/>
          <w:sz w:val="28"/>
          <w:szCs w:val="28"/>
          <w:lang w:val="vi-VN"/>
        </w:rPr>
        <w:t>II. Yêu cầu về tiến độ thực hiện</w:t>
      </w:r>
    </w:p>
    <w:p w:rsidR="0034098E" w:rsidRPr="00F345DB" w:rsidRDefault="0034098E" w:rsidP="0034098E">
      <w:pPr>
        <w:widowControl w:val="0"/>
        <w:tabs>
          <w:tab w:val="left" w:pos="1418"/>
        </w:tabs>
        <w:spacing w:before="120" w:after="120" w:line="264" w:lineRule="auto"/>
        <w:ind w:firstLine="709"/>
        <w:rPr>
          <w:rFonts w:ascii="Times New Roman" w:hAnsi="Times New Roman" w:cs="Times New Roman"/>
          <w:sz w:val="28"/>
          <w:szCs w:val="28"/>
          <w:lang w:val="vi-VN"/>
        </w:rPr>
      </w:pPr>
      <w:r w:rsidRPr="00F345DB">
        <w:rPr>
          <w:rFonts w:ascii="Times New Roman" w:hAnsi="Times New Roman" w:cs="Times New Roman"/>
          <w:sz w:val="28"/>
          <w:szCs w:val="28"/>
          <w:lang w:val="vi-VN"/>
        </w:rPr>
        <w:t xml:space="preserve">Nêu yêu cầu về thời gian từ khi khởi công </w:t>
      </w:r>
      <w:r w:rsidRPr="00F345DB">
        <w:rPr>
          <w:rFonts w:ascii="Times New Roman" w:eastAsia="Calibri" w:hAnsi="Times New Roman" w:cs="Times New Roman"/>
          <w:kern w:val="24"/>
          <w:sz w:val="28"/>
          <w:szCs w:val="28"/>
          <w:lang w:val="vi-VN" w:eastAsia="vi-VN"/>
        </w:rPr>
        <w:t>đến</w:t>
      </w:r>
      <w:r w:rsidRPr="00F345DB">
        <w:rPr>
          <w:rFonts w:ascii="Times New Roman" w:hAnsi="Times New Roman" w:cs="Times New Roman"/>
          <w:sz w:val="28"/>
          <w:szCs w:val="28"/>
          <w:lang w:val="vi-VN"/>
        </w:rPr>
        <w:t xml:space="preserve"> khi hoàn thành hạng mục công trình/công trình theo ngày/tuần/tháng.</w:t>
      </w:r>
    </w:p>
    <w:p w:rsidR="0034098E" w:rsidRPr="00F345DB" w:rsidRDefault="0034098E" w:rsidP="0034098E">
      <w:pPr>
        <w:widowControl w:val="0"/>
        <w:tabs>
          <w:tab w:val="left" w:pos="1418"/>
        </w:tabs>
        <w:spacing w:before="120" w:after="120" w:line="264" w:lineRule="auto"/>
        <w:ind w:firstLine="709"/>
        <w:rPr>
          <w:rFonts w:ascii="Times New Roman" w:hAnsi="Times New Roman" w:cs="Times New Roman"/>
          <w:sz w:val="28"/>
          <w:szCs w:val="28"/>
          <w:lang w:val="vi-VN"/>
        </w:rPr>
      </w:pPr>
      <w:r w:rsidRPr="00F345DB">
        <w:rPr>
          <w:rFonts w:ascii="Times New Roman" w:hAnsi="Times New Roman" w:cs="Times New Roman"/>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4098E" w:rsidRPr="00F345DB" w:rsidTr="00103333">
        <w:trPr>
          <w:trHeight w:val="552"/>
        </w:trPr>
        <w:tc>
          <w:tcPr>
            <w:tcW w:w="992" w:type="dxa"/>
            <w:shd w:val="clear" w:color="auto" w:fill="E2EFD9"/>
            <w:vAlign w:val="center"/>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b/>
                <w:sz w:val="28"/>
                <w:szCs w:val="28"/>
              </w:rPr>
            </w:pPr>
            <w:r w:rsidRPr="00F345DB">
              <w:rPr>
                <w:rFonts w:ascii="Times New Roman" w:hAnsi="Times New Roman" w:cs="Times New Roman"/>
                <w:b/>
                <w:sz w:val="28"/>
                <w:szCs w:val="28"/>
              </w:rPr>
              <w:t>STT</w:t>
            </w:r>
          </w:p>
        </w:tc>
        <w:tc>
          <w:tcPr>
            <w:tcW w:w="2904" w:type="dxa"/>
            <w:shd w:val="clear" w:color="auto" w:fill="E2EFD9"/>
            <w:vAlign w:val="center"/>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b/>
                <w:sz w:val="28"/>
                <w:szCs w:val="28"/>
              </w:rPr>
            </w:pPr>
            <w:r w:rsidRPr="00F345DB">
              <w:rPr>
                <w:rFonts w:ascii="Times New Roman" w:hAnsi="Times New Roman" w:cs="Times New Roman"/>
                <w:b/>
                <w:sz w:val="28"/>
                <w:szCs w:val="28"/>
              </w:rPr>
              <w:t>Hạng mục công trình</w:t>
            </w:r>
          </w:p>
        </w:tc>
        <w:tc>
          <w:tcPr>
            <w:tcW w:w="2289" w:type="dxa"/>
            <w:shd w:val="clear" w:color="auto" w:fill="E2EFD9"/>
            <w:vAlign w:val="center"/>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b/>
                <w:sz w:val="28"/>
                <w:szCs w:val="28"/>
              </w:rPr>
            </w:pPr>
            <w:r w:rsidRPr="00F345DB">
              <w:rPr>
                <w:rFonts w:ascii="Times New Roman" w:hAnsi="Times New Roman" w:cs="Times New Roman"/>
                <w:b/>
                <w:sz w:val="28"/>
                <w:szCs w:val="28"/>
              </w:rPr>
              <w:t>Ngày bắt đầu</w:t>
            </w:r>
          </w:p>
        </w:tc>
        <w:tc>
          <w:tcPr>
            <w:tcW w:w="2806" w:type="dxa"/>
            <w:shd w:val="clear" w:color="auto" w:fill="E2EFD9"/>
            <w:vAlign w:val="center"/>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b/>
                <w:sz w:val="28"/>
                <w:szCs w:val="28"/>
              </w:rPr>
            </w:pPr>
            <w:r w:rsidRPr="00F345DB">
              <w:rPr>
                <w:rFonts w:ascii="Times New Roman" w:hAnsi="Times New Roman" w:cs="Times New Roman"/>
                <w:b/>
                <w:sz w:val="28"/>
                <w:szCs w:val="28"/>
              </w:rPr>
              <w:t>Ngày hoàn thành</w:t>
            </w:r>
          </w:p>
        </w:tc>
      </w:tr>
      <w:tr w:rsidR="0034098E" w:rsidRPr="00F345DB" w:rsidTr="00103333">
        <w:tc>
          <w:tcPr>
            <w:tcW w:w="992" w:type="dxa"/>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sz w:val="28"/>
                <w:szCs w:val="28"/>
              </w:rPr>
            </w:pPr>
            <w:r w:rsidRPr="00F345DB">
              <w:rPr>
                <w:rFonts w:ascii="Times New Roman" w:hAnsi="Times New Roman" w:cs="Times New Roman"/>
                <w:sz w:val="28"/>
                <w:szCs w:val="28"/>
              </w:rPr>
              <w:t>1</w:t>
            </w:r>
          </w:p>
        </w:tc>
        <w:tc>
          <w:tcPr>
            <w:tcW w:w="2904" w:type="dxa"/>
          </w:tcPr>
          <w:p w:rsidR="0034098E" w:rsidRPr="00F345DB" w:rsidRDefault="0034098E" w:rsidP="00103333">
            <w:pPr>
              <w:widowControl w:val="0"/>
              <w:tabs>
                <w:tab w:val="left" w:pos="1418"/>
              </w:tabs>
              <w:spacing w:before="120" w:after="120" w:line="264" w:lineRule="auto"/>
              <w:rPr>
                <w:rFonts w:ascii="Times New Roman" w:hAnsi="Times New Roman" w:cs="Times New Roman"/>
                <w:sz w:val="28"/>
                <w:szCs w:val="28"/>
              </w:rPr>
            </w:pPr>
            <w:r w:rsidRPr="00F345DB">
              <w:rPr>
                <w:rFonts w:ascii="Times New Roman" w:hAnsi="Times New Roman" w:cs="Times New Roman"/>
                <w:sz w:val="28"/>
                <w:szCs w:val="28"/>
              </w:rPr>
              <w:t>Phần xây dựng cơ bản</w:t>
            </w:r>
          </w:p>
        </w:tc>
        <w:tc>
          <w:tcPr>
            <w:tcW w:w="2289" w:type="dxa"/>
          </w:tcPr>
          <w:p w:rsidR="0034098E" w:rsidRPr="00F345DB" w:rsidRDefault="0034098E" w:rsidP="00103333">
            <w:pPr>
              <w:widowControl w:val="0"/>
              <w:tabs>
                <w:tab w:val="left" w:pos="1418"/>
              </w:tabs>
              <w:spacing w:before="120" w:after="120" w:line="264" w:lineRule="auto"/>
              <w:rPr>
                <w:rFonts w:ascii="Times New Roman" w:hAnsi="Times New Roman" w:cs="Times New Roman"/>
                <w:sz w:val="28"/>
                <w:szCs w:val="28"/>
              </w:rPr>
            </w:pPr>
            <w:r w:rsidRPr="00F345DB">
              <w:rPr>
                <w:rFonts w:ascii="Times New Roman" w:hAnsi="Times New Roman" w:cs="Times New Roman"/>
                <w:sz w:val="28"/>
                <w:szCs w:val="28"/>
              </w:rPr>
              <w:t>Sau khi ký hợp đồng</w:t>
            </w:r>
          </w:p>
        </w:tc>
        <w:tc>
          <w:tcPr>
            <w:tcW w:w="2806" w:type="dxa"/>
          </w:tcPr>
          <w:p w:rsidR="0034098E" w:rsidRPr="00F345DB" w:rsidRDefault="00D85EB8" w:rsidP="00103333">
            <w:pPr>
              <w:widowControl w:val="0"/>
              <w:tabs>
                <w:tab w:val="left" w:pos="1418"/>
              </w:tabs>
              <w:spacing w:before="120" w:after="120" w:line="264" w:lineRule="auto"/>
              <w:jc w:val="center"/>
              <w:rPr>
                <w:rFonts w:ascii="Times New Roman" w:hAnsi="Times New Roman" w:cs="Times New Roman"/>
                <w:sz w:val="28"/>
                <w:szCs w:val="28"/>
              </w:rPr>
            </w:pPr>
            <w:r>
              <w:rPr>
                <w:rFonts w:ascii="Times New Roman" w:hAnsi="Times New Roman" w:cs="Times New Roman"/>
                <w:sz w:val="28"/>
                <w:szCs w:val="28"/>
              </w:rPr>
              <w:t>27</w:t>
            </w:r>
            <w:r w:rsidR="0034098E" w:rsidRPr="00F345DB">
              <w:rPr>
                <w:rFonts w:ascii="Times New Roman" w:hAnsi="Times New Roman" w:cs="Times New Roman"/>
                <w:sz w:val="28"/>
                <w:szCs w:val="28"/>
              </w:rPr>
              <w:t>0 ngày</w:t>
            </w:r>
          </w:p>
        </w:tc>
      </w:tr>
      <w:tr w:rsidR="0034098E" w:rsidRPr="00F345DB" w:rsidTr="00103333">
        <w:tc>
          <w:tcPr>
            <w:tcW w:w="992" w:type="dxa"/>
          </w:tcPr>
          <w:p w:rsidR="0034098E" w:rsidRPr="00F345DB" w:rsidRDefault="0034098E" w:rsidP="00103333">
            <w:pPr>
              <w:widowControl w:val="0"/>
              <w:tabs>
                <w:tab w:val="left" w:pos="1418"/>
              </w:tabs>
              <w:spacing w:before="120" w:after="120" w:line="264" w:lineRule="auto"/>
              <w:jc w:val="center"/>
              <w:rPr>
                <w:rFonts w:ascii="Times New Roman" w:hAnsi="Times New Roman" w:cs="Times New Roman"/>
                <w:sz w:val="28"/>
                <w:szCs w:val="28"/>
              </w:rPr>
            </w:pPr>
            <w:r w:rsidRPr="00F345DB">
              <w:rPr>
                <w:rFonts w:ascii="Times New Roman" w:hAnsi="Times New Roman" w:cs="Times New Roman"/>
                <w:sz w:val="28"/>
                <w:szCs w:val="28"/>
              </w:rPr>
              <w:t>2</w:t>
            </w:r>
          </w:p>
        </w:tc>
        <w:tc>
          <w:tcPr>
            <w:tcW w:w="2904" w:type="dxa"/>
          </w:tcPr>
          <w:p w:rsidR="0034098E" w:rsidRPr="00F345DB" w:rsidRDefault="0034098E" w:rsidP="00103333">
            <w:pPr>
              <w:widowControl w:val="0"/>
              <w:tabs>
                <w:tab w:val="left" w:pos="1418"/>
              </w:tabs>
              <w:spacing w:before="120" w:after="120" w:line="264" w:lineRule="auto"/>
              <w:rPr>
                <w:rFonts w:ascii="Times New Roman" w:hAnsi="Times New Roman" w:cs="Times New Roman"/>
                <w:sz w:val="28"/>
                <w:szCs w:val="28"/>
              </w:rPr>
            </w:pPr>
            <w:r w:rsidRPr="00F345DB">
              <w:rPr>
                <w:rFonts w:ascii="Times New Roman" w:hAnsi="Times New Roman" w:cs="Times New Roman"/>
                <w:sz w:val="28"/>
                <w:szCs w:val="28"/>
              </w:rPr>
              <w:t>Phần xây dựng Chuyên Ngành</w:t>
            </w:r>
          </w:p>
        </w:tc>
        <w:tc>
          <w:tcPr>
            <w:tcW w:w="2289" w:type="dxa"/>
          </w:tcPr>
          <w:p w:rsidR="0034098E" w:rsidRPr="00F345DB" w:rsidRDefault="0034098E" w:rsidP="00103333">
            <w:pPr>
              <w:widowControl w:val="0"/>
              <w:tabs>
                <w:tab w:val="left" w:pos="1418"/>
              </w:tabs>
              <w:spacing w:before="120" w:after="120" w:line="264" w:lineRule="auto"/>
              <w:rPr>
                <w:rFonts w:ascii="Times New Roman" w:hAnsi="Times New Roman" w:cs="Times New Roman"/>
                <w:sz w:val="28"/>
                <w:szCs w:val="28"/>
              </w:rPr>
            </w:pPr>
            <w:r w:rsidRPr="00F345DB">
              <w:rPr>
                <w:rFonts w:ascii="Times New Roman" w:hAnsi="Times New Roman" w:cs="Times New Roman"/>
                <w:sz w:val="28"/>
                <w:szCs w:val="28"/>
              </w:rPr>
              <w:t>Sau khi ký hợp đồng</w:t>
            </w:r>
          </w:p>
        </w:tc>
        <w:tc>
          <w:tcPr>
            <w:tcW w:w="2806" w:type="dxa"/>
          </w:tcPr>
          <w:p w:rsidR="0034098E" w:rsidRPr="00F345DB" w:rsidRDefault="00D85EB8" w:rsidP="00103333">
            <w:pPr>
              <w:widowControl w:val="0"/>
              <w:tabs>
                <w:tab w:val="left" w:pos="1418"/>
              </w:tabs>
              <w:spacing w:before="120" w:after="120" w:line="264" w:lineRule="auto"/>
              <w:jc w:val="center"/>
              <w:rPr>
                <w:rFonts w:ascii="Times New Roman" w:hAnsi="Times New Roman" w:cs="Times New Roman"/>
                <w:sz w:val="28"/>
                <w:szCs w:val="28"/>
              </w:rPr>
            </w:pPr>
            <w:r>
              <w:rPr>
                <w:rFonts w:ascii="Times New Roman" w:hAnsi="Times New Roman" w:cs="Times New Roman"/>
                <w:sz w:val="28"/>
                <w:szCs w:val="28"/>
              </w:rPr>
              <w:t>27</w:t>
            </w:r>
            <w:r w:rsidR="0034098E" w:rsidRPr="00F345DB">
              <w:rPr>
                <w:rFonts w:ascii="Times New Roman" w:hAnsi="Times New Roman" w:cs="Times New Roman"/>
                <w:sz w:val="28"/>
                <w:szCs w:val="28"/>
              </w:rPr>
              <w:t>0 ngày</w:t>
            </w:r>
          </w:p>
        </w:tc>
      </w:tr>
    </w:tbl>
    <w:p w:rsidR="0034098E" w:rsidRPr="00F345DB" w:rsidRDefault="0034098E" w:rsidP="0034098E">
      <w:pPr>
        <w:tabs>
          <w:tab w:val="left" w:pos="1418"/>
        </w:tabs>
        <w:spacing w:before="120" w:after="120" w:line="264" w:lineRule="auto"/>
        <w:ind w:firstLine="720"/>
        <w:rPr>
          <w:rFonts w:ascii="Times New Roman" w:hAnsi="Times New Roman" w:cs="Times New Roman"/>
          <w:b/>
          <w:sz w:val="28"/>
          <w:szCs w:val="28"/>
        </w:rPr>
      </w:pPr>
    </w:p>
    <w:p w:rsidR="0034098E" w:rsidRPr="00F345DB" w:rsidRDefault="0034098E" w:rsidP="0034098E">
      <w:pPr>
        <w:widowControl w:val="0"/>
        <w:tabs>
          <w:tab w:val="left" w:pos="700"/>
          <w:tab w:val="left" w:pos="1418"/>
        </w:tabs>
        <w:spacing w:before="120" w:after="120" w:line="264" w:lineRule="auto"/>
        <w:ind w:firstLine="709"/>
        <w:rPr>
          <w:rFonts w:ascii="Times New Roman" w:hAnsi="Times New Roman" w:cs="Times New Roman"/>
          <w:b/>
          <w:bCs/>
          <w:sz w:val="28"/>
          <w:szCs w:val="28"/>
        </w:rPr>
      </w:pPr>
      <w:r w:rsidRPr="00F345DB">
        <w:rPr>
          <w:rFonts w:ascii="Times New Roman" w:hAnsi="Times New Roman" w:cs="Times New Roman"/>
          <w:b/>
          <w:bCs/>
          <w:sz w:val="28"/>
          <w:szCs w:val="28"/>
        </w:rPr>
        <w:t>III. Yêu cầu về kỹ thuật/chỉ dẫn kỹ thuật</w:t>
      </w:r>
    </w:p>
    <w:p w:rsidR="004E32C0" w:rsidRPr="004E32C0" w:rsidRDefault="004E32C0" w:rsidP="004E32C0">
      <w:pPr>
        <w:spacing w:before="120" w:after="0" w:line="324" w:lineRule="auto"/>
        <w:ind w:firstLine="720"/>
        <w:jc w:val="both"/>
        <w:rPr>
          <w:rFonts w:ascii="Times New Roman" w:eastAsia="Times New Roman" w:hAnsi="Times New Roman" w:cs="Times New Roman"/>
          <w:b/>
          <w:sz w:val="28"/>
          <w:szCs w:val="28"/>
          <w:lang w:val="pt-BR"/>
        </w:rPr>
      </w:pPr>
      <w:r w:rsidRPr="004E32C0">
        <w:rPr>
          <w:rFonts w:ascii="Times New Roman" w:eastAsia="Times New Roman" w:hAnsi="Times New Roman" w:cs="Times New Roman"/>
          <w:b/>
          <w:sz w:val="28"/>
          <w:szCs w:val="28"/>
          <w:lang w:val="pt-BR"/>
        </w:rPr>
        <w:t xml:space="preserve">1 Phương án tu bổ, tôn tạo </w:t>
      </w:r>
      <w:r w:rsidR="00D85EB8">
        <w:rPr>
          <w:rFonts w:ascii="Times New Roman" w:eastAsia="Times New Roman" w:hAnsi="Times New Roman" w:cs="Times New Roman"/>
          <w:b/>
          <w:sz w:val="28"/>
          <w:szCs w:val="28"/>
          <w:lang w:val="pt-BR"/>
        </w:rPr>
        <w:t>Nhà Mẫu</w:t>
      </w:r>
    </w:p>
    <w:p w:rsidR="00D85EB8" w:rsidRPr="00D85EB8" w:rsidRDefault="00D85EB8" w:rsidP="00D85EB8">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D85EB8">
        <w:rPr>
          <w:rFonts w:ascii="Times New Roman" w:eastAsia="Times New Roman" w:hAnsi="Times New Roman" w:cs="Times New Roman"/>
          <w:spacing w:val="-4"/>
          <w:sz w:val="28"/>
          <w:szCs w:val="28"/>
          <w:lang w:val="nb-NO"/>
        </w:rPr>
        <w:t xml:space="preserve">+ Công trình có quy mô Tiền đường 05 gian; bộ khung tòa Tiền đường được liên kết 04 hàng cột dọc, 03 hàng cột ngang, gồm 04 bộ vì chính, bằng gỗ. Tòa Hậu đường thông với gian giữa của Tiền đường, có quy mô 01 gian 02 dĩ, kiến trúc kiểu tường hồi bít đốc; bộ khung tòa Hậu đường được liên kết 02 hàng cột dọc, 02 hàng cột ngang, gồm 02 bộ vì chính. </w:t>
      </w:r>
    </w:p>
    <w:p w:rsidR="00D85EB8" w:rsidRPr="00D85EB8" w:rsidRDefault="00D85EB8" w:rsidP="00D85EB8">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D85EB8">
        <w:rPr>
          <w:rFonts w:ascii="Times New Roman" w:eastAsia="Times New Roman" w:hAnsi="Times New Roman" w:cs="Times New Roman"/>
          <w:spacing w:val="-4"/>
          <w:sz w:val="28"/>
          <w:szCs w:val="28"/>
          <w:lang w:val="nb-NO"/>
        </w:rPr>
        <w:t>+ Toàn bộ hệ khung vì gồm: Cột, câu đầu, con chồng, xà, kẻ, bẩy, thượng lương, hoành, tàu, rui, lá mái được làm bằng gỗ Lim chất lượng cao; cửa kiểu thượng song hạ bản làm bằng gỗ Lim.</w:t>
      </w:r>
    </w:p>
    <w:p w:rsidR="00D85EB8" w:rsidRPr="00D85EB8" w:rsidRDefault="00D85EB8" w:rsidP="00D85EB8">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D85EB8">
        <w:rPr>
          <w:rFonts w:ascii="Times New Roman" w:eastAsia="Times New Roman" w:hAnsi="Times New Roman" w:cs="Times New Roman"/>
          <w:spacing w:val="-4"/>
          <w:sz w:val="28"/>
          <w:szCs w:val="28"/>
          <w:lang w:val="nb-NO"/>
        </w:rPr>
        <w:t xml:space="preserve">+ Tường xây gạch bằng gạch xi măng vữa xi măng mác M75, trát tường bằng vữa xi măng mác M75, hoàn thiện sơn 03 lớp màu theo chỉ định. </w:t>
      </w:r>
    </w:p>
    <w:p w:rsidR="00D85EB8" w:rsidRPr="00D85EB8" w:rsidRDefault="00D85EB8" w:rsidP="00D85EB8">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D85EB8">
        <w:rPr>
          <w:rFonts w:ascii="Times New Roman" w:eastAsia="Times New Roman" w:hAnsi="Times New Roman" w:cs="Times New Roman"/>
          <w:spacing w:val="-4"/>
          <w:sz w:val="28"/>
          <w:szCs w:val="28"/>
          <w:lang w:val="nb-NO"/>
        </w:rPr>
        <w:lastRenderedPageBreak/>
        <w:t>+ Nền lát gạch bát KT 300x300x50 mm, lát công mạch; Bậc cấp, bó thêm làm bằng đá xanh tự nhiên; Mái lợp ngói mũi hài kích thước (160x240x15)mm.</w:t>
      </w:r>
    </w:p>
    <w:p w:rsidR="00D85EB8" w:rsidRPr="00D85EB8" w:rsidRDefault="00D85EB8" w:rsidP="00D85EB8">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D85EB8">
        <w:rPr>
          <w:rFonts w:ascii="Times New Roman" w:eastAsia="Times New Roman" w:hAnsi="Times New Roman" w:cs="Times New Roman"/>
          <w:spacing w:val="-4"/>
          <w:sz w:val="28"/>
          <w:szCs w:val="28"/>
          <w:lang w:val="nb-NO"/>
        </w:rPr>
        <w:t>- Phần kết cấu: Thiết kế sử dụng móng đơn bê tông cốt thép M250#, tường móng xây gạch. Hệ kết cấu chịu lực gồm cột, câu đầu, thượng lương, con chồng, xà, kẻ, bẩy được làm bằng gỗ Lim.</w:t>
      </w:r>
    </w:p>
    <w:p w:rsidR="004E32C0" w:rsidRPr="004E32C0" w:rsidRDefault="004E32C0" w:rsidP="004E32C0">
      <w:pPr>
        <w:spacing w:before="120" w:after="0" w:line="324" w:lineRule="auto"/>
        <w:ind w:firstLine="720"/>
        <w:jc w:val="both"/>
        <w:rPr>
          <w:rFonts w:ascii="Times New Roman" w:eastAsia="Times New Roman" w:hAnsi="Times New Roman" w:cs="Times New Roman"/>
          <w:b/>
          <w:sz w:val="28"/>
          <w:szCs w:val="28"/>
          <w:lang w:val="pt-BR"/>
        </w:rPr>
      </w:pPr>
      <w:bookmarkStart w:id="0" w:name="_GoBack"/>
      <w:bookmarkEnd w:id="0"/>
      <w:r w:rsidRPr="004E32C0">
        <w:rPr>
          <w:rFonts w:ascii="Times New Roman" w:eastAsia="Times New Roman" w:hAnsi="Times New Roman" w:cs="Times New Roman"/>
          <w:b/>
          <w:sz w:val="28"/>
          <w:szCs w:val="28"/>
          <w:lang w:val="pt-BR"/>
        </w:rPr>
        <w:t>2</w:t>
      </w:r>
      <w:r>
        <w:rPr>
          <w:rFonts w:ascii="Times New Roman" w:eastAsia="Times New Roman" w:hAnsi="Times New Roman" w:cs="Times New Roman"/>
          <w:b/>
          <w:sz w:val="28"/>
          <w:szCs w:val="28"/>
          <w:lang w:val="pt-BR"/>
        </w:rPr>
        <w:t>.</w:t>
      </w:r>
      <w:r w:rsidRPr="004E32C0">
        <w:rPr>
          <w:rFonts w:ascii="Times New Roman" w:eastAsia="Times New Roman" w:hAnsi="Times New Roman" w:cs="Times New Roman"/>
          <w:b/>
          <w:sz w:val="28"/>
          <w:szCs w:val="28"/>
          <w:lang w:val="pt-BR"/>
        </w:rPr>
        <w:t xml:space="preserve"> Phương án hạ tầng</w:t>
      </w:r>
    </w:p>
    <w:p w:rsidR="004E32C0" w:rsidRPr="004E32C0" w:rsidRDefault="004E32C0" w:rsidP="004E32C0">
      <w:pPr>
        <w:spacing w:before="120" w:after="0" w:line="324" w:lineRule="auto"/>
        <w:ind w:firstLine="630"/>
        <w:jc w:val="both"/>
        <w:rPr>
          <w:rFonts w:ascii="Times New Roman" w:eastAsia="Times New Roman" w:hAnsi="Times New Roman" w:cs="Times New Roman"/>
          <w:i/>
          <w:spacing w:val="-4"/>
          <w:sz w:val="28"/>
          <w:szCs w:val="28"/>
          <w:lang w:val="nb-NO"/>
        </w:rPr>
      </w:pPr>
      <w:r w:rsidRPr="004E32C0">
        <w:rPr>
          <w:rFonts w:ascii="Times New Roman" w:eastAsia="Times New Roman" w:hAnsi="Times New Roman" w:cs="Times New Roman"/>
          <w:i/>
          <w:spacing w:val="-4"/>
          <w:sz w:val="28"/>
          <w:szCs w:val="28"/>
          <w:lang w:val="nb-NO"/>
        </w:rPr>
        <w:t>2.1 Phương đường điện</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Nguồn điện sử dụng trong công trình lấy từ trạm biến áp của thôn. Đấu nối điện từ cột điện nằm gần di tích.</w:t>
      </w:r>
    </w:p>
    <w:p w:rsidR="004E32C0" w:rsidRPr="004E32C0" w:rsidRDefault="004E32C0" w:rsidP="004E32C0">
      <w:pPr>
        <w:tabs>
          <w:tab w:val="left" w:pos="180"/>
        </w:tabs>
        <w:spacing w:before="120" w:after="0" w:line="324" w:lineRule="auto"/>
        <w:ind w:left="180" w:firstLine="529"/>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Giải pháp thiết kế: nhu cầu dùng điện của di tích không lớn, chủ yếu là điện chiếu sáng. Dây nối từ cột điện vào tủ điện vào di tích dùng loại cáp tổng CU/XLPE/PVC (2x6mm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Dây dẫn từ bảng đấu điện tới các ổ cắm là dây điện CU/PVC 2x2,5mm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dây dẫn từ ổ cắm đến thiết bị điện dùng loại CU/PVC 2</w:t>
      </w:r>
      <w:r w:rsidRPr="004E32C0">
        <w:rPr>
          <w:rFonts w:ascii="Times New Roman" w:eastAsia="Times New Roman" w:hAnsi="Times New Roman" w:cs="Times New Roman"/>
          <w:spacing w:val="-4"/>
          <w:sz w:val="28"/>
          <w:szCs w:val="28"/>
          <w:lang w:val="nb-NO"/>
        </w:rPr>
        <w:tab/>
        <w:t>x 1,5 mm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Dây điện luồn ống gen nhựa chôn ngầm trong tường. Hệ thống chiếu sáng dùng các thiết bị tiết kiệm điện năng như: đèn sợi đốt, đèn compact đảm bảo độ sáng cho di tích và khuôn viên.</w:t>
      </w:r>
    </w:p>
    <w:p w:rsidR="004E32C0" w:rsidRPr="004E32C0" w:rsidRDefault="004E32C0" w:rsidP="004E32C0">
      <w:pPr>
        <w:spacing w:before="120" w:after="0" w:line="324" w:lineRule="auto"/>
        <w:ind w:firstLine="630"/>
        <w:jc w:val="both"/>
        <w:rPr>
          <w:rFonts w:ascii="Times New Roman" w:eastAsia="Times New Roman" w:hAnsi="Times New Roman" w:cs="Times New Roman"/>
          <w:i/>
          <w:spacing w:val="-4"/>
          <w:sz w:val="28"/>
          <w:szCs w:val="28"/>
          <w:lang w:val="nb-NO"/>
        </w:rPr>
      </w:pPr>
      <w:r w:rsidRPr="004E32C0">
        <w:rPr>
          <w:rFonts w:ascii="Times New Roman" w:eastAsia="Times New Roman" w:hAnsi="Times New Roman" w:cs="Times New Roman"/>
          <w:i/>
          <w:spacing w:val="-4"/>
          <w:sz w:val="28"/>
          <w:szCs w:val="28"/>
          <w:lang w:val="nb-NO"/>
        </w:rPr>
        <w:t>2</w:t>
      </w:r>
      <w:r>
        <w:rPr>
          <w:rFonts w:ascii="Times New Roman" w:eastAsia="Times New Roman" w:hAnsi="Times New Roman" w:cs="Times New Roman"/>
          <w:i/>
          <w:spacing w:val="-4"/>
          <w:sz w:val="28"/>
          <w:szCs w:val="28"/>
          <w:lang w:val="nb-NO"/>
        </w:rPr>
        <w:t>.2</w:t>
      </w:r>
      <w:r w:rsidRPr="004E32C0">
        <w:rPr>
          <w:rFonts w:ascii="Times New Roman" w:eastAsia="Times New Roman" w:hAnsi="Times New Roman" w:cs="Times New Roman"/>
          <w:i/>
          <w:spacing w:val="-4"/>
          <w:sz w:val="28"/>
          <w:szCs w:val="28"/>
          <w:lang w:val="nb-NO"/>
        </w:rPr>
        <w:t xml:space="preserve"> Phương án phòng chống mối mọt</w:t>
      </w:r>
    </w:p>
    <w:p w:rsidR="004E32C0" w:rsidRPr="004E32C0" w:rsidRDefault="004E32C0" w:rsidP="004E32C0">
      <w:pPr>
        <w:tabs>
          <w:tab w:val="left" w:pos="180"/>
        </w:tabs>
        <w:spacing w:before="120" w:after="0" w:line="324" w:lineRule="auto"/>
        <w:ind w:left="180" w:firstLine="529"/>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Phòng chống mối cho các cấu kiện gỗ: làm sạch bề mặt các cấu kiện gỗ, phun hoặc quét hóa chất lên bề mặt cấu kiện gỗ 2 đến 3 lần, nếu bề mặt gỗ có khuyết tật hoặc lỗ thì phun tăng cường và xử lý đúng theo quy trình kỹ thuật; quét hoặc phun thuốc chống mối dung dịch CISLIN 2,5EC lên bề mặt cấu kiện, định mức 0,5lít/m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Hoặc pha hóa chất ngâm tẩm vào bể và ngâm tẩm cấu kiện trong 3 giờ lấy cấu kiện ra và kê đặt chỗ thoáng trong 2, 3 ngày. Vệ sinh sau khi xử lý bảo quản, thu dọn vệ sinh hiện trường.</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Xử lý mặt nền công trình: dùng thuốc chống mối PERMETHRIN, định mức 5l/m</w:t>
      </w:r>
      <w:r w:rsidRPr="004E32C0">
        <w:rPr>
          <w:rFonts w:ascii="Times New Roman" w:eastAsia="Times New Roman" w:hAnsi="Times New Roman" w:cs="Times New Roman"/>
          <w:spacing w:val="-4"/>
          <w:sz w:val="28"/>
          <w:szCs w:val="28"/>
          <w:vertAlign w:val="superscript"/>
          <w:lang w:val="nb-NO"/>
        </w:rPr>
        <w:t>2</w:t>
      </w:r>
      <w:r w:rsidRPr="004E32C0">
        <w:rPr>
          <w:rFonts w:ascii="Times New Roman" w:eastAsia="Times New Roman" w:hAnsi="Times New Roman" w:cs="Times New Roman"/>
          <w:spacing w:val="-4"/>
          <w:sz w:val="28"/>
          <w:szCs w:val="28"/>
          <w:lang w:val="nb-NO"/>
        </w:rPr>
        <w:t xml:space="preserve"> trộn với đất mặt nền tạo thành hàng rào ngăn mối theo phương nằm ngang. Sau đó phủ lên trên bề mặt 01 lớp Nilon trước khi đổ bê tông nền. </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Hào ngoài: kích thước 500x800, dùng thuốc chống mối ERMETHRIN (MAP BOXER 30EC hoặc tương đương), định mức 15 lít/m</w:t>
      </w:r>
      <w:r w:rsidRPr="004E32C0">
        <w:rPr>
          <w:rFonts w:ascii="Times New Roman" w:eastAsia="Times New Roman" w:hAnsi="Times New Roman" w:cs="Times New Roman"/>
          <w:spacing w:val="-4"/>
          <w:sz w:val="28"/>
          <w:szCs w:val="28"/>
          <w:vertAlign w:val="superscript"/>
          <w:lang w:val="nb-NO"/>
        </w:rPr>
        <w:t>3</w:t>
      </w:r>
      <w:r w:rsidRPr="004E32C0">
        <w:rPr>
          <w:rFonts w:ascii="Times New Roman" w:eastAsia="Times New Roman" w:hAnsi="Times New Roman" w:cs="Times New Roman"/>
          <w:spacing w:val="-4"/>
          <w:sz w:val="28"/>
          <w:szCs w:val="28"/>
          <w:lang w:val="nb-NO"/>
        </w:rPr>
        <w:t xml:space="preserve"> kết hợp với đất tạo thành hàng rào chống mối. Để hàng rào đủ kín thành phần hạt của đất phải có </w:t>
      </w:r>
      <w:r w:rsidRPr="004E32C0">
        <w:rPr>
          <w:rFonts w:ascii="Times New Roman" w:eastAsia="Times New Roman" w:hAnsi="Times New Roman" w:cs="Times New Roman"/>
          <w:spacing w:val="-4"/>
          <w:sz w:val="28"/>
          <w:szCs w:val="28"/>
          <w:lang w:val="nb-NO"/>
        </w:rPr>
        <w:lastRenderedPageBreak/>
        <w:t>đường kính dưới 3 cm, thành phần hạt có kích thước nhỏ hơn 0,2 mm trong đất phải lớn hơn 50% về khối lượng. Hỗn hợp đất thuốc phải được đầm chặt.</w:t>
      </w:r>
    </w:p>
    <w:p w:rsidR="004E32C0" w:rsidRPr="004E32C0" w:rsidRDefault="004E32C0" w:rsidP="004E32C0">
      <w:pPr>
        <w:tabs>
          <w:tab w:val="left" w:pos="180"/>
        </w:tabs>
        <w:spacing w:before="120" w:after="0" w:line="324" w:lineRule="auto"/>
        <w:ind w:left="180" w:firstLine="529"/>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Hào trong: kích thước 400x400, dùng thuốc chống mối ERMETHRIN (MAP BOXER 30EC hoặc tương đương), định mức 15 lít/m</w:t>
      </w:r>
      <w:r w:rsidRPr="004E32C0">
        <w:rPr>
          <w:rFonts w:ascii="Times New Roman" w:eastAsia="Times New Roman" w:hAnsi="Times New Roman" w:cs="Times New Roman"/>
          <w:spacing w:val="-4"/>
          <w:sz w:val="28"/>
          <w:szCs w:val="28"/>
          <w:vertAlign w:val="superscript"/>
          <w:lang w:val="nb-NO"/>
        </w:rPr>
        <w:t>3</w:t>
      </w:r>
      <w:r w:rsidRPr="004E32C0">
        <w:rPr>
          <w:rFonts w:ascii="Times New Roman" w:eastAsia="Times New Roman" w:hAnsi="Times New Roman" w:cs="Times New Roman"/>
          <w:spacing w:val="-4"/>
          <w:sz w:val="28"/>
          <w:szCs w:val="28"/>
          <w:lang w:val="nb-NO"/>
        </w:rPr>
        <w:t xml:space="preserve"> kết hợp với đất tạo thành hàng rào chống mối. Để hàng rào đủ kín thành phần hạt của đất phải có đường kính dưới 3 cm, thành phần hạt có kích thước nhỏ hơn 0,2mm trong đất phải lớn hơn 50% về khối lượng. Hỗn hợp đất thuốc phải được đầm chặt trước khi đổ bê tông nền.</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i/>
          <w:spacing w:val="-4"/>
          <w:sz w:val="28"/>
          <w:szCs w:val="28"/>
          <w:lang w:val="nb-NO"/>
        </w:rPr>
      </w:pPr>
      <w:r w:rsidRPr="004E32C0">
        <w:rPr>
          <w:rFonts w:ascii="Times New Roman" w:eastAsia="Times New Roman" w:hAnsi="Times New Roman" w:cs="Times New Roman"/>
          <w:bCs/>
          <w:i/>
          <w:color w:val="000000"/>
          <w:sz w:val="28"/>
          <w:szCs w:val="28"/>
          <w:lang w:val="nb-NO" w:eastAsia="vi-VN"/>
        </w:rPr>
        <w:t>2.3 Phương án p</w:t>
      </w:r>
      <w:r w:rsidRPr="004E32C0">
        <w:rPr>
          <w:rFonts w:ascii="Times New Roman" w:eastAsia="Times New Roman" w:hAnsi="Times New Roman" w:cs="Times New Roman"/>
          <w:bCs/>
          <w:i/>
          <w:color w:val="000000"/>
          <w:sz w:val="28"/>
          <w:szCs w:val="28"/>
          <w:lang w:val="vi-VN" w:eastAsia="vi-VN"/>
        </w:rPr>
        <w:t>hòng chống cháy nổ</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Có giải pháp phòng cháy hữu hiệu kèm với các phương tiện, thiết bị chữa cháy phòng khi có sự cố cháy xảy ra, yêu cầu về phòng cháy, chữa cháy phải đặt lên hàng đầu. Cần thiết sử dụng rộng rãi các bình bọt, bình khí CO2.</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Do tính chất đặc biệt của công trình là di tích, một phần được làm bằng vật liệu gỗ rất dễ cháy và với công năng của công trình là thờ tự phục vụ tín ngưỡng; nên thiết kế PCCC áp dụng theo TCVN 3890:2009, TCVN 7435:2004, QCVN:2010/CXD và một số tiêu chuẩn PCCC hiện hành khác.</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pacing w:val="-4"/>
          <w:sz w:val="28"/>
          <w:szCs w:val="28"/>
          <w:lang w:val="nb-NO"/>
        </w:rPr>
      </w:pPr>
      <w:r w:rsidRPr="004E32C0">
        <w:rPr>
          <w:rFonts w:ascii="Times New Roman" w:eastAsia="Times New Roman" w:hAnsi="Times New Roman" w:cs="Times New Roman"/>
          <w:spacing w:val="-4"/>
          <w:sz w:val="28"/>
          <w:szCs w:val="28"/>
          <w:lang w:val="nb-NO"/>
        </w:rPr>
        <w:tab/>
        <w:t xml:space="preserve">Trong đình đặt các hộp đựng bình chữa cháy vách tường, mỗi hộp đặt 3 bình bột chữa cháy ABC loại sách tay 4kg, 01 bình Co2 loại 5kg kèm theo 01 bảng nội quy PCCC và bảng tiêu lệnh chữa cháy dùng vật liệu ALUMINIUM chống gỉ, nội dung theo tiêu chuẩn PCCC. </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b/>
          <w:spacing w:val="-4"/>
          <w:sz w:val="28"/>
          <w:szCs w:val="28"/>
          <w:lang w:val="nb-NO"/>
        </w:rPr>
      </w:pPr>
      <w:r w:rsidRPr="004E32C0">
        <w:rPr>
          <w:rFonts w:ascii="Times New Roman" w:eastAsia="Times New Roman" w:hAnsi="Times New Roman" w:cs="Times New Roman"/>
          <w:b/>
          <w:spacing w:val="-4"/>
          <w:sz w:val="28"/>
          <w:szCs w:val="28"/>
          <w:lang w:val="nb-NO"/>
        </w:rPr>
        <w:t>3. Phương án kết cấu</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bCs/>
          <w:color w:val="000000"/>
          <w:sz w:val="28"/>
          <w:szCs w:val="28"/>
          <w:lang w:val="nb-NO" w:eastAsia="vi-VN"/>
        </w:rPr>
      </w:pPr>
      <w:r w:rsidRPr="004E32C0">
        <w:rPr>
          <w:rFonts w:ascii="Times New Roman" w:eastAsia="Times New Roman" w:hAnsi="Times New Roman" w:cs="Times New Roman"/>
          <w:bCs/>
          <w:color w:val="000000"/>
          <w:sz w:val="28"/>
          <w:szCs w:val="28"/>
          <w:lang w:val="nb-NO" w:eastAsia="vi-VN"/>
        </w:rPr>
        <w:tab/>
      </w:r>
      <w:r w:rsidRPr="004E32C0">
        <w:rPr>
          <w:rFonts w:ascii="Times New Roman" w:eastAsia="Times New Roman" w:hAnsi="Times New Roman" w:cs="Times New Roman"/>
          <w:bCs/>
          <w:color w:val="000000"/>
          <w:sz w:val="28"/>
          <w:szCs w:val="28"/>
          <w:lang w:val="vi-VN" w:eastAsia="vi-VN"/>
        </w:rPr>
        <w:t xml:space="preserve">-  </w:t>
      </w:r>
      <w:r w:rsidRPr="004E32C0">
        <w:rPr>
          <w:rFonts w:ascii="Times New Roman" w:eastAsia="Times New Roman" w:hAnsi="Times New Roman" w:cs="Times New Roman"/>
          <w:bCs/>
          <w:color w:val="000000"/>
          <w:sz w:val="28"/>
          <w:szCs w:val="28"/>
          <w:lang w:val="nb-NO" w:eastAsia="vi-VN"/>
        </w:rPr>
        <w:t xml:space="preserve">Hệ </w:t>
      </w:r>
      <w:r w:rsidRPr="004E32C0">
        <w:rPr>
          <w:rFonts w:ascii="Times New Roman" w:eastAsia="Times New Roman" w:hAnsi="Times New Roman" w:cs="Times New Roman"/>
          <w:bCs/>
          <w:color w:val="000000"/>
          <w:sz w:val="28"/>
          <w:szCs w:val="28"/>
          <w:lang w:val="vi-VN" w:eastAsia="vi-VN"/>
        </w:rPr>
        <w:t xml:space="preserve">móng </w:t>
      </w:r>
      <w:r w:rsidRPr="004E32C0">
        <w:rPr>
          <w:rFonts w:ascii="Times New Roman" w:eastAsia="Times New Roman" w:hAnsi="Times New Roman" w:cs="Times New Roman"/>
          <w:bCs/>
          <w:color w:val="000000"/>
          <w:sz w:val="28"/>
          <w:szCs w:val="28"/>
          <w:lang w:val="nb-NO" w:eastAsia="vi-VN"/>
        </w:rPr>
        <w:t>được gia cố chắc chắn, đảm bảo chịu lực; giằng móng đổ bê tông cốt thép tại chỗ mác 250#;</w:t>
      </w:r>
    </w:p>
    <w:p w:rsidR="004E32C0" w:rsidRPr="004E32C0" w:rsidRDefault="004E32C0" w:rsidP="004E32C0">
      <w:pPr>
        <w:tabs>
          <w:tab w:val="left" w:pos="567"/>
        </w:tabs>
        <w:spacing w:before="120" w:after="0" w:line="324" w:lineRule="auto"/>
        <w:ind w:firstLine="567"/>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bCs/>
          <w:color w:val="000000"/>
          <w:sz w:val="28"/>
          <w:szCs w:val="28"/>
          <w:lang w:val="nb-NO" w:eastAsia="vi-VN"/>
        </w:rPr>
        <w:tab/>
        <w:t xml:space="preserve">- </w:t>
      </w:r>
      <w:r w:rsidRPr="004E32C0">
        <w:rPr>
          <w:rFonts w:ascii="Times New Roman" w:eastAsia="Times New Roman" w:hAnsi="Times New Roman" w:cs="Times New Roman"/>
          <w:sz w:val="28"/>
          <w:szCs w:val="28"/>
          <w:lang w:val="nb-NO"/>
        </w:rPr>
        <w:t>Tường xây gạch đặc vữa XM mác 75#;</w:t>
      </w:r>
    </w:p>
    <w:p w:rsidR="004E32C0" w:rsidRPr="004E32C0" w:rsidRDefault="004E32C0" w:rsidP="004E32C0">
      <w:pPr>
        <w:tabs>
          <w:tab w:val="left" w:pos="567"/>
        </w:tabs>
        <w:spacing w:before="120" w:after="0" w:line="324" w:lineRule="auto"/>
        <w:ind w:firstLine="567"/>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ab/>
        <w:t>- Hệ khung chịu lực gồm: cột, câu đầu, xà, kẻ, ván mê, thượng lương, hoành, rui làm làm bằng gỗ nhóm II tương đương gỗ Lim Nam Phi.</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bCs/>
          <w:color w:val="000000"/>
          <w:sz w:val="28"/>
          <w:szCs w:val="28"/>
          <w:lang w:val="vi-VN" w:eastAsia="vi-VN"/>
        </w:rPr>
      </w:pPr>
      <w:r w:rsidRPr="004E32C0">
        <w:rPr>
          <w:rFonts w:ascii="Times New Roman" w:eastAsia="Times New Roman" w:hAnsi="Times New Roman" w:cs="Times New Roman"/>
          <w:bCs/>
          <w:color w:val="000000"/>
          <w:sz w:val="28"/>
          <w:szCs w:val="28"/>
          <w:lang w:val="nb-NO" w:eastAsia="vi-VN"/>
        </w:rPr>
        <w:tab/>
      </w:r>
      <w:r w:rsidRPr="004E32C0">
        <w:rPr>
          <w:rFonts w:ascii="Times New Roman" w:eastAsia="Times New Roman" w:hAnsi="Times New Roman" w:cs="Times New Roman"/>
          <w:bCs/>
          <w:color w:val="000000"/>
          <w:sz w:val="28"/>
          <w:szCs w:val="28"/>
          <w:lang w:val="vi-VN" w:eastAsia="vi-VN"/>
        </w:rPr>
        <w:t xml:space="preserve">- Toàn </w:t>
      </w:r>
      <w:r w:rsidRPr="004E32C0">
        <w:rPr>
          <w:rFonts w:ascii="Times New Roman" w:eastAsia="Times New Roman" w:hAnsi="Times New Roman" w:cs="Times New Roman"/>
          <w:bCs/>
          <w:color w:val="000000"/>
          <w:sz w:val="28"/>
          <w:szCs w:val="28"/>
          <w:lang w:val="nb-NO" w:eastAsia="vi-VN"/>
        </w:rPr>
        <w:t>b</w:t>
      </w:r>
      <w:r w:rsidRPr="004E32C0">
        <w:rPr>
          <w:rFonts w:ascii="Times New Roman" w:eastAsia="Times New Roman" w:hAnsi="Times New Roman" w:cs="Times New Roman"/>
          <w:bCs/>
          <w:color w:val="000000"/>
          <w:sz w:val="28"/>
          <w:szCs w:val="28"/>
          <w:lang w:val="vi-VN" w:eastAsia="vi-VN"/>
        </w:rPr>
        <w:t xml:space="preserve">ộ cửa đi, cửa sổ được làm </w:t>
      </w:r>
      <w:r w:rsidRPr="004E32C0">
        <w:rPr>
          <w:rFonts w:ascii="Times New Roman" w:eastAsia="Times New Roman" w:hAnsi="Times New Roman" w:cs="Times New Roman"/>
          <w:bCs/>
          <w:color w:val="000000"/>
          <w:sz w:val="28"/>
          <w:szCs w:val="28"/>
          <w:lang w:val="nb-NO" w:eastAsia="vi-VN"/>
        </w:rPr>
        <w:t>b</w:t>
      </w:r>
      <w:r w:rsidRPr="004E32C0">
        <w:rPr>
          <w:rFonts w:ascii="Times New Roman" w:eastAsia="Times New Roman" w:hAnsi="Times New Roman" w:cs="Times New Roman"/>
          <w:bCs/>
          <w:color w:val="000000"/>
          <w:sz w:val="28"/>
          <w:szCs w:val="28"/>
          <w:lang w:val="vi-VN" w:eastAsia="vi-VN"/>
        </w:rPr>
        <w:t>ằng gỗ</w:t>
      </w:r>
      <w:r w:rsidRPr="004E32C0">
        <w:rPr>
          <w:rFonts w:ascii="Times New Roman" w:eastAsia="Times New Roman" w:hAnsi="Times New Roman" w:cs="Times New Roman"/>
          <w:bCs/>
          <w:color w:val="000000"/>
          <w:sz w:val="28"/>
          <w:szCs w:val="28"/>
          <w:lang w:val="nb-NO" w:eastAsia="vi-VN"/>
        </w:rPr>
        <w:t xml:space="preserve"> nhóm II tương đương gỗ Lim Nam Phi;</w:t>
      </w:r>
    </w:p>
    <w:p w:rsidR="004E32C0" w:rsidRPr="004E32C0" w:rsidRDefault="004E32C0" w:rsidP="004E32C0">
      <w:pPr>
        <w:tabs>
          <w:tab w:val="left" w:pos="180"/>
        </w:tabs>
        <w:spacing w:before="120" w:after="0" w:line="324" w:lineRule="auto"/>
        <w:ind w:left="180" w:firstLine="450"/>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bCs/>
          <w:color w:val="000000"/>
          <w:sz w:val="28"/>
          <w:szCs w:val="28"/>
          <w:lang w:val="nb-NO" w:eastAsia="vi-VN"/>
        </w:rPr>
        <w:tab/>
      </w:r>
      <w:r w:rsidRPr="004E32C0">
        <w:rPr>
          <w:rFonts w:ascii="Times New Roman" w:eastAsia="Times New Roman" w:hAnsi="Times New Roman" w:cs="Times New Roman"/>
          <w:bCs/>
          <w:color w:val="000000"/>
          <w:sz w:val="28"/>
          <w:szCs w:val="28"/>
          <w:lang w:val="vi-VN" w:eastAsia="vi-VN"/>
        </w:rPr>
        <w:t>- Nền</w:t>
      </w:r>
      <w:r w:rsidRPr="004E32C0">
        <w:rPr>
          <w:rFonts w:ascii="Times New Roman" w:eastAsia="Times New Roman" w:hAnsi="Times New Roman" w:cs="Times New Roman"/>
          <w:bCs/>
          <w:color w:val="000000"/>
          <w:sz w:val="28"/>
          <w:szCs w:val="28"/>
          <w:lang w:val="nb-NO" w:eastAsia="vi-VN"/>
        </w:rPr>
        <w:t xml:space="preserve"> </w:t>
      </w:r>
      <w:r w:rsidRPr="004E32C0">
        <w:rPr>
          <w:rFonts w:ascii="Times New Roman" w:eastAsia="Times New Roman" w:hAnsi="Times New Roman" w:cs="Times New Roman"/>
          <w:bCs/>
          <w:color w:val="000000"/>
          <w:sz w:val="28"/>
          <w:szCs w:val="28"/>
          <w:lang w:val="vi-VN" w:eastAsia="vi-VN"/>
        </w:rPr>
        <w:t xml:space="preserve">lát gạch đỏ kích thước </w:t>
      </w:r>
      <w:r w:rsidRPr="004E32C0">
        <w:rPr>
          <w:rFonts w:ascii="Times New Roman" w:eastAsia="Times New Roman" w:hAnsi="Times New Roman" w:cs="Times New Roman"/>
          <w:bCs/>
          <w:color w:val="000000"/>
          <w:sz w:val="28"/>
          <w:szCs w:val="28"/>
          <w:lang w:val="en-US" w:eastAsia="vi-VN"/>
        </w:rPr>
        <w:t>4</w:t>
      </w:r>
      <w:r w:rsidRPr="004E32C0">
        <w:rPr>
          <w:rFonts w:ascii="Times New Roman" w:eastAsia="Times New Roman" w:hAnsi="Times New Roman" w:cs="Times New Roman"/>
          <w:bCs/>
          <w:color w:val="000000"/>
          <w:sz w:val="28"/>
          <w:szCs w:val="28"/>
          <w:lang w:val="vi-VN" w:eastAsia="vi-VN"/>
        </w:rPr>
        <w:t>00x</w:t>
      </w:r>
      <w:r w:rsidRPr="004E32C0">
        <w:rPr>
          <w:rFonts w:ascii="Times New Roman" w:eastAsia="Times New Roman" w:hAnsi="Times New Roman" w:cs="Times New Roman"/>
          <w:bCs/>
          <w:color w:val="000000"/>
          <w:sz w:val="28"/>
          <w:szCs w:val="28"/>
          <w:lang w:val="en-US" w:eastAsia="vi-VN"/>
        </w:rPr>
        <w:t>4</w:t>
      </w:r>
      <w:r w:rsidRPr="004E32C0">
        <w:rPr>
          <w:rFonts w:ascii="Times New Roman" w:eastAsia="Times New Roman" w:hAnsi="Times New Roman" w:cs="Times New Roman"/>
          <w:bCs/>
          <w:color w:val="000000"/>
          <w:sz w:val="28"/>
          <w:szCs w:val="28"/>
          <w:lang w:val="vi-VN" w:eastAsia="vi-VN"/>
        </w:rPr>
        <w:t>0</w:t>
      </w:r>
      <w:r w:rsidRPr="004E32C0">
        <w:rPr>
          <w:rFonts w:ascii="Times New Roman" w:eastAsia="Times New Roman" w:hAnsi="Times New Roman" w:cs="Times New Roman"/>
          <w:bCs/>
          <w:color w:val="000000"/>
          <w:sz w:val="28"/>
          <w:szCs w:val="28"/>
          <w:lang w:val="nb-NO" w:eastAsia="vi-VN"/>
        </w:rPr>
        <w:t>0;</w:t>
      </w:r>
    </w:p>
    <w:p w:rsidR="004E32C0" w:rsidRPr="004E32C0" w:rsidRDefault="004E32C0" w:rsidP="004E32C0">
      <w:pPr>
        <w:tabs>
          <w:tab w:val="left" w:pos="567"/>
        </w:tabs>
        <w:spacing w:before="120" w:after="0" w:line="324" w:lineRule="auto"/>
        <w:ind w:firstLine="567"/>
        <w:jc w:val="both"/>
        <w:rPr>
          <w:rFonts w:ascii="Times New Roman" w:eastAsia="Times New Roman" w:hAnsi="Times New Roman" w:cs="Times New Roman"/>
          <w:sz w:val="28"/>
          <w:szCs w:val="28"/>
          <w:lang w:val="nb-NO"/>
        </w:rPr>
      </w:pPr>
      <w:r w:rsidRPr="004E32C0">
        <w:rPr>
          <w:rFonts w:ascii="Times New Roman" w:eastAsia="Times New Roman" w:hAnsi="Times New Roman" w:cs="Times New Roman"/>
          <w:sz w:val="28"/>
          <w:szCs w:val="28"/>
          <w:lang w:val="nb-NO"/>
        </w:rPr>
        <w:tab/>
        <w:t>- Lan can, cột hiên, bậc cấp làm bằng đá xanh Thanh Hóa;</w:t>
      </w:r>
    </w:p>
    <w:p w:rsidR="004E32C0" w:rsidRPr="004E32C0" w:rsidRDefault="004E32C0" w:rsidP="004E32C0">
      <w:pPr>
        <w:spacing w:before="120" w:after="0" w:line="324" w:lineRule="auto"/>
        <w:ind w:firstLine="72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4</w:t>
      </w:r>
      <w:r w:rsidRPr="004E32C0">
        <w:rPr>
          <w:rFonts w:ascii="Times New Roman" w:eastAsia="Times New Roman" w:hAnsi="Times New Roman" w:cs="Times New Roman"/>
          <w:b/>
          <w:sz w:val="28"/>
          <w:szCs w:val="28"/>
          <w:lang w:val="pt-BR"/>
        </w:rPr>
        <w:t>. Giải pháp kỹ thuật, công nghệ, vật liệu sử dụng</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Việc tu bổ, tôn tạo di tích đình làng Giàng chủ yếu dùng phương pháp thủ công truyền thống có sự hỗ trợ của một số máy móc, thiết bị như máy xẻ, máy cắt, máy bào, máy đục, máy đánh giáp, máy trộn vữa...</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Vật liệu hoàn thiện công trình chủ yếu là các vật liệu phổ biến áp dụng cho công trình văn hóa truyền thống như: Ngói mũi hài, gạch đất nung, gỗ Lim Nam Phi, đá xanh Thanh Hóa, vữa ....</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Vật liệu sử dụng trong các công trình sử dụng nguồn vật liệu trong nước và nhập khẩu. Cụ thể:</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Gạch, ngói: đây là các sản phẩm phục chế theo kiểu truyền thống, gia công đơn chiếc với số lượng ít nên cần phải tiến hành đặt hàng khi tiến hành tu bổ tôn tạo các công trình. Nguồn cấp có thể đặt hàng trên địa bàn ở một số địa phương ở Hà Nội, Bắc Giang, Hưng Yên, Quảng Ninh như các làng nghề gốm truyền thống Bát Tràng, Thổ Hà, Hương Canh…</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Đá xanh: nguồn cấp từ Thanh Hóa, Ninh Bình</w:t>
      </w:r>
    </w:p>
    <w:p w:rsidR="004E32C0" w:rsidRPr="004E32C0" w:rsidRDefault="004E32C0" w:rsidP="004E32C0">
      <w:pPr>
        <w:spacing w:before="120" w:after="0" w:line="324" w:lineRule="auto"/>
        <w:ind w:firstLine="720"/>
        <w:jc w:val="both"/>
        <w:rPr>
          <w:rFonts w:ascii="Times New Roman" w:eastAsia="Times New Roman" w:hAnsi="Times New Roman" w:cs="Times New Roman"/>
          <w:sz w:val="28"/>
          <w:szCs w:val="28"/>
          <w:lang w:val="pt-BR"/>
        </w:rPr>
      </w:pPr>
      <w:r w:rsidRPr="004E32C0">
        <w:rPr>
          <w:rFonts w:ascii="Times New Roman" w:eastAsia="Times New Roman" w:hAnsi="Times New Roman" w:cs="Times New Roman"/>
          <w:sz w:val="28"/>
          <w:szCs w:val="28"/>
          <w:lang w:val="pt-BR"/>
        </w:rPr>
        <w:t>Gỗ: sử dụng nguồn gỗ Sến chất lượng cao</w:t>
      </w:r>
    </w:p>
    <w:p w:rsidR="0034098E" w:rsidRPr="00F345DB" w:rsidRDefault="004E32C0" w:rsidP="004E32C0">
      <w:pPr>
        <w:spacing w:before="120"/>
        <w:ind w:firstLine="567"/>
        <w:jc w:val="both"/>
        <w:rPr>
          <w:rFonts w:ascii="Times New Roman" w:hAnsi="Times New Roman" w:cs="Times New Roman"/>
          <w:sz w:val="28"/>
          <w:szCs w:val="28"/>
          <w:lang w:val="pt-BR"/>
        </w:rPr>
      </w:pPr>
      <w:r w:rsidRPr="004E32C0">
        <w:rPr>
          <w:rFonts w:ascii="Times New Roman" w:eastAsia="Times New Roman" w:hAnsi="Times New Roman" w:cs="Times New Roman"/>
          <w:sz w:val="28"/>
          <w:szCs w:val="28"/>
          <w:lang w:val="pt-BR"/>
        </w:rPr>
        <w:t>Ngoài ra còn một số các vật liệu khác sử dụng nguồn cấp sẵn có tại địa phương như gạch, cát, xi măng.</w:t>
      </w:r>
      <w:r w:rsidR="0034098E" w:rsidRPr="00F345DB">
        <w:rPr>
          <w:rFonts w:ascii="Times New Roman" w:hAnsi="Times New Roman" w:cs="Times New Roman"/>
          <w:sz w:val="28"/>
          <w:szCs w:val="28"/>
          <w:lang w:val="pt-BR"/>
        </w:rPr>
        <w:t>.</w:t>
      </w:r>
    </w:p>
    <w:p w:rsidR="0083193E" w:rsidRPr="00F345DB" w:rsidRDefault="0083193E">
      <w:pPr>
        <w:rPr>
          <w:rFonts w:ascii="Times New Roman" w:hAnsi="Times New Roman" w:cs="Times New Roman"/>
          <w:sz w:val="28"/>
          <w:szCs w:val="28"/>
        </w:rPr>
      </w:pPr>
    </w:p>
    <w:sectPr w:rsidR="0083193E" w:rsidRPr="00F345DB" w:rsidSect="0034098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8E"/>
    <w:rsid w:val="0034098E"/>
    <w:rsid w:val="004E32C0"/>
    <w:rsid w:val="0083193E"/>
    <w:rsid w:val="00C55AB1"/>
    <w:rsid w:val="00C81AB4"/>
    <w:rsid w:val="00D60101"/>
    <w:rsid w:val="00D85EB8"/>
    <w:rsid w:val="00F345DB"/>
    <w:rsid w:val="00FB3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D1B19-36DA-45A8-937A-5A5C10C3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4098E"/>
    <w:pPr>
      <w:widowControl w:val="0"/>
      <w:autoSpaceDE w:val="0"/>
      <w:autoSpaceDN w:val="0"/>
      <w:spacing w:after="0" w:line="384" w:lineRule="atLeas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HB</cp:lastModifiedBy>
  <cp:revision>6</cp:revision>
  <cp:lastPrinted>2025-11-25T09:04:00Z</cp:lastPrinted>
  <dcterms:created xsi:type="dcterms:W3CDTF">2025-11-25T09:04:00Z</dcterms:created>
  <dcterms:modified xsi:type="dcterms:W3CDTF">2025-12-08T15:17:00Z</dcterms:modified>
</cp:coreProperties>
</file>