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2BB4D" w14:textId="77777777" w:rsidR="008A0876" w:rsidRPr="007B3C5E" w:rsidRDefault="008A0876" w:rsidP="007B3C5E">
      <w:pPr>
        <w:pStyle w:val="Heading1"/>
        <w:rPr>
          <w:rFonts w:ascii="Times New Roman" w:hAnsi="Times New Roman"/>
          <w:szCs w:val="28"/>
        </w:rPr>
      </w:pPr>
      <w:bookmarkStart w:id="0" w:name="_Toc187062806"/>
      <w:r w:rsidRPr="007B3C5E">
        <w:rPr>
          <w:rFonts w:ascii="Times New Roman" w:hAnsi="Times New Roman"/>
          <w:szCs w:val="28"/>
        </w:rPr>
        <w:t>Chương V. YÊU CẦU VỀ KỸ THUẬT</w:t>
      </w:r>
      <w:bookmarkEnd w:id="0"/>
    </w:p>
    <w:p w14:paraId="5EF8532F" w14:textId="77777777" w:rsidR="008A0876" w:rsidRPr="007B3C5E" w:rsidRDefault="008A0876" w:rsidP="007B3C5E">
      <w:pPr>
        <w:pStyle w:val="Subtitle"/>
        <w:spacing w:after="80"/>
        <w:jc w:val="both"/>
        <w:rPr>
          <w:sz w:val="28"/>
          <w:szCs w:val="28"/>
        </w:rPr>
      </w:pPr>
    </w:p>
    <w:p w14:paraId="779C2696" w14:textId="77777777" w:rsidR="008A0876" w:rsidRPr="007B3C5E" w:rsidRDefault="008A0876" w:rsidP="007B3C5E">
      <w:pPr>
        <w:pStyle w:val="SectionVIHeader"/>
        <w:widowControl w:val="0"/>
        <w:spacing w:before="0" w:after="80"/>
        <w:ind w:firstLine="567"/>
        <w:jc w:val="both"/>
        <w:rPr>
          <w:b w:val="0"/>
          <w:sz w:val="28"/>
          <w:szCs w:val="28"/>
        </w:rPr>
      </w:pPr>
      <w:r w:rsidRPr="007B3C5E">
        <w:rPr>
          <w:sz w:val="28"/>
          <w:szCs w:val="28"/>
        </w:rPr>
        <w:t>Mục 1. Giới thiệu chung về dự toán, gói thầu</w:t>
      </w:r>
    </w:p>
    <w:p w14:paraId="3C8133A4" w14:textId="77777777" w:rsidR="008A0876" w:rsidRPr="007B3C5E" w:rsidRDefault="008A0876" w:rsidP="007B3C5E">
      <w:pPr>
        <w:widowControl w:val="0"/>
        <w:spacing w:after="80"/>
        <w:ind w:firstLine="567"/>
        <w:jc w:val="both"/>
        <w:rPr>
          <w:rFonts w:cs="Times New Roman"/>
          <w:szCs w:val="28"/>
        </w:rPr>
      </w:pPr>
      <w:bookmarkStart w:id="1" w:name="_Hlk154743134"/>
      <w:r w:rsidRPr="007B3C5E">
        <w:rPr>
          <w:rFonts w:cs="Times New Roman"/>
          <w:szCs w:val="28"/>
        </w:rPr>
        <w:t>- Tên gói thầu: Mua sắm tài sản phục vụ công tác chuyên môn.</w:t>
      </w:r>
    </w:p>
    <w:p w14:paraId="43A6EAD4"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Dự án: Mua sắm thường xuyên của Trung tâm Kỹ thuật Thông tấn năm 2025</w:t>
      </w:r>
    </w:p>
    <w:p w14:paraId="758B8F18"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Chủ đầu tư: Trung tâm Kỹ thuật Thông tấn</w:t>
      </w:r>
    </w:p>
    <w:p w14:paraId="05FD81E2"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Loại hợp đồng: Trọn g</w:t>
      </w:r>
      <w:bookmarkStart w:id="2" w:name="_GoBack"/>
      <w:bookmarkEnd w:id="2"/>
      <w:r w:rsidRPr="007B3C5E">
        <w:rPr>
          <w:rFonts w:cs="Times New Roman"/>
          <w:szCs w:val="28"/>
        </w:rPr>
        <w:t>ói.</w:t>
      </w:r>
    </w:p>
    <w:p w14:paraId="696C7FCF"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Thời gian thực hiện hợp đồng: 10 ngày kể từ ngày hợp đồng có hiệu lực.</w:t>
      </w:r>
    </w:p>
    <w:p w14:paraId="027017B2"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Địa điểm thực hiện gói thầu: Trung tâm Kỹ thuật Thông tấn.</w:t>
      </w:r>
    </w:p>
    <w:p w14:paraId="2149C5EF"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Nguồn vốn: Ngân sách Nhà nước</w:t>
      </w:r>
    </w:p>
    <w:bookmarkEnd w:id="1"/>
    <w:p w14:paraId="263B1322" w14:textId="77777777" w:rsidR="008A0876" w:rsidRPr="007B3C5E" w:rsidRDefault="008A0876" w:rsidP="007B3C5E">
      <w:pPr>
        <w:widowControl w:val="0"/>
        <w:spacing w:after="80"/>
        <w:ind w:firstLine="567"/>
        <w:jc w:val="both"/>
        <w:rPr>
          <w:rFonts w:cs="Times New Roman"/>
          <w:b/>
          <w:szCs w:val="28"/>
        </w:rPr>
      </w:pPr>
      <w:r w:rsidRPr="007B3C5E">
        <w:rPr>
          <w:rFonts w:cs="Times New Roman"/>
          <w:b/>
          <w:szCs w:val="28"/>
        </w:rPr>
        <w:t>Mục 2. Yêu cầu về kỹ thuật:</w:t>
      </w:r>
    </w:p>
    <w:p w14:paraId="4359B766" w14:textId="77777777" w:rsidR="008A0876" w:rsidRPr="007B3C5E" w:rsidRDefault="008A0876" w:rsidP="007B3C5E">
      <w:pPr>
        <w:widowControl w:val="0"/>
        <w:spacing w:after="80"/>
        <w:ind w:firstLine="567"/>
        <w:jc w:val="both"/>
        <w:rPr>
          <w:rFonts w:cs="Times New Roman"/>
          <w:b/>
          <w:szCs w:val="28"/>
        </w:rPr>
      </w:pPr>
      <w:r w:rsidRPr="007B3C5E">
        <w:rPr>
          <w:rFonts w:cs="Times New Roman"/>
          <w:b/>
          <w:szCs w:val="28"/>
        </w:rPr>
        <w:t>I. Chỉ dẫn nhà thầu:</w:t>
      </w:r>
    </w:p>
    <w:p w14:paraId="63DD98CC"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473BB4A8"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14:paraId="588E761C"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14:paraId="6C55EB48"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37302490" w14:textId="77777777" w:rsidR="008A0876" w:rsidRPr="007B3C5E" w:rsidRDefault="008A0876" w:rsidP="007B3C5E">
      <w:pPr>
        <w:spacing w:after="80"/>
        <w:ind w:firstLine="567"/>
        <w:jc w:val="both"/>
        <w:rPr>
          <w:rFonts w:cs="Times New Roman"/>
          <w:szCs w:val="28"/>
        </w:rPr>
      </w:pPr>
      <w:r w:rsidRPr="007B3C5E">
        <w:rPr>
          <w:rFonts w:cs="Times New Roman"/>
          <w:szCs w:val="28"/>
        </w:rPr>
        <w:t>- Khi lập danh sách trang thiết bị, hàng hóa trong Hồ sơ dự thầu, đề nghị các nhà thầu lập theo thứ tự danh mục thiết bị, hàng hóa trong HỒ SƠ YÊU CẦU.</w:t>
      </w:r>
    </w:p>
    <w:p w14:paraId="4CF78872" w14:textId="77777777" w:rsidR="008A0876" w:rsidRPr="007B3C5E" w:rsidRDefault="008A0876" w:rsidP="007B3C5E">
      <w:pPr>
        <w:pStyle w:val="SectionVIHeader"/>
        <w:widowControl w:val="0"/>
        <w:spacing w:before="0" w:after="80"/>
        <w:ind w:firstLine="567"/>
        <w:jc w:val="both"/>
        <w:rPr>
          <w:b w:val="0"/>
          <w:sz w:val="28"/>
          <w:szCs w:val="28"/>
        </w:rPr>
      </w:pPr>
      <w:r w:rsidRPr="007B3C5E">
        <w:rPr>
          <w:b w:val="0"/>
          <w:sz w:val="28"/>
          <w:szCs w:val="28"/>
        </w:rPr>
        <w:lastRenderedPageBreak/>
        <w:t>- Tên hãng sản xuất, xuất xứ, model, ký mã hiệu của hàng hóa (nếu có) nêu trong E-HSMT chỉ mang tính chất tham khảo.</w:t>
      </w:r>
    </w:p>
    <w:p w14:paraId="4F3A58FA"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7B3C5E">
        <w:rPr>
          <w:rFonts w:cs="Times New Roman"/>
          <w:szCs w:val="28"/>
          <w:u w:color="FFFF00"/>
        </w:rPr>
        <w:t>Chủ đầu tư</w:t>
      </w:r>
      <w:r w:rsidRPr="007B3C5E">
        <w:rPr>
          <w:rFonts w:cs="Times New Roman"/>
          <w:szCs w:val="28"/>
        </w:rPr>
        <w:t>, Tổ chuyên gia sẽ không xem xét, đánh giá là tương đương so với yêu cầu của E-HSMT.</w:t>
      </w:r>
    </w:p>
    <w:p w14:paraId="0C744750"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14:paraId="63E08F64" w14:textId="77777777" w:rsidR="008A0876" w:rsidRPr="007B3C5E" w:rsidRDefault="008A0876" w:rsidP="007B3C5E">
      <w:pPr>
        <w:widowControl w:val="0"/>
        <w:spacing w:after="80"/>
        <w:ind w:firstLine="567"/>
        <w:jc w:val="both"/>
        <w:rPr>
          <w:rFonts w:cs="Times New Roman"/>
          <w:szCs w:val="28"/>
        </w:rPr>
      </w:pPr>
      <w:r w:rsidRPr="007B3C5E">
        <w:rPr>
          <w:rFonts w:cs="Times New Roman"/>
          <w:b/>
          <w:szCs w:val="28"/>
        </w:rPr>
        <w:t xml:space="preserve">II. Yêu cầu chung: </w:t>
      </w:r>
      <w:r w:rsidRPr="007B3C5E">
        <w:rPr>
          <w:rFonts w:cs="Times New Roman"/>
          <w:szCs w:val="28"/>
        </w:rPr>
        <w:t>Nhà thầu phải đề xuất hoặc cam kết trong E-HSDT các nội dung đáp ứng yêu cầu sau:</w:t>
      </w:r>
    </w:p>
    <w:p w14:paraId="38E9EC89"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Hàng hóa thuộc gói thầu phải mới 100%, chưa qua sử dụng, có nguồn gốc, xuất xứ rõ ràng,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14:paraId="01240B41"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Các thành phần hoặc các phụ kiện đi kèm của thiết bị phải đảm bảo tương thích với thiết bị chính.</w:t>
      </w:r>
    </w:p>
    <w:p w14:paraId="5ED07B07"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Nhà thầu phải cam kết và chịu hoàn toàn trách nhiệm về việc hàng hóa đảm bảo không cài cắm firmware, mã độc hoặc các hình thức thu thập dữ liệu trái phép khác.</w:t>
      </w:r>
    </w:p>
    <w:p w14:paraId="7F0CA125"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Đồng thời phải chỉ rõ tài liệu tham chiếu để chứng minh là tài liệu nào của E-HSDT, mục nào, trang bao nhiêu của tài liệu. </w:t>
      </w:r>
    </w:p>
    <w:p w14:paraId="228EF96F" w14:textId="77777777" w:rsidR="008A0876" w:rsidRPr="007B3C5E" w:rsidRDefault="008A0876" w:rsidP="007B3C5E">
      <w:pPr>
        <w:widowControl w:val="0"/>
        <w:spacing w:after="80"/>
        <w:ind w:firstLine="567"/>
        <w:jc w:val="both"/>
        <w:rPr>
          <w:rFonts w:cs="Times New Roman"/>
          <w:i/>
          <w:szCs w:val="28"/>
        </w:rPr>
      </w:pPr>
      <w:r w:rsidRPr="007B3C5E">
        <w:rPr>
          <w:rFonts w:cs="Times New Roman"/>
          <w:i/>
          <w:szCs w:val="28"/>
        </w:rPr>
        <w:t xml:space="preserve">(Ghi chú: </w:t>
      </w:r>
    </w:p>
    <w:p w14:paraId="6203EDDD" w14:textId="77777777" w:rsidR="008A0876" w:rsidRPr="007B3C5E" w:rsidRDefault="008A0876" w:rsidP="007B3C5E">
      <w:pPr>
        <w:widowControl w:val="0"/>
        <w:spacing w:after="80"/>
        <w:ind w:firstLine="567"/>
        <w:jc w:val="both"/>
        <w:rPr>
          <w:rFonts w:cs="Times New Roman"/>
          <w:i/>
          <w:szCs w:val="28"/>
        </w:rPr>
      </w:pPr>
      <w:r w:rsidRPr="007B3C5E">
        <w:rPr>
          <w:rFonts w:cs="Times New Roman"/>
          <w:i/>
          <w:szCs w:val="28"/>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4BC92F9F" w14:textId="77777777" w:rsidR="008A0876" w:rsidRPr="007B3C5E" w:rsidRDefault="008A0876" w:rsidP="007B3C5E">
      <w:pPr>
        <w:widowControl w:val="0"/>
        <w:spacing w:after="80"/>
        <w:ind w:firstLine="709"/>
        <w:jc w:val="both"/>
        <w:rPr>
          <w:rFonts w:cs="Times New Roman"/>
          <w:i/>
          <w:szCs w:val="28"/>
        </w:rPr>
      </w:pPr>
      <w:r w:rsidRPr="007B3C5E">
        <w:rPr>
          <w:rFonts w:cs="Times New Roman"/>
          <w:i/>
          <w:szCs w:val="28"/>
        </w:rPr>
        <w:t xml:space="preserve">+ Trường hợp Catalogue hoặc tài liệu kỹ thuật của hàng hóa do nhà thầu </w:t>
      </w:r>
      <w:r w:rsidRPr="007B3C5E">
        <w:rPr>
          <w:rFonts w:cs="Times New Roman"/>
          <w:i/>
          <w:szCs w:val="28"/>
        </w:rPr>
        <w:lastRenderedPageBreak/>
        <w:t xml:space="preserve">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7B3C5E">
        <w:rPr>
          <w:rFonts w:cs="Times New Roman"/>
          <w:i/>
          <w:szCs w:val="28"/>
          <w:u w:color="FFFF00"/>
        </w:rPr>
        <w:t>Chủ đầu tư</w:t>
      </w:r>
      <w:r w:rsidRPr="007B3C5E">
        <w:rPr>
          <w:rFonts w:cs="Times New Roman"/>
          <w:i/>
          <w:szCs w:val="28"/>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14:paraId="0034B5AA" w14:textId="77777777" w:rsidR="008A0876" w:rsidRPr="007B3C5E" w:rsidRDefault="008A0876" w:rsidP="007B3C5E">
      <w:pPr>
        <w:widowControl w:val="0"/>
        <w:spacing w:after="80"/>
        <w:ind w:firstLine="709"/>
        <w:jc w:val="both"/>
        <w:rPr>
          <w:rFonts w:cs="Times New Roman"/>
          <w:i/>
          <w:szCs w:val="28"/>
        </w:rPr>
      </w:pPr>
      <w:r w:rsidRPr="007B3C5E">
        <w:rPr>
          <w:rFonts w:cs="Times New Roman"/>
          <w:i/>
          <w:szCs w:val="28"/>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7B3C5E">
        <w:rPr>
          <w:rFonts w:cs="Times New Roman"/>
          <w:i/>
          <w:szCs w:val="28"/>
          <w:u w:color="FFFF00"/>
        </w:rPr>
        <w:t>Chủ đầu tư</w:t>
      </w:r>
      <w:r w:rsidRPr="007B3C5E">
        <w:rPr>
          <w:rFonts w:cs="Times New Roman"/>
          <w:i/>
          <w:szCs w:val="28"/>
        </w:rPr>
        <w:t xml:space="preserve"> sẽ căn cứ theo tài liệu đã nộp trong E-HSDT để đánh giá. </w:t>
      </w:r>
    </w:p>
    <w:p w14:paraId="0129F881" w14:textId="77777777" w:rsidR="008A0876" w:rsidRPr="007B3C5E" w:rsidRDefault="008A0876" w:rsidP="007B3C5E">
      <w:pPr>
        <w:widowControl w:val="0"/>
        <w:spacing w:after="80"/>
        <w:ind w:firstLine="567"/>
        <w:jc w:val="both"/>
        <w:rPr>
          <w:rFonts w:cs="Times New Roman"/>
          <w:i/>
          <w:szCs w:val="28"/>
        </w:rPr>
      </w:pPr>
      <w:r w:rsidRPr="007B3C5E">
        <w:rPr>
          <w:rFonts w:cs="Times New Roman"/>
          <w:i/>
          <w:szCs w:val="28"/>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14:paraId="422F13C1"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w:t>
      </w:r>
    </w:p>
    <w:p w14:paraId="23159F61"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Phương thức bảo hành:</w:t>
      </w:r>
    </w:p>
    <w:p w14:paraId="0F90173F"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 Toàn bộ hàng hóa được bảo hành theo tiêu chuẩn của nhà sản xuất. Nhà thầu phải nộp khoản bảo lãnh bảo hành theo quy định là 5% giá trị hợp đồng.</w:t>
      </w:r>
    </w:p>
    <w:p w14:paraId="25D8788C"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14:paraId="7C955039"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 xml:space="preserve">+ Nhà thầu phải cam kết cung cấp dịch vụ bảo hành, hỗ trợ kỹ thuật chính hãng cho toàn bộ hàng hóa của gói thầu này </w:t>
      </w:r>
    </w:p>
    <w:p w14:paraId="073391D9"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14:paraId="606EDE1D"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 Tài liệu chứng minh nguồn gốc xuất xứ của hàng hóa, thiết bị (không bắt buộc đối với hàng hóa được sản xuất trong nước) do cơ quan có thẩm quyền cấp (sau đây gọi tắt là “C/O”);</w:t>
      </w:r>
    </w:p>
    <w:p w14:paraId="184BE5CA"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lastRenderedPageBreak/>
        <w:t>+ Tài liệu chứng nhận chất lượng hoặc chứng nhận xuất xưởng hợp lệ của hàng hóa, thiết bị do nhà sản xuất phát hành (sau đây gọi tắt là “C/Q”);</w:t>
      </w:r>
    </w:p>
    <w:p w14:paraId="32BB3566"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 Các tài liệu khác theo quy định của hợp đồng.</w:t>
      </w:r>
    </w:p>
    <w:p w14:paraId="52FC5AAD"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362F89C5"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Bàn giao và lắp đặt triển khai thiết bị</w:t>
      </w:r>
    </w:p>
    <w:p w14:paraId="58C52C1F"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 Địa điểm bàn giao, kiểm tra thiết bị: Trung tâm Kỹ thuật Thông tấn.</w:t>
      </w:r>
    </w:p>
    <w:p w14:paraId="1F3A8E23"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14:paraId="246B8545" w14:textId="77777777" w:rsidR="008A0876" w:rsidRPr="007B3C5E" w:rsidRDefault="008A0876" w:rsidP="007B3C5E">
      <w:pPr>
        <w:widowControl w:val="0"/>
        <w:spacing w:after="80"/>
        <w:ind w:firstLine="709"/>
        <w:jc w:val="both"/>
        <w:rPr>
          <w:rFonts w:cs="Times New Roman"/>
          <w:szCs w:val="28"/>
        </w:rPr>
      </w:pPr>
      <w:r w:rsidRPr="007B3C5E">
        <w:rPr>
          <w:rFonts w:cs="Times New Roman"/>
          <w:szCs w:val="28"/>
        </w:rPr>
        <w:t>.</w:t>
      </w:r>
    </w:p>
    <w:p w14:paraId="4BE47684" w14:textId="77777777" w:rsidR="008A0876" w:rsidRPr="007B3C5E" w:rsidRDefault="008A0876" w:rsidP="007B3C5E">
      <w:pPr>
        <w:widowControl w:val="0"/>
        <w:spacing w:after="80"/>
        <w:ind w:firstLine="567"/>
        <w:jc w:val="both"/>
        <w:rPr>
          <w:rFonts w:cs="Times New Roman"/>
          <w:b/>
          <w:szCs w:val="28"/>
        </w:rPr>
      </w:pPr>
      <w:r w:rsidRPr="007B3C5E">
        <w:rPr>
          <w:rFonts w:cs="Times New Roman"/>
          <w:b/>
          <w:bCs/>
          <w:iCs/>
          <w:spacing w:val="-2"/>
          <w:szCs w:val="28"/>
        </w:rPr>
        <w:t>III.</w:t>
      </w:r>
      <w:r w:rsidRPr="007B3C5E">
        <w:rPr>
          <w:rFonts w:cs="Times New Roman"/>
          <w:iCs/>
          <w:spacing w:val="-2"/>
          <w:szCs w:val="28"/>
        </w:rPr>
        <w:t xml:space="preserve"> </w:t>
      </w:r>
      <w:r w:rsidRPr="007B3C5E">
        <w:rPr>
          <w:rFonts w:cs="Times New Roman"/>
          <w:b/>
          <w:szCs w:val="28"/>
        </w:rPr>
        <w:t>Yêu cầu kỹ thuật cụ thể:</w:t>
      </w:r>
    </w:p>
    <w:tbl>
      <w:tblPr>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36"/>
        <w:gridCol w:w="960"/>
        <w:gridCol w:w="960"/>
        <w:gridCol w:w="4848"/>
      </w:tblGrid>
      <w:tr w:rsidR="007B3C5E" w:rsidRPr="007B3C5E" w14:paraId="07E6206E" w14:textId="77777777" w:rsidTr="003573D6">
        <w:trPr>
          <w:trHeight w:val="507"/>
        </w:trPr>
        <w:tc>
          <w:tcPr>
            <w:tcW w:w="708" w:type="dxa"/>
            <w:vMerge w:val="restart"/>
            <w:shd w:val="clear" w:color="000000" w:fill="E2EFD9"/>
            <w:vAlign w:val="center"/>
            <w:hideMark/>
          </w:tcPr>
          <w:p w14:paraId="16A3869D" w14:textId="77777777" w:rsidR="008A0876" w:rsidRPr="007B3C5E" w:rsidRDefault="008A0876" w:rsidP="007B3C5E">
            <w:pPr>
              <w:jc w:val="center"/>
              <w:rPr>
                <w:rFonts w:cs="Times New Roman"/>
                <w:b/>
                <w:bCs/>
                <w:szCs w:val="28"/>
              </w:rPr>
            </w:pPr>
            <w:r w:rsidRPr="007B3C5E">
              <w:rPr>
                <w:rFonts w:cs="Times New Roman"/>
                <w:b/>
                <w:bCs/>
                <w:szCs w:val="28"/>
              </w:rPr>
              <w:t>STT</w:t>
            </w:r>
          </w:p>
        </w:tc>
        <w:tc>
          <w:tcPr>
            <w:tcW w:w="1974" w:type="dxa"/>
            <w:vMerge w:val="restart"/>
            <w:shd w:val="clear" w:color="000000" w:fill="E2EFD9"/>
            <w:vAlign w:val="center"/>
            <w:hideMark/>
          </w:tcPr>
          <w:p w14:paraId="1A6FF4A7" w14:textId="77777777" w:rsidR="008A0876" w:rsidRPr="007B3C5E" w:rsidRDefault="008A0876" w:rsidP="007B3C5E">
            <w:pPr>
              <w:jc w:val="center"/>
              <w:rPr>
                <w:rFonts w:cs="Times New Roman"/>
                <w:b/>
                <w:bCs/>
                <w:szCs w:val="28"/>
              </w:rPr>
            </w:pPr>
            <w:r w:rsidRPr="007B3C5E">
              <w:rPr>
                <w:rFonts w:cs="Times New Roman"/>
                <w:b/>
                <w:bCs/>
                <w:szCs w:val="28"/>
              </w:rPr>
              <w:t>Danh mục hàng hóa</w:t>
            </w:r>
            <w:r w:rsidRPr="007B3C5E">
              <w:rPr>
                <w:rFonts w:cs="Times New Roman"/>
                <w:b/>
                <w:bCs/>
                <w:szCs w:val="28"/>
                <w:vertAlign w:val="superscript"/>
              </w:rPr>
              <w:t>(1)</w:t>
            </w:r>
          </w:p>
        </w:tc>
        <w:tc>
          <w:tcPr>
            <w:tcW w:w="960" w:type="dxa"/>
            <w:vMerge w:val="restart"/>
            <w:shd w:val="clear" w:color="000000" w:fill="E2EFD9"/>
            <w:vAlign w:val="center"/>
            <w:hideMark/>
          </w:tcPr>
          <w:p w14:paraId="5409664F" w14:textId="77777777" w:rsidR="008A0876" w:rsidRPr="007B3C5E" w:rsidRDefault="008A0876" w:rsidP="007B3C5E">
            <w:pPr>
              <w:jc w:val="center"/>
              <w:rPr>
                <w:rFonts w:cs="Times New Roman"/>
                <w:b/>
                <w:bCs/>
                <w:szCs w:val="28"/>
              </w:rPr>
            </w:pPr>
            <w:r w:rsidRPr="007B3C5E">
              <w:rPr>
                <w:rFonts w:cs="Times New Roman"/>
                <w:b/>
                <w:bCs/>
                <w:szCs w:val="28"/>
              </w:rPr>
              <w:t>Đơn vị tính</w:t>
            </w:r>
          </w:p>
        </w:tc>
        <w:tc>
          <w:tcPr>
            <w:tcW w:w="960" w:type="dxa"/>
            <w:vMerge w:val="restart"/>
            <w:shd w:val="clear" w:color="000000" w:fill="E2EFD9"/>
            <w:vAlign w:val="center"/>
            <w:hideMark/>
          </w:tcPr>
          <w:p w14:paraId="07A6D505" w14:textId="77777777" w:rsidR="008A0876" w:rsidRPr="007B3C5E" w:rsidRDefault="008A0876" w:rsidP="007B3C5E">
            <w:pPr>
              <w:jc w:val="center"/>
              <w:rPr>
                <w:rFonts w:cs="Times New Roman"/>
                <w:b/>
                <w:bCs/>
                <w:szCs w:val="28"/>
              </w:rPr>
            </w:pPr>
            <w:r w:rsidRPr="007B3C5E">
              <w:rPr>
                <w:rFonts w:cs="Times New Roman"/>
                <w:b/>
                <w:bCs/>
                <w:szCs w:val="28"/>
              </w:rPr>
              <w:t>Khối lượng</w:t>
            </w:r>
          </w:p>
        </w:tc>
        <w:tc>
          <w:tcPr>
            <w:tcW w:w="4848" w:type="dxa"/>
            <w:vMerge w:val="restart"/>
            <w:shd w:val="clear" w:color="auto" w:fill="auto"/>
            <w:noWrap/>
            <w:vAlign w:val="center"/>
            <w:hideMark/>
          </w:tcPr>
          <w:p w14:paraId="2646DF02" w14:textId="77777777" w:rsidR="008A0876" w:rsidRPr="007B3C5E" w:rsidRDefault="008A0876" w:rsidP="007B3C5E">
            <w:pPr>
              <w:jc w:val="center"/>
              <w:rPr>
                <w:rFonts w:cs="Times New Roman"/>
                <w:b/>
                <w:bCs/>
                <w:szCs w:val="28"/>
              </w:rPr>
            </w:pPr>
            <w:r w:rsidRPr="007B3C5E">
              <w:rPr>
                <w:rFonts w:cs="Times New Roman"/>
                <w:b/>
                <w:bCs/>
                <w:szCs w:val="28"/>
              </w:rPr>
              <w:t>Yêu cầu kỹ thuật tối thiểu</w:t>
            </w:r>
          </w:p>
        </w:tc>
      </w:tr>
      <w:tr w:rsidR="007B3C5E" w:rsidRPr="007B3C5E" w14:paraId="6F84548F" w14:textId="77777777" w:rsidTr="003573D6">
        <w:trPr>
          <w:trHeight w:val="507"/>
        </w:trPr>
        <w:tc>
          <w:tcPr>
            <w:tcW w:w="708" w:type="dxa"/>
            <w:vMerge/>
            <w:vAlign w:val="center"/>
            <w:hideMark/>
          </w:tcPr>
          <w:p w14:paraId="2276C121" w14:textId="77777777" w:rsidR="008A0876" w:rsidRPr="007B3C5E" w:rsidRDefault="008A0876" w:rsidP="007B3C5E">
            <w:pPr>
              <w:jc w:val="center"/>
              <w:rPr>
                <w:rFonts w:cs="Times New Roman"/>
                <w:b/>
                <w:bCs/>
                <w:szCs w:val="28"/>
              </w:rPr>
            </w:pPr>
          </w:p>
        </w:tc>
        <w:tc>
          <w:tcPr>
            <w:tcW w:w="1974" w:type="dxa"/>
            <w:vMerge/>
            <w:vAlign w:val="center"/>
            <w:hideMark/>
          </w:tcPr>
          <w:p w14:paraId="40DBC610" w14:textId="77777777" w:rsidR="008A0876" w:rsidRPr="007B3C5E" w:rsidRDefault="008A0876" w:rsidP="007B3C5E">
            <w:pPr>
              <w:jc w:val="both"/>
              <w:rPr>
                <w:rFonts w:cs="Times New Roman"/>
                <w:b/>
                <w:bCs/>
                <w:szCs w:val="28"/>
              </w:rPr>
            </w:pPr>
          </w:p>
        </w:tc>
        <w:tc>
          <w:tcPr>
            <w:tcW w:w="960" w:type="dxa"/>
            <w:vMerge/>
            <w:vAlign w:val="center"/>
            <w:hideMark/>
          </w:tcPr>
          <w:p w14:paraId="4A4A1AB2" w14:textId="77777777" w:rsidR="008A0876" w:rsidRPr="007B3C5E" w:rsidRDefault="008A0876" w:rsidP="007B3C5E">
            <w:pPr>
              <w:jc w:val="both"/>
              <w:rPr>
                <w:rFonts w:cs="Times New Roman"/>
                <w:b/>
                <w:bCs/>
                <w:szCs w:val="28"/>
              </w:rPr>
            </w:pPr>
          </w:p>
        </w:tc>
        <w:tc>
          <w:tcPr>
            <w:tcW w:w="960" w:type="dxa"/>
            <w:vMerge/>
            <w:vAlign w:val="center"/>
            <w:hideMark/>
          </w:tcPr>
          <w:p w14:paraId="17EEF210" w14:textId="77777777" w:rsidR="008A0876" w:rsidRPr="007B3C5E" w:rsidRDefault="008A0876" w:rsidP="007B3C5E">
            <w:pPr>
              <w:jc w:val="both"/>
              <w:rPr>
                <w:rFonts w:cs="Times New Roman"/>
                <w:b/>
                <w:bCs/>
                <w:szCs w:val="28"/>
              </w:rPr>
            </w:pPr>
          </w:p>
        </w:tc>
        <w:tc>
          <w:tcPr>
            <w:tcW w:w="4848" w:type="dxa"/>
            <w:vMerge/>
            <w:vAlign w:val="center"/>
            <w:hideMark/>
          </w:tcPr>
          <w:p w14:paraId="44C909A8" w14:textId="77777777" w:rsidR="008A0876" w:rsidRPr="007B3C5E" w:rsidRDefault="008A0876" w:rsidP="007B3C5E">
            <w:pPr>
              <w:jc w:val="both"/>
              <w:rPr>
                <w:rFonts w:cs="Times New Roman"/>
                <w:szCs w:val="28"/>
              </w:rPr>
            </w:pPr>
          </w:p>
        </w:tc>
      </w:tr>
      <w:tr w:rsidR="007B3C5E" w:rsidRPr="007B3C5E" w14:paraId="5B743575" w14:textId="77777777" w:rsidTr="003573D6">
        <w:trPr>
          <w:trHeight w:val="507"/>
        </w:trPr>
        <w:tc>
          <w:tcPr>
            <w:tcW w:w="708" w:type="dxa"/>
            <w:vMerge/>
            <w:vAlign w:val="center"/>
            <w:hideMark/>
          </w:tcPr>
          <w:p w14:paraId="42ACECAF" w14:textId="77777777" w:rsidR="008A0876" w:rsidRPr="007B3C5E" w:rsidRDefault="008A0876" w:rsidP="007B3C5E">
            <w:pPr>
              <w:jc w:val="center"/>
              <w:rPr>
                <w:rFonts w:cs="Times New Roman"/>
                <w:b/>
                <w:bCs/>
                <w:szCs w:val="28"/>
              </w:rPr>
            </w:pPr>
          </w:p>
        </w:tc>
        <w:tc>
          <w:tcPr>
            <w:tcW w:w="1974" w:type="dxa"/>
            <w:vMerge/>
            <w:vAlign w:val="center"/>
            <w:hideMark/>
          </w:tcPr>
          <w:p w14:paraId="7F00BD6D" w14:textId="77777777" w:rsidR="008A0876" w:rsidRPr="007B3C5E" w:rsidRDefault="008A0876" w:rsidP="007B3C5E">
            <w:pPr>
              <w:jc w:val="both"/>
              <w:rPr>
                <w:rFonts w:cs="Times New Roman"/>
                <w:b/>
                <w:bCs/>
                <w:szCs w:val="28"/>
              </w:rPr>
            </w:pPr>
          </w:p>
        </w:tc>
        <w:tc>
          <w:tcPr>
            <w:tcW w:w="960" w:type="dxa"/>
            <w:vMerge/>
            <w:vAlign w:val="center"/>
            <w:hideMark/>
          </w:tcPr>
          <w:p w14:paraId="5A700637" w14:textId="77777777" w:rsidR="008A0876" w:rsidRPr="007B3C5E" w:rsidRDefault="008A0876" w:rsidP="007B3C5E">
            <w:pPr>
              <w:jc w:val="both"/>
              <w:rPr>
                <w:rFonts w:cs="Times New Roman"/>
                <w:b/>
                <w:bCs/>
                <w:szCs w:val="28"/>
              </w:rPr>
            </w:pPr>
          </w:p>
        </w:tc>
        <w:tc>
          <w:tcPr>
            <w:tcW w:w="960" w:type="dxa"/>
            <w:vMerge/>
            <w:vAlign w:val="center"/>
            <w:hideMark/>
          </w:tcPr>
          <w:p w14:paraId="16AB637E" w14:textId="77777777" w:rsidR="008A0876" w:rsidRPr="007B3C5E" w:rsidRDefault="008A0876" w:rsidP="007B3C5E">
            <w:pPr>
              <w:jc w:val="both"/>
              <w:rPr>
                <w:rFonts w:cs="Times New Roman"/>
                <w:b/>
                <w:bCs/>
                <w:szCs w:val="28"/>
              </w:rPr>
            </w:pPr>
          </w:p>
        </w:tc>
        <w:tc>
          <w:tcPr>
            <w:tcW w:w="4848" w:type="dxa"/>
            <w:vMerge/>
            <w:vAlign w:val="center"/>
            <w:hideMark/>
          </w:tcPr>
          <w:p w14:paraId="4814A7BF" w14:textId="77777777" w:rsidR="008A0876" w:rsidRPr="007B3C5E" w:rsidRDefault="008A0876" w:rsidP="007B3C5E">
            <w:pPr>
              <w:jc w:val="both"/>
              <w:rPr>
                <w:rFonts w:cs="Times New Roman"/>
                <w:szCs w:val="28"/>
              </w:rPr>
            </w:pPr>
          </w:p>
        </w:tc>
      </w:tr>
      <w:tr w:rsidR="007B3C5E" w:rsidRPr="007B3C5E" w14:paraId="16605570" w14:textId="77777777" w:rsidTr="003573D6">
        <w:trPr>
          <w:trHeight w:val="1890"/>
        </w:trPr>
        <w:tc>
          <w:tcPr>
            <w:tcW w:w="708" w:type="dxa"/>
            <w:shd w:val="clear" w:color="auto" w:fill="auto"/>
            <w:vAlign w:val="center"/>
            <w:hideMark/>
          </w:tcPr>
          <w:p w14:paraId="1433B900" w14:textId="77777777" w:rsidR="008A0876" w:rsidRPr="007B3C5E" w:rsidRDefault="008A0876" w:rsidP="007B3C5E">
            <w:pPr>
              <w:jc w:val="center"/>
              <w:rPr>
                <w:rFonts w:cs="Times New Roman"/>
                <w:b/>
                <w:bCs/>
                <w:szCs w:val="28"/>
              </w:rPr>
            </w:pPr>
            <w:r w:rsidRPr="007B3C5E">
              <w:rPr>
                <w:rFonts w:cs="Times New Roman"/>
                <w:b/>
                <w:bCs/>
                <w:szCs w:val="28"/>
              </w:rPr>
              <w:t>1</w:t>
            </w:r>
          </w:p>
        </w:tc>
        <w:tc>
          <w:tcPr>
            <w:tcW w:w="1974" w:type="dxa"/>
            <w:shd w:val="clear" w:color="auto" w:fill="auto"/>
            <w:vAlign w:val="center"/>
            <w:hideMark/>
          </w:tcPr>
          <w:p w14:paraId="1F4CF345" w14:textId="77777777" w:rsidR="008A0876" w:rsidRPr="007B3C5E" w:rsidRDefault="008A0876" w:rsidP="007B3C5E">
            <w:pPr>
              <w:jc w:val="both"/>
              <w:rPr>
                <w:rFonts w:cs="Times New Roman"/>
                <w:b/>
                <w:bCs/>
                <w:szCs w:val="28"/>
              </w:rPr>
            </w:pPr>
            <w:r w:rsidRPr="007B3C5E">
              <w:rPr>
                <w:rFonts w:cs="Times New Roman"/>
                <w:szCs w:val="28"/>
              </w:rPr>
              <w:t>Máy trạm biên tập ảnh cơ động</w:t>
            </w:r>
          </w:p>
        </w:tc>
        <w:tc>
          <w:tcPr>
            <w:tcW w:w="960" w:type="dxa"/>
            <w:shd w:val="clear" w:color="auto" w:fill="auto"/>
            <w:vAlign w:val="center"/>
            <w:hideMark/>
          </w:tcPr>
          <w:p w14:paraId="661D4F5E" w14:textId="77777777" w:rsidR="008A0876" w:rsidRPr="007B3C5E" w:rsidRDefault="008A0876" w:rsidP="007B3C5E">
            <w:pPr>
              <w:jc w:val="center"/>
              <w:rPr>
                <w:rFonts w:cs="Times New Roman"/>
                <w:szCs w:val="28"/>
              </w:rPr>
            </w:pPr>
            <w:r w:rsidRPr="007B3C5E">
              <w:rPr>
                <w:rFonts w:cs="Times New Roman"/>
                <w:szCs w:val="28"/>
              </w:rPr>
              <w:t>bộ</w:t>
            </w:r>
          </w:p>
        </w:tc>
        <w:tc>
          <w:tcPr>
            <w:tcW w:w="960" w:type="dxa"/>
            <w:shd w:val="clear" w:color="auto" w:fill="auto"/>
            <w:noWrap/>
            <w:vAlign w:val="center"/>
            <w:hideMark/>
          </w:tcPr>
          <w:p w14:paraId="0D7AB6EC" w14:textId="77777777" w:rsidR="008A0876" w:rsidRPr="007B3C5E" w:rsidRDefault="008A0876" w:rsidP="007B3C5E">
            <w:pPr>
              <w:jc w:val="center"/>
              <w:rPr>
                <w:rFonts w:cs="Times New Roman"/>
                <w:szCs w:val="28"/>
              </w:rPr>
            </w:pPr>
            <w:r w:rsidRPr="007B3C5E">
              <w:rPr>
                <w:rFonts w:cs="Times New Roman"/>
                <w:szCs w:val="28"/>
              </w:rPr>
              <w:t>7</w:t>
            </w:r>
          </w:p>
        </w:tc>
        <w:tc>
          <w:tcPr>
            <w:tcW w:w="4848" w:type="dxa"/>
            <w:shd w:val="clear" w:color="auto" w:fill="auto"/>
            <w:noWrap/>
            <w:vAlign w:val="center"/>
            <w:hideMark/>
          </w:tcPr>
          <w:p w14:paraId="37C8332F" w14:textId="77777777" w:rsidR="008A0876" w:rsidRPr="007B3C5E" w:rsidRDefault="008A0876" w:rsidP="007B3C5E">
            <w:pPr>
              <w:jc w:val="both"/>
              <w:rPr>
                <w:rFonts w:cs="Times New Roman"/>
                <w:szCs w:val="28"/>
              </w:rPr>
            </w:pPr>
            <w:r w:rsidRPr="007B3C5E">
              <w:rPr>
                <w:rFonts w:cs="Times New Roman"/>
                <w:szCs w:val="28"/>
              </w:rPr>
              <w:t>Loại card đồ họa: 10 lõi</w:t>
            </w:r>
            <w:r w:rsidRPr="007B3C5E">
              <w:rPr>
                <w:rFonts w:cs="Times New Roman"/>
                <w:szCs w:val="28"/>
              </w:rPr>
              <w:br/>
              <w:t>Dung lượng RAM: 16GB</w:t>
            </w:r>
            <w:r w:rsidRPr="007B3C5E">
              <w:rPr>
                <w:rFonts w:cs="Times New Roman"/>
                <w:szCs w:val="28"/>
              </w:rPr>
              <w:br/>
              <w:t>Ổ cứng: 1TB</w:t>
            </w:r>
            <w:r w:rsidRPr="007B3C5E">
              <w:rPr>
                <w:rFonts w:cs="Times New Roman"/>
                <w:szCs w:val="28"/>
              </w:rPr>
              <w:br/>
              <w:t>Kích thước màn hình: 14.2 inches</w:t>
            </w:r>
            <w:r w:rsidRPr="007B3C5E">
              <w:rPr>
                <w:rFonts w:cs="Times New Roman"/>
                <w:szCs w:val="28"/>
              </w:rPr>
              <w:br/>
              <w:t xml:space="preserve">Công nghệ màn hình: Liquid Retina XDR 14,2 inch (theo đường chéo); 2 độ phân giải gốc 3024x1964 với mật độ 254 pixel mỗi inch; Tỷ lệ tương phản 1.000.000:1; Độ sáng XDR: 1.000 nit liên tục ở chế độ toàn màn hình, độ sáng đỉnh 1.600 nit3 (chỉ nội dung HDR); Độ sáng SDR: lên đến 1.000 nit (ngoài trời); Hệ màu: 1 tỷ màu, Dải màu rộng (P3), Công nghệ True Tone; Tốc độ làm mới: Công nghệ ProMotion với tốc độ làm mới thích ứng lên đến 120Hz; Tốc độ làm mới cố định: 47,95Hz, 48,00Hz, 50,00Hz, 59,94Hz, 60,00Hz; </w:t>
            </w:r>
            <w:r w:rsidRPr="007B3C5E">
              <w:rPr>
                <w:rFonts w:cs="Times New Roman"/>
                <w:szCs w:val="28"/>
              </w:rPr>
              <w:br/>
              <w:t>Pin và nguồn điện: Pin Li-Po 72.4 watt-</w:t>
            </w:r>
            <w:r w:rsidRPr="007B3C5E">
              <w:rPr>
                <w:rFonts w:cs="Times New Roman"/>
                <w:szCs w:val="28"/>
              </w:rPr>
              <w:lastRenderedPageBreak/>
              <w:t>giờ; Thời gian xem video trực tuyến lên đến 24 giờ; Thời gian duyệt web trên mạng không dây lên đến 16 giờ; Bộ Tiếp Hợp Nguồn USB-C 70W; Cáp USB-C sang MagSafe 3; Khả năng sạc nhanh với Bộ Tiếp Hợp Nguồn USB-C 96W.</w:t>
            </w:r>
            <w:r w:rsidRPr="007B3C5E">
              <w:rPr>
                <w:rFonts w:cs="Times New Roman"/>
                <w:szCs w:val="28"/>
              </w:rPr>
              <w:br/>
              <w:t>Hệ điều hành: macOS</w:t>
            </w:r>
            <w:r w:rsidRPr="007B3C5E">
              <w:rPr>
                <w:rFonts w:cs="Times New Roman"/>
                <w:szCs w:val="28"/>
              </w:rPr>
              <w:br/>
              <w:t>Độ phân giải màn hình: 3024 x 1964 pixels</w:t>
            </w:r>
            <w:r w:rsidRPr="007B3C5E">
              <w:rPr>
                <w:rFonts w:cs="Times New Roman"/>
                <w:szCs w:val="28"/>
              </w:rPr>
              <w:br/>
              <w:t>Loại CPU: Apple M4 10 lõi với 4 lõi hiệu năng và 6 lõi tiết kiệm điện</w:t>
            </w:r>
            <w:r w:rsidRPr="007B3C5E">
              <w:rPr>
                <w:rFonts w:cs="Times New Roman"/>
                <w:szCs w:val="28"/>
              </w:rPr>
              <w:br/>
              <w:t>Cổng giao tiếp: Khe thẻ nhớ SDXC; Cổng HDMI; Jack cắm tai nghe 3.5 mm; Cổng MagSafe 3; Ba cổng Thunderbolt 4 (USB</w:t>
            </w:r>
            <w:r w:rsidRPr="007B3C5E">
              <w:rPr>
                <w:rFonts w:cs="Times New Roman"/>
                <w:szCs w:val="28"/>
              </w:rPr>
              <w:noBreakHyphen/>
              <w:t>C) hỗ trợ: Sạc, DisplayPort, Thunderbolt 4 (lên đến 40Gb/s), USB 4 (lên đến 40Gb/s)</w:t>
            </w:r>
            <w:r w:rsidRPr="007B3C5E">
              <w:rPr>
                <w:rFonts w:cs="Times New Roman"/>
                <w:szCs w:val="28"/>
              </w:rPr>
              <w:br/>
              <w:t>Kết Nối Không Dây: Wi</w:t>
            </w:r>
            <w:r w:rsidRPr="007B3C5E">
              <w:rPr>
                <w:rFonts w:cs="Times New Roman"/>
                <w:szCs w:val="28"/>
              </w:rPr>
              <w:noBreakHyphen/>
              <w:t>Fi 6E; Bluetooth 5.3</w:t>
            </w:r>
          </w:p>
        </w:tc>
      </w:tr>
      <w:tr w:rsidR="007B3C5E" w:rsidRPr="007B3C5E" w14:paraId="7F2C83C2" w14:textId="77777777" w:rsidTr="003573D6">
        <w:trPr>
          <w:trHeight w:val="2042"/>
        </w:trPr>
        <w:tc>
          <w:tcPr>
            <w:tcW w:w="708" w:type="dxa"/>
            <w:shd w:val="clear" w:color="auto" w:fill="auto"/>
            <w:vAlign w:val="center"/>
            <w:hideMark/>
          </w:tcPr>
          <w:p w14:paraId="08BA687B" w14:textId="77777777" w:rsidR="008A0876" w:rsidRPr="007B3C5E" w:rsidRDefault="008A0876" w:rsidP="007B3C5E">
            <w:pPr>
              <w:jc w:val="center"/>
              <w:rPr>
                <w:rFonts w:cs="Times New Roman"/>
                <w:szCs w:val="28"/>
              </w:rPr>
            </w:pPr>
            <w:r w:rsidRPr="007B3C5E">
              <w:rPr>
                <w:rFonts w:cs="Times New Roman"/>
                <w:szCs w:val="28"/>
              </w:rPr>
              <w:lastRenderedPageBreak/>
              <w:t>2</w:t>
            </w:r>
          </w:p>
        </w:tc>
        <w:tc>
          <w:tcPr>
            <w:tcW w:w="1974" w:type="dxa"/>
            <w:shd w:val="clear" w:color="auto" w:fill="auto"/>
            <w:vAlign w:val="center"/>
            <w:hideMark/>
          </w:tcPr>
          <w:p w14:paraId="7246F266" w14:textId="77777777" w:rsidR="008A0876" w:rsidRPr="007B3C5E" w:rsidRDefault="008A0876" w:rsidP="007B3C5E">
            <w:pPr>
              <w:jc w:val="both"/>
              <w:rPr>
                <w:rFonts w:cs="Times New Roman"/>
                <w:szCs w:val="28"/>
              </w:rPr>
            </w:pPr>
            <w:r w:rsidRPr="007B3C5E">
              <w:rPr>
                <w:rFonts w:cs="Times New Roman"/>
                <w:szCs w:val="28"/>
              </w:rPr>
              <w:t xml:space="preserve">Máy trạm biên tập ảnh </w:t>
            </w:r>
          </w:p>
        </w:tc>
        <w:tc>
          <w:tcPr>
            <w:tcW w:w="960" w:type="dxa"/>
            <w:shd w:val="clear" w:color="auto" w:fill="auto"/>
            <w:noWrap/>
            <w:vAlign w:val="center"/>
            <w:hideMark/>
          </w:tcPr>
          <w:p w14:paraId="26CE2A58" w14:textId="77777777" w:rsidR="008A0876" w:rsidRPr="007B3C5E" w:rsidRDefault="008A0876" w:rsidP="007B3C5E">
            <w:pPr>
              <w:jc w:val="center"/>
              <w:rPr>
                <w:rFonts w:cs="Times New Roman"/>
                <w:szCs w:val="28"/>
              </w:rPr>
            </w:pPr>
            <w:r w:rsidRPr="007B3C5E">
              <w:rPr>
                <w:rFonts w:cs="Times New Roman"/>
                <w:szCs w:val="28"/>
              </w:rPr>
              <w:t>bộ</w:t>
            </w:r>
          </w:p>
        </w:tc>
        <w:tc>
          <w:tcPr>
            <w:tcW w:w="960" w:type="dxa"/>
            <w:shd w:val="clear" w:color="auto" w:fill="auto"/>
            <w:noWrap/>
            <w:vAlign w:val="center"/>
            <w:hideMark/>
          </w:tcPr>
          <w:p w14:paraId="4E3B2C0A" w14:textId="77777777" w:rsidR="008A0876" w:rsidRPr="007B3C5E" w:rsidRDefault="008A0876" w:rsidP="007B3C5E">
            <w:pPr>
              <w:jc w:val="center"/>
              <w:rPr>
                <w:rFonts w:cs="Times New Roman"/>
                <w:szCs w:val="28"/>
              </w:rPr>
            </w:pPr>
            <w:r w:rsidRPr="007B3C5E">
              <w:rPr>
                <w:rFonts w:cs="Times New Roman"/>
                <w:szCs w:val="28"/>
              </w:rPr>
              <w:t>2</w:t>
            </w:r>
          </w:p>
        </w:tc>
        <w:tc>
          <w:tcPr>
            <w:tcW w:w="4848" w:type="dxa"/>
            <w:shd w:val="clear" w:color="auto" w:fill="auto"/>
            <w:vAlign w:val="center"/>
            <w:hideMark/>
          </w:tcPr>
          <w:p w14:paraId="4F154CB4" w14:textId="77777777" w:rsidR="008A0876" w:rsidRPr="007B3C5E" w:rsidRDefault="008A0876" w:rsidP="007B3C5E">
            <w:pPr>
              <w:jc w:val="both"/>
              <w:rPr>
                <w:rFonts w:cs="Times New Roman"/>
                <w:szCs w:val="28"/>
              </w:rPr>
            </w:pPr>
            <w:r w:rsidRPr="007B3C5E">
              <w:rPr>
                <w:rFonts w:cs="Times New Roman"/>
                <w:szCs w:val="28"/>
              </w:rPr>
              <w:t>Máy tính: CPU: i7-14700, RAM: 16GB, Ổ cứng: 256GB SSD + 4TB HDD, Card màn hình: NVIDIA T400 4GB</w:t>
            </w:r>
            <w:r w:rsidRPr="007B3C5E">
              <w:rPr>
                <w:rFonts w:cs="Times New Roman"/>
                <w:szCs w:val="28"/>
              </w:rPr>
              <w:br/>
              <w:t>Màn hình: 23.8 inch - IPS - FHD - 100Hz- 5ms cùng hãng với máy tính</w:t>
            </w:r>
          </w:p>
        </w:tc>
      </w:tr>
    </w:tbl>
    <w:p w14:paraId="69C798AB" w14:textId="77777777" w:rsidR="008A0876" w:rsidRPr="007B3C5E" w:rsidRDefault="008A0876" w:rsidP="007B3C5E">
      <w:pPr>
        <w:widowControl w:val="0"/>
        <w:spacing w:after="80"/>
        <w:ind w:firstLine="567"/>
        <w:jc w:val="both"/>
        <w:rPr>
          <w:rFonts w:cs="Times New Roman"/>
          <w:b/>
          <w:szCs w:val="28"/>
        </w:rPr>
      </w:pPr>
    </w:p>
    <w:p w14:paraId="2938C73E" w14:textId="77777777" w:rsidR="008A0876" w:rsidRPr="007B3C5E" w:rsidRDefault="008A0876" w:rsidP="007B3C5E">
      <w:pPr>
        <w:widowControl w:val="0"/>
        <w:spacing w:after="80"/>
        <w:ind w:firstLine="567"/>
        <w:jc w:val="both"/>
        <w:rPr>
          <w:rFonts w:cs="Times New Roman"/>
          <w:b/>
          <w:bCs/>
          <w:szCs w:val="28"/>
        </w:rPr>
      </w:pPr>
      <w:r w:rsidRPr="007B3C5E">
        <w:rPr>
          <w:rFonts w:cs="Times New Roman"/>
          <w:b/>
          <w:bCs/>
          <w:szCs w:val="28"/>
        </w:rPr>
        <w:t xml:space="preserve">Mục 3. </w:t>
      </w:r>
      <w:r w:rsidRPr="007B3C5E">
        <w:rPr>
          <w:rFonts w:cs="Times New Roman"/>
          <w:b/>
          <w:szCs w:val="28"/>
        </w:rPr>
        <w:t>Các yêu cầu khác</w:t>
      </w:r>
    </w:p>
    <w:p w14:paraId="02405751" w14:textId="77777777" w:rsidR="008A0876" w:rsidRPr="007B3C5E" w:rsidRDefault="008A0876" w:rsidP="007B3C5E">
      <w:pPr>
        <w:widowControl w:val="0"/>
        <w:spacing w:after="80"/>
        <w:ind w:firstLine="567"/>
        <w:jc w:val="both"/>
        <w:rPr>
          <w:rFonts w:cs="Times New Roman"/>
          <w:szCs w:val="28"/>
        </w:rPr>
      </w:pPr>
      <w:bookmarkStart w:id="3" w:name="_Hlk117602626"/>
      <w:r w:rsidRPr="007B3C5E">
        <w:rPr>
          <w:rFonts w:cs="Times New Roman"/>
          <w:b/>
          <w:szCs w:val="28"/>
        </w:rPr>
        <w:t>1.</w:t>
      </w:r>
      <w:r w:rsidRPr="007B3C5E">
        <w:rPr>
          <w:rFonts w:cs="Times New Roman"/>
          <w:szCs w:val="28"/>
        </w:rPr>
        <w:t xml:space="preserve"> </w:t>
      </w:r>
      <w:r w:rsidRPr="007B3C5E">
        <w:rPr>
          <w:rFonts w:cs="Times New Roman"/>
          <w:b/>
          <w:szCs w:val="28"/>
        </w:rPr>
        <w:t>Yêu cầu về vận hành chạy thử.</w:t>
      </w:r>
    </w:p>
    <w:p w14:paraId="79625DF8"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Tất cả hàng hóa, thiết bị đều phải được vận hành chạy thử trước khi nghiệm thu và Nhà thầu phải chịu tất cả các chi phí vật tư tiêu hao trong quá trình vận hành chạy thử.</w:t>
      </w:r>
    </w:p>
    <w:p w14:paraId="4DBBDEFE" w14:textId="77777777" w:rsidR="008A0876" w:rsidRPr="007B3C5E" w:rsidRDefault="008A0876" w:rsidP="007B3C5E">
      <w:pPr>
        <w:widowControl w:val="0"/>
        <w:spacing w:after="80"/>
        <w:ind w:firstLine="567"/>
        <w:jc w:val="both"/>
        <w:rPr>
          <w:rFonts w:cs="Times New Roman"/>
          <w:b/>
          <w:szCs w:val="28"/>
        </w:rPr>
      </w:pPr>
      <w:r w:rsidRPr="007B3C5E">
        <w:rPr>
          <w:rFonts w:cs="Times New Roman"/>
          <w:b/>
          <w:szCs w:val="28"/>
        </w:rPr>
        <w:t>2. Yêu cầu về đào tạo, hướng dẫn vận hành.</w:t>
      </w:r>
    </w:p>
    <w:p w14:paraId="3B669668"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14:paraId="69A4EF57"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xml:space="preserve">- Trong E-HSDT, nhà thầu phải trình bày kế hoạch đào tạo cụ thể, trình tự </w:t>
      </w:r>
      <w:r w:rsidRPr="007B3C5E">
        <w:rPr>
          <w:rFonts w:cs="Times New Roman"/>
          <w:szCs w:val="28"/>
        </w:rPr>
        <w:lastRenderedPageBreak/>
        <w:t>hướng dẫn sử dụng/vận hành phù hợp với đề xuất về kỹ thuật và tiến độ thực hiện gói thầu.  Đồng thời nhà thầu phải cam kết kết thúc quá trình đào tạo thì cán bộ được đào tạo sẽ sử dụng thành thạo toàn bộ hàng hóa của gói thầu.</w:t>
      </w:r>
    </w:p>
    <w:bookmarkEnd w:id="3"/>
    <w:p w14:paraId="777EDB75" w14:textId="77777777" w:rsidR="008A0876" w:rsidRPr="007B3C5E" w:rsidRDefault="008A0876" w:rsidP="007B3C5E">
      <w:pPr>
        <w:pStyle w:val="SectionVIHeader"/>
        <w:spacing w:before="0" w:after="80"/>
        <w:ind w:firstLine="567"/>
        <w:jc w:val="both"/>
        <w:rPr>
          <w:b w:val="0"/>
          <w:bCs/>
          <w:sz w:val="28"/>
          <w:szCs w:val="28"/>
        </w:rPr>
      </w:pPr>
      <w:r w:rsidRPr="007B3C5E">
        <w:rPr>
          <w:sz w:val="28"/>
          <w:szCs w:val="28"/>
        </w:rPr>
        <w:t xml:space="preserve">Mục 4. Bản vẽ: </w:t>
      </w:r>
      <w:r w:rsidRPr="007B3C5E">
        <w:rPr>
          <w:b w:val="0"/>
          <w:sz w:val="28"/>
          <w:szCs w:val="28"/>
        </w:rPr>
        <w:t>Không có.</w:t>
      </w:r>
    </w:p>
    <w:p w14:paraId="58B60533" w14:textId="77777777" w:rsidR="008A0876" w:rsidRPr="007B3C5E" w:rsidRDefault="008A0876" w:rsidP="007B3C5E">
      <w:pPr>
        <w:widowControl w:val="0"/>
        <w:spacing w:after="80"/>
        <w:ind w:firstLine="567"/>
        <w:jc w:val="both"/>
        <w:rPr>
          <w:rFonts w:cs="Times New Roman"/>
          <w:szCs w:val="28"/>
        </w:rPr>
      </w:pPr>
      <w:bookmarkStart w:id="4" w:name="_Toc68320562"/>
      <w:r w:rsidRPr="007B3C5E">
        <w:rPr>
          <w:rFonts w:cs="Times New Roman"/>
          <w:b/>
          <w:szCs w:val="28"/>
        </w:rPr>
        <w:t>Mục 5.</w:t>
      </w:r>
      <w:bookmarkEnd w:id="4"/>
      <w:r w:rsidRPr="007B3C5E">
        <w:rPr>
          <w:rFonts w:cs="Times New Roman"/>
          <w:b/>
          <w:szCs w:val="28"/>
        </w:rPr>
        <w:t xml:space="preserve"> Kiểm tra và thử nghiệm:</w:t>
      </w:r>
      <w:r w:rsidRPr="007B3C5E">
        <w:rPr>
          <w:rFonts w:cs="Times New Roman"/>
          <w:szCs w:val="28"/>
        </w:rPr>
        <w:t xml:space="preserve"> Hàng hóa của gói thầu phải được kiểm tra và thử nghiệm theo yêu cầu sau đây:</w:t>
      </w:r>
    </w:p>
    <w:p w14:paraId="59F24C5E"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14:paraId="3F689FFE"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Trong quá trình lắp đặt, cài đặt hàng hóa, Chủ đầu tư sẽ tổ chức nghiệm thu các công việc thành phần theo đề xuất của nhà thầu đảm bảo phù hợp với các quy định hiện hành của nhà nước.</w:t>
      </w:r>
    </w:p>
    <w:p w14:paraId="2BCEB80E" w14:textId="77777777" w:rsidR="008A0876" w:rsidRPr="007B3C5E" w:rsidRDefault="008A0876" w:rsidP="007B3C5E">
      <w:pPr>
        <w:widowControl w:val="0"/>
        <w:spacing w:after="80"/>
        <w:ind w:firstLine="567"/>
        <w:jc w:val="both"/>
        <w:rPr>
          <w:rFonts w:cs="Times New Roman"/>
          <w:szCs w:val="28"/>
        </w:rPr>
      </w:pPr>
      <w:r w:rsidRPr="007B3C5E">
        <w:rPr>
          <w:rFonts w:cs="Times New Roman"/>
          <w:szCs w:val="28"/>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3477B054" w14:textId="77777777" w:rsidR="008A0876" w:rsidRPr="007B3C5E" w:rsidRDefault="008A0876" w:rsidP="007B3C5E">
      <w:pPr>
        <w:spacing w:after="80"/>
        <w:ind w:firstLine="567"/>
        <w:jc w:val="both"/>
        <w:rPr>
          <w:rFonts w:cs="Times New Roman"/>
          <w:i/>
          <w:iCs/>
          <w:szCs w:val="28"/>
        </w:rPr>
      </w:pPr>
      <w:r w:rsidRPr="007B3C5E">
        <w:rPr>
          <w:rFonts w:cs="Times New Roman"/>
          <w:szCs w:val="28"/>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7B3C5E">
        <w:rPr>
          <w:rFonts w:cs="Times New Roman"/>
          <w:i/>
          <w:iCs/>
          <w:szCs w:val="28"/>
        </w:rPr>
        <w:t xml:space="preserve"> </w:t>
      </w:r>
    </w:p>
    <w:p w14:paraId="6EB445AD" w14:textId="77777777" w:rsidR="008A0876" w:rsidRPr="007B3C5E" w:rsidRDefault="008A0876" w:rsidP="007B3C5E">
      <w:pPr>
        <w:spacing w:after="80"/>
        <w:ind w:firstLine="567"/>
        <w:jc w:val="both"/>
        <w:rPr>
          <w:rFonts w:cs="Times New Roman"/>
          <w:i/>
          <w:iCs/>
          <w:szCs w:val="28"/>
        </w:rPr>
      </w:pPr>
      <w:r w:rsidRPr="007B3C5E">
        <w:rPr>
          <w:rFonts w:cs="Times New Roman"/>
          <w:i/>
          <w:iCs/>
          <w:szCs w:val="28"/>
        </w:rPr>
        <w:t xml:space="preserve"> </w:t>
      </w:r>
    </w:p>
    <w:p w14:paraId="14E202C6" w14:textId="77777777" w:rsidR="00866F68" w:rsidRPr="007B3C5E" w:rsidRDefault="00866F68" w:rsidP="007B3C5E">
      <w:pPr>
        <w:jc w:val="both"/>
        <w:rPr>
          <w:rFonts w:cs="Times New Roman"/>
          <w:szCs w:val="28"/>
        </w:rPr>
      </w:pPr>
    </w:p>
    <w:sectPr w:rsidR="00866F68" w:rsidRPr="007B3C5E" w:rsidSect="003372F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76"/>
    <w:rsid w:val="003372F2"/>
    <w:rsid w:val="007B3C5E"/>
    <w:rsid w:val="00866F68"/>
    <w:rsid w:val="008A0876"/>
    <w:rsid w:val="00C0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C9C2"/>
  <w15:chartTrackingRefBased/>
  <w15:docId w15:val="{1F120DC0-0F39-4265-8072-4CFDFC13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8A0876"/>
    <w:pPr>
      <w:widowControl w:val="0"/>
      <w:suppressAutoHyphens/>
      <w:spacing w:after="80" w:line="240" w:lineRule="auto"/>
      <w:jc w:val="center"/>
      <w:outlineLvl w:val="0"/>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A0876"/>
    <w:rPr>
      <w:rFonts w:ascii="Times New Roman Bold" w:eastAsia="Times New Roman" w:hAnsi="Times New Roman Bold" w:cs="Times New Roman"/>
      <w:b/>
      <w:szCs w:val="20"/>
    </w:rPr>
  </w:style>
  <w:style w:type="paragraph" w:styleId="Subtitle">
    <w:name w:val="Subtitle"/>
    <w:basedOn w:val="Normal"/>
    <w:link w:val="SubtitleChar"/>
    <w:qFormat/>
    <w:rsid w:val="008A087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8A0876"/>
    <w:rPr>
      <w:rFonts w:eastAsia="Times New Roman" w:cs="Times New Roman"/>
      <w:b/>
      <w:sz w:val="44"/>
      <w:szCs w:val="20"/>
    </w:rPr>
  </w:style>
  <w:style w:type="character" w:styleId="CommentReference">
    <w:name w:val="annotation reference"/>
    <w:uiPriority w:val="99"/>
    <w:rsid w:val="008A0876"/>
    <w:rPr>
      <w:sz w:val="16"/>
    </w:rPr>
  </w:style>
  <w:style w:type="paragraph" w:styleId="CommentText">
    <w:name w:val="annotation text"/>
    <w:aliases w:val="Char1"/>
    <w:basedOn w:val="Normal"/>
    <w:link w:val="CommentTextChar"/>
    <w:uiPriority w:val="99"/>
    <w:rsid w:val="008A0876"/>
    <w:pPr>
      <w:spacing w:after="0"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8A0876"/>
    <w:rPr>
      <w:rFonts w:eastAsia="Times New Roman" w:cs="Times New Roman"/>
      <w:sz w:val="20"/>
      <w:szCs w:val="20"/>
    </w:rPr>
  </w:style>
  <w:style w:type="paragraph" w:customStyle="1" w:styleId="SectionVIHeader">
    <w:name w:val="Section VI. Header"/>
    <w:basedOn w:val="Normal"/>
    <w:qFormat/>
    <w:rsid w:val="008A0876"/>
    <w:pPr>
      <w:spacing w:before="120" w:after="240" w:line="240" w:lineRule="auto"/>
      <w:jc w:val="center"/>
    </w:pPr>
    <w:rPr>
      <w:rFonts w:eastAsia="Times New Roman" w:cs="Times New Roman"/>
      <w:b/>
      <w:sz w:val="36"/>
      <w:szCs w:val="20"/>
    </w:rPr>
  </w:style>
  <w:style w:type="paragraph" w:styleId="BalloonText">
    <w:name w:val="Balloon Text"/>
    <w:basedOn w:val="Normal"/>
    <w:link w:val="BalloonTextChar"/>
    <w:uiPriority w:val="99"/>
    <w:semiHidden/>
    <w:unhideWhenUsed/>
    <w:rsid w:val="007B3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2</cp:revision>
  <dcterms:created xsi:type="dcterms:W3CDTF">2025-12-08T07:35:00Z</dcterms:created>
  <dcterms:modified xsi:type="dcterms:W3CDTF">2025-12-08T07:37:00Z</dcterms:modified>
</cp:coreProperties>
</file>