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4A832" w14:textId="77777777" w:rsidR="00315F82" w:rsidRPr="00F71483" w:rsidRDefault="00315F82" w:rsidP="00315F82">
      <w:pPr>
        <w:widowControl w:val="0"/>
        <w:spacing w:before="120" w:after="120" w:line="264" w:lineRule="auto"/>
        <w:jc w:val="center"/>
        <w:outlineLvl w:val="1"/>
        <w:rPr>
          <w:sz w:val="26"/>
          <w:szCs w:val="26"/>
          <w:lang w:val="nl-NL"/>
        </w:rPr>
      </w:pPr>
      <w:bookmarkStart w:id="0" w:name="_Toc180394184"/>
      <w:r w:rsidRPr="00F71483">
        <w:rPr>
          <w:b/>
          <w:sz w:val="26"/>
          <w:szCs w:val="26"/>
          <w:lang w:val="nl-NL"/>
        </w:rPr>
        <w:t>Chương V. YÊU CẦU VỀ KỸ THUẬT</w:t>
      </w:r>
      <w:bookmarkEnd w:id="0"/>
    </w:p>
    <w:p w14:paraId="79453DD5" w14:textId="77777777" w:rsidR="00315F82" w:rsidRPr="00F71483" w:rsidRDefault="00315F82" w:rsidP="00315F82">
      <w:pPr>
        <w:pStyle w:val="Subtitle"/>
        <w:rPr>
          <w:sz w:val="26"/>
          <w:szCs w:val="26"/>
          <w:lang w:val="nl-NL"/>
        </w:rPr>
      </w:pPr>
    </w:p>
    <w:p w14:paraId="70621302" w14:textId="77777777" w:rsidR="00315F82" w:rsidRPr="00F71483" w:rsidRDefault="00315F82" w:rsidP="00315F82">
      <w:pPr>
        <w:pStyle w:val="SectionVIHeader"/>
        <w:widowControl w:val="0"/>
        <w:spacing w:after="120" w:line="264" w:lineRule="auto"/>
        <w:ind w:firstLine="709"/>
        <w:jc w:val="both"/>
        <w:rPr>
          <w:sz w:val="26"/>
          <w:szCs w:val="26"/>
          <w:lang w:val="nl-NL"/>
        </w:rPr>
      </w:pPr>
      <w:r w:rsidRPr="00F71483">
        <w:rPr>
          <w:sz w:val="26"/>
          <w:szCs w:val="26"/>
          <w:lang w:val="nl-NL"/>
        </w:rPr>
        <w:t>Mục 1. Yêu cầu về kỹ thuật</w:t>
      </w:r>
    </w:p>
    <w:p w14:paraId="7D80180D" w14:textId="77777777" w:rsidR="00315F82" w:rsidRPr="00F71483" w:rsidRDefault="00315F82" w:rsidP="00315F82">
      <w:pPr>
        <w:pStyle w:val="Mau"/>
        <w:keepNext w:val="0"/>
        <w:widowControl w:val="0"/>
        <w:spacing w:before="120" w:line="264" w:lineRule="auto"/>
        <w:ind w:firstLine="709"/>
        <w:jc w:val="both"/>
        <w:rPr>
          <w:rFonts w:ascii="Times New Roman" w:hAnsi="Times New Roman"/>
          <w:sz w:val="26"/>
          <w:szCs w:val="26"/>
          <w:u w:val="none"/>
          <w:lang w:val="it-IT"/>
        </w:rPr>
      </w:pPr>
      <w:r w:rsidRPr="00F71483">
        <w:rPr>
          <w:rFonts w:ascii="Times New Roman" w:hAnsi="Times New Roman"/>
          <w:sz w:val="26"/>
          <w:szCs w:val="26"/>
          <w:u w:val="none"/>
          <w:lang w:val="it-IT"/>
        </w:rPr>
        <w:t>1.1. Giới thiệu chung về dự toán mua sắm, gói thầu</w:t>
      </w:r>
    </w:p>
    <w:p w14:paraId="3627B351" w14:textId="5338C80C" w:rsidR="00315F82" w:rsidRPr="00F71483" w:rsidRDefault="00315F82" w:rsidP="00315F82">
      <w:pPr>
        <w:widowControl w:val="0"/>
        <w:spacing w:before="120" w:after="120" w:line="264" w:lineRule="auto"/>
        <w:ind w:firstLine="709"/>
        <w:rPr>
          <w:iCs/>
          <w:sz w:val="26"/>
          <w:szCs w:val="26"/>
          <w:lang w:val="nl-NL"/>
        </w:rPr>
      </w:pPr>
      <w:bookmarkStart w:id="1" w:name="_Hlk154743134"/>
      <w:r w:rsidRPr="00F71483">
        <w:rPr>
          <w:iCs/>
          <w:sz w:val="26"/>
          <w:szCs w:val="26"/>
          <w:lang w:val="nl-NL"/>
        </w:rPr>
        <w:t>Tên gói thầu:</w:t>
      </w:r>
      <w:r w:rsidRPr="00F71483">
        <w:rPr>
          <w:b/>
          <w:iCs/>
          <w:smallCaps/>
          <w:sz w:val="26"/>
          <w:szCs w:val="26"/>
          <w:lang w:val="nl-NL"/>
        </w:rPr>
        <w:t xml:space="preserve"> </w:t>
      </w:r>
      <w:r w:rsidRPr="00F71483">
        <w:rPr>
          <w:iCs/>
          <w:sz w:val="26"/>
          <w:szCs w:val="26"/>
          <w:lang w:val="nl-NL"/>
        </w:rPr>
        <w:t>Mua hóa chất ngoại kiểm năm 202</w:t>
      </w:r>
      <w:r>
        <w:rPr>
          <w:iCs/>
          <w:sz w:val="26"/>
          <w:szCs w:val="26"/>
          <w:lang w:val="nl-NL"/>
        </w:rPr>
        <w:t>6</w:t>
      </w:r>
    </w:p>
    <w:p w14:paraId="2C17095D" w14:textId="1A27AB18" w:rsidR="00315F82" w:rsidRPr="00F71483" w:rsidRDefault="00315F82" w:rsidP="00315F82">
      <w:pPr>
        <w:widowControl w:val="0"/>
        <w:spacing w:before="120" w:after="120" w:line="264" w:lineRule="auto"/>
        <w:ind w:firstLine="709"/>
        <w:rPr>
          <w:iCs/>
          <w:sz w:val="26"/>
          <w:szCs w:val="26"/>
          <w:lang w:val="nl-NL"/>
        </w:rPr>
      </w:pPr>
      <w:r w:rsidRPr="00F71483">
        <w:rPr>
          <w:iCs/>
          <w:sz w:val="26"/>
          <w:szCs w:val="26"/>
          <w:lang w:val="nl-NL"/>
        </w:rPr>
        <w:t>Dự toán: Mua hóa chất ngoại kiểm năm 202</w:t>
      </w:r>
      <w:r>
        <w:rPr>
          <w:iCs/>
          <w:sz w:val="26"/>
          <w:szCs w:val="26"/>
          <w:lang w:val="nl-NL"/>
        </w:rPr>
        <w:t>6</w:t>
      </w:r>
    </w:p>
    <w:p w14:paraId="0ACEED96" w14:textId="457ACE81" w:rsidR="00315F82" w:rsidRPr="00F71483" w:rsidRDefault="00315F82" w:rsidP="00315F82">
      <w:pPr>
        <w:widowControl w:val="0"/>
        <w:spacing w:before="120" w:after="120" w:line="264" w:lineRule="auto"/>
        <w:ind w:firstLine="709"/>
        <w:rPr>
          <w:iCs/>
          <w:sz w:val="26"/>
          <w:szCs w:val="26"/>
          <w:lang w:val="nl-NL"/>
        </w:rPr>
      </w:pPr>
      <w:r w:rsidRPr="00F71483">
        <w:rPr>
          <w:iCs/>
          <w:sz w:val="26"/>
          <w:szCs w:val="26"/>
          <w:lang w:val="nl-NL"/>
        </w:rPr>
        <w:t>Quy mô gói thầu: Cung cấp hóa chất ngoại kiểm năm 202</w:t>
      </w:r>
      <w:r>
        <w:rPr>
          <w:iCs/>
          <w:sz w:val="26"/>
          <w:szCs w:val="26"/>
          <w:lang w:val="nl-NL"/>
        </w:rPr>
        <w:t>6</w:t>
      </w:r>
    </w:p>
    <w:p w14:paraId="3F7D3AD4" w14:textId="2E5EFD7C" w:rsidR="00315F82" w:rsidRPr="00F71483" w:rsidRDefault="00315F82" w:rsidP="00315F82">
      <w:pPr>
        <w:widowControl w:val="0"/>
        <w:spacing w:before="120" w:after="120" w:line="264" w:lineRule="auto"/>
        <w:ind w:firstLine="709"/>
        <w:rPr>
          <w:iCs/>
          <w:sz w:val="26"/>
          <w:szCs w:val="26"/>
          <w:lang w:val="nl-NL"/>
        </w:rPr>
      </w:pPr>
      <w:r w:rsidRPr="00F71483">
        <w:rPr>
          <w:iCs/>
          <w:sz w:val="26"/>
          <w:szCs w:val="26"/>
          <w:lang w:val="nl-NL"/>
        </w:rPr>
        <w:t xml:space="preserve">Chủ đầu tư: Trung tâm Y tế </w:t>
      </w:r>
      <w:r>
        <w:rPr>
          <w:iCs/>
          <w:sz w:val="26"/>
          <w:szCs w:val="26"/>
          <w:lang w:val="nl-NL"/>
        </w:rPr>
        <w:t>khu vực</w:t>
      </w:r>
      <w:r w:rsidRPr="00F71483">
        <w:rPr>
          <w:iCs/>
          <w:sz w:val="26"/>
          <w:szCs w:val="26"/>
          <w:lang w:val="nl-NL"/>
        </w:rPr>
        <w:t xml:space="preserve"> Hàm Thuận Nam</w:t>
      </w:r>
    </w:p>
    <w:p w14:paraId="4246BEB7" w14:textId="77153599" w:rsidR="00315F82" w:rsidRPr="00315F82" w:rsidRDefault="00315F82" w:rsidP="00315F82">
      <w:pPr>
        <w:widowControl w:val="0"/>
        <w:spacing w:before="120" w:after="120" w:line="264" w:lineRule="auto"/>
        <w:ind w:firstLine="709"/>
        <w:rPr>
          <w:iCs/>
          <w:sz w:val="26"/>
          <w:szCs w:val="26"/>
          <w:lang w:val="nl-NL"/>
        </w:rPr>
      </w:pPr>
      <w:r w:rsidRPr="00315F82">
        <w:rPr>
          <w:iCs/>
          <w:sz w:val="26"/>
          <w:szCs w:val="26"/>
          <w:lang w:val="nl-NL"/>
        </w:rPr>
        <w:t xml:space="preserve">Giá gói thầu: </w:t>
      </w:r>
      <w:r w:rsidRPr="00315F82">
        <w:rPr>
          <w:sz w:val="26"/>
          <w:szCs w:val="26"/>
        </w:rPr>
        <w:t xml:space="preserve">144.556.800 </w:t>
      </w:r>
      <w:r w:rsidRPr="00315F82">
        <w:rPr>
          <w:color w:val="000000"/>
          <w:sz w:val="26"/>
          <w:szCs w:val="26"/>
        </w:rPr>
        <w:t xml:space="preserve">đồng. </w:t>
      </w:r>
      <w:r w:rsidRPr="00315F82">
        <w:rPr>
          <w:i/>
          <w:iCs/>
          <w:color w:val="000000"/>
          <w:sz w:val="26"/>
          <w:szCs w:val="26"/>
        </w:rPr>
        <w:t>Số tiền bằng chữ: Một trăm bốn mươi bốn triệu, năm trăm năm mươi sáu ngàn, tám trăm đồng</w:t>
      </w:r>
      <w:r w:rsidRPr="00315F82">
        <w:rPr>
          <w:i/>
          <w:sz w:val="26"/>
          <w:szCs w:val="26"/>
        </w:rPr>
        <w:t>.</w:t>
      </w:r>
    </w:p>
    <w:p w14:paraId="2F0F5B4E" w14:textId="77777777" w:rsidR="00315F82" w:rsidRPr="00F71483" w:rsidRDefault="00315F82" w:rsidP="00315F82">
      <w:pPr>
        <w:widowControl w:val="0"/>
        <w:spacing w:before="120" w:after="120" w:line="264" w:lineRule="auto"/>
        <w:ind w:firstLine="709"/>
        <w:rPr>
          <w:iCs/>
          <w:sz w:val="26"/>
          <w:szCs w:val="26"/>
          <w:lang w:val="nl-NL"/>
        </w:rPr>
      </w:pPr>
      <w:r w:rsidRPr="00F71483">
        <w:rPr>
          <w:iCs/>
          <w:sz w:val="26"/>
          <w:szCs w:val="26"/>
          <w:lang w:val="nl-NL"/>
        </w:rPr>
        <w:t>Nguồn vốn: Nguồn thu dịch vụ khám, chữa bệnh của đơn vị</w:t>
      </w:r>
    </w:p>
    <w:p w14:paraId="7B2E9D98" w14:textId="0546C44A" w:rsidR="00315F82" w:rsidRPr="00F71483" w:rsidRDefault="00315F82" w:rsidP="00315F82">
      <w:pPr>
        <w:widowControl w:val="0"/>
        <w:spacing w:before="120" w:after="120" w:line="264" w:lineRule="auto"/>
        <w:ind w:firstLine="709"/>
        <w:rPr>
          <w:iCs/>
          <w:sz w:val="26"/>
          <w:szCs w:val="26"/>
          <w:lang w:val="nl-NL"/>
        </w:rPr>
      </w:pPr>
      <w:r w:rsidRPr="00F71483">
        <w:rPr>
          <w:iCs/>
          <w:sz w:val="26"/>
          <w:szCs w:val="26"/>
          <w:lang w:val="nl-NL"/>
        </w:rPr>
        <w:t xml:space="preserve">Địa điểm thực hiện dự toán mua sắm: </w:t>
      </w:r>
      <w:r w:rsidRPr="00315F82">
        <w:rPr>
          <w:iCs/>
          <w:sz w:val="26"/>
          <w:szCs w:val="26"/>
          <w:lang w:val="nl-NL"/>
        </w:rPr>
        <w:t>Số 20 Trần Phú, Xã Hàm Thuận Nam, Tỉnh Lâm Đồng</w:t>
      </w:r>
      <w:r>
        <w:rPr>
          <w:iCs/>
          <w:sz w:val="26"/>
          <w:szCs w:val="26"/>
          <w:lang w:val="nl-NL"/>
        </w:rPr>
        <w:t>.</w:t>
      </w:r>
    </w:p>
    <w:p w14:paraId="4660BD64" w14:textId="42D947AC" w:rsidR="00315F82" w:rsidRPr="00F71483" w:rsidRDefault="00315F82" w:rsidP="00315F82">
      <w:pPr>
        <w:widowControl w:val="0"/>
        <w:spacing w:before="120" w:after="120" w:line="264" w:lineRule="auto"/>
        <w:ind w:firstLine="709"/>
        <w:rPr>
          <w:iCs/>
          <w:sz w:val="26"/>
          <w:szCs w:val="26"/>
          <w:lang w:val="nl-NL"/>
        </w:rPr>
      </w:pPr>
      <w:r w:rsidRPr="00F71483">
        <w:rPr>
          <w:iCs/>
          <w:sz w:val="26"/>
          <w:szCs w:val="26"/>
          <w:lang w:val="nl-NL"/>
        </w:rPr>
        <w:t>Hình thức lựa chọn nhà thầu:</w:t>
      </w:r>
      <w:r w:rsidR="002821E9">
        <w:rPr>
          <w:iCs/>
          <w:sz w:val="26"/>
          <w:szCs w:val="26"/>
          <w:lang w:val="nl-NL"/>
        </w:rPr>
        <w:t xml:space="preserve"> Chào hàng cạnh tranh</w:t>
      </w:r>
      <w:r w:rsidRPr="00F71483">
        <w:rPr>
          <w:iCs/>
          <w:sz w:val="26"/>
          <w:szCs w:val="26"/>
          <w:lang w:val="nl-NL"/>
        </w:rPr>
        <w:t>, qua mạng</w:t>
      </w:r>
    </w:p>
    <w:p w14:paraId="084E71D5" w14:textId="77777777" w:rsidR="00315F82" w:rsidRPr="00F71483" w:rsidRDefault="00315F82" w:rsidP="00315F82">
      <w:pPr>
        <w:widowControl w:val="0"/>
        <w:spacing w:before="120" w:after="120" w:line="264" w:lineRule="auto"/>
        <w:ind w:firstLine="709"/>
        <w:rPr>
          <w:iCs/>
          <w:sz w:val="26"/>
          <w:szCs w:val="26"/>
          <w:lang w:val="nl-NL"/>
        </w:rPr>
      </w:pPr>
      <w:r w:rsidRPr="00F71483">
        <w:rPr>
          <w:iCs/>
          <w:sz w:val="26"/>
          <w:szCs w:val="26"/>
          <w:lang w:val="nl-NL"/>
        </w:rPr>
        <w:t>Phương thức lựa chọn nhà thầu: Một giai đoạn, một túi hồ sơ</w:t>
      </w:r>
    </w:p>
    <w:p w14:paraId="4471BD50" w14:textId="70A0C175" w:rsidR="00315F82" w:rsidRPr="00F71483" w:rsidRDefault="00315F82" w:rsidP="00315F82">
      <w:pPr>
        <w:widowControl w:val="0"/>
        <w:spacing w:before="120" w:after="120" w:line="264" w:lineRule="auto"/>
        <w:ind w:firstLine="709"/>
        <w:rPr>
          <w:iCs/>
          <w:sz w:val="26"/>
          <w:szCs w:val="26"/>
          <w:lang w:val="nl-NL"/>
        </w:rPr>
      </w:pPr>
      <w:r w:rsidRPr="00F71483">
        <w:rPr>
          <w:iCs/>
          <w:sz w:val="26"/>
          <w:szCs w:val="26"/>
          <w:lang w:val="nl-NL"/>
        </w:rPr>
        <w:t>Thời gian bắt đầu tổ chức lựa chọn nhà thầu: Tháng 12</w:t>
      </w:r>
      <w:r w:rsidR="00480542">
        <w:rPr>
          <w:iCs/>
          <w:sz w:val="26"/>
          <w:szCs w:val="26"/>
          <w:lang w:val="nl-NL"/>
        </w:rPr>
        <w:t xml:space="preserve"> năm</w:t>
      </w:r>
      <w:r w:rsidRPr="00F71483">
        <w:rPr>
          <w:iCs/>
          <w:sz w:val="26"/>
          <w:szCs w:val="26"/>
          <w:lang w:val="nl-NL"/>
        </w:rPr>
        <w:t xml:space="preserve"> 202</w:t>
      </w:r>
      <w:r w:rsidR="002821E9">
        <w:rPr>
          <w:iCs/>
          <w:sz w:val="26"/>
          <w:szCs w:val="26"/>
          <w:lang w:val="nl-NL"/>
        </w:rPr>
        <w:t>5</w:t>
      </w:r>
    </w:p>
    <w:p w14:paraId="5A788419" w14:textId="5B897CEC" w:rsidR="00315F82" w:rsidRPr="00F71483" w:rsidRDefault="00315F82" w:rsidP="00315F82">
      <w:pPr>
        <w:widowControl w:val="0"/>
        <w:spacing w:before="120" w:after="120" w:line="264" w:lineRule="auto"/>
        <w:ind w:firstLine="709"/>
        <w:rPr>
          <w:iCs/>
          <w:sz w:val="26"/>
          <w:szCs w:val="26"/>
          <w:lang w:val="nl-NL"/>
        </w:rPr>
      </w:pPr>
      <w:r w:rsidRPr="00F71483">
        <w:rPr>
          <w:iCs/>
          <w:sz w:val="26"/>
          <w:szCs w:val="26"/>
          <w:lang w:val="nl-NL"/>
        </w:rPr>
        <w:t xml:space="preserve">Loại hợp đồng: </w:t>
      </w:r>
      <w:r w:rsidR="002821E9" w:rsidRPr="002821E9">
        <w:rPr>
          <w:iCs/>
          <w:sz w:val="26"/>
          <w:szCs w:val="26"/>
          <w:lang w:val="nl-NL"/>
        </w:rPr>
        <w:t>Hợp đồng theo đơn giá cố định</w:t>
      </w:r>
      <w:r w:rsidR="002821E9" w:rsidRPr="002821E9">
        <w:rPr>
          <w:iCs/>
          <w:sz w:val="26"/>
          <w:szCs w:val="26"/>
          <w:lang w:val="nl-NL"/>
        </w:rPr>
        <w:t>.</w:t>
      </w:r>
    </w:p>
    <w:p w14:paraId="5C708B59" w14:textId="77777777" w:rsidR="00315F82" w:rsidRDefault="00315F82" w:rsidP="00315F82">
      <w:pPr>
        <w:widowControl w:val="0"/>
        <w:spacing w:before="120" w:after="120" w:line="264" w:lineRule="auto"/>
        <w:ind w:firstLine="709"/>
        <w:rPr>
          <w:iCs/>
          <w:sz w:val="26"/>
          <w:szCs w:val="26"/>
          <w:lang w:val="nl-NL"/>
        </w:rPr>
      </w:pPr>
      <w:r w:rsidRPr="00F71483">
        <w:rPr>
          <w:iCs/>
          <w:sz w:val="26"/>
          <w:szCs w:val="26"/>
          <w:lang w:val="nl-NL"/>
        </w:rPr>
        <w:t xml:space="preserve">Thời gian thực hiện gói thầu: 12 tháng </w:t>
      </w:r>
    </w:p>
    <w:p w14:paraId="4203FEA1" w14:textId="77777777" w:rsidR="00590BCB" w:rsidRPr="00F71483" w:rsidRDefault="00590BCB" w:rsidP="00590BCB">
      <w:pPr>
        <w:pStyle w:val="Mau"/>
        <w:keepNext w:val="0"/>
        <w:widowControl w:val="0"/>
        <w:spacing w:before="120" w:line="264" w:lineRule="auto"/>
        <w:ind w:firstLine="709"/>
        <w:jc w:val="both"/>
        <w:rPr>
          <w:rFonts w:ascii="Times New Roman" w:hAnsi="Times New Roman"/>
          <w:sz w:val="26"/>
          <w:szCs w:val="26"/>
          <w:u w:val="none"/>
          <w:lang w:val="it-IT"/>
        </w:rPr>
      </w:pPr>
      <w:r w:rsidRPr="00F71483">
        <w:rPr>
          <w:rFonts w:ascii="Times New Roman" w:hAnsi="Times New Roman"/>
          <w:sz w:val="26"/>
          <w:szCs w:val="26"/>
          <w:u w:val="none"/>
          <w:lang w:val="it-IT"/>
        </w:rPr>
        <w:t>1.2. Yêu cầu về kỹ thuật</w:t>
      </w:r>
    </w:p>
    <w:p w14:paraId="0A8BDC4C" w14:textId="77777777" w:rsidR="00590BCB" w:rsidRPr="00F71483" w:rsidRDefault="00590BCB" w:rsidP="00590BCB">
      <w:pPr>
        <w:spacing w:before="120" w:after="120" w:line="264" w:lineRule="auto"/>
        <w:ind w:firstLine="720"/>
        <w:rPr>
          <w:b/>
          <w:bCs/>
          <w:i/>
          <w:iCs/>
          <w:spacing w:val="-2"/>
          <w:sz w:val="26"/>
          <w:szCs w:val="26"/>
          <w:lang w:val="nl-NL"/>
        </w:rPr>
      </w:pPr>
      <w:r w:rsidRPr="00F71483">
        <w:rPr>
          <w:b/>
          <w:bCs/>
          <w:i/>
          <w:iCs/>
          <w:spacing w:val="-2"/>
          <w:sz w:val="26"/>
          <w:szCs w:val="26"/>
          <w:lang w:val="nl-NL"/>
        </w:rPr>
        <w:t>1.2.1. Yêu cầu về kỹ thuật chung</w:t>
      </w:r>
    </w:p>
    <w:p w14:paraId="328F0B2E" w14:textId="77777777" w:rsidR="00590BCB" w:rsidRPr="00F71483" w:rsidRDefault="00590BCB" w:rsidP="00590BCB">
      <w:pPr>
        <w:spacing w:before="120" w:after="120" w:line="264" w:lineRule="auto"/>
        <w:ind w:firstLine="567"/>
        <w:rPr>
          <w:sz w:val="26"/>
          <w:szCs w:val="26"/>
          <w:lang w:val="de-DE"/>
        </w:rPr>
      </w:pPr>
      <w:r w:rsidRPr="00F71483">
        <w:rPr>
          <w:sz w:val="26"/>
          <w:szCs w:val="26"/>
          <w:lang w:val="de-DE"/>
        </w:rPr>
        <w:t>Tài liệu bản gốc không sử dụng tiếng Việt phải kèm bản dịch sang tiếng Việt. (Nhà thầu chịu trách nhiệm về tính trung thực của bản dịch):</w:t>
      </w:r>
    </w:p>
    <w:p w14:paraId="34ACA6B3" w14:textId="77777777" w:rsidR="00590BCB" w:rsidRPr="00F71483" w:rsidRDefault="00590BCB" w:rsidP="00590BCB">
      <w:pPr>
        <w:pStyle w:val="ListParagraph"/>
        <w:numPr>
          <w:ilvl w:val="0"/>
          <w:numId w:val="1"/>
        </w:numPr>
        <w:tabs>
          <w:tab w:val="left" w:pos="900"/>
        </w:tabs>
        <w:spacing w:before="120" w:after="120" w:line="264" w:lineRule="auto"/>
        <w:ind w:left="540" w:firstLine="0"/>
        <w:rPr>
          <w:sz w:val="26"/>
          <w:szCs w:val="26"/>
          <w:lang w:val="de-DE"/>
        </w:rPr>
      </w:pPr>
      <w:r w:rsidRPr="00F71483">
        <w:rPr>
          <w:sz w:val="26"/>
          <w:szCs w:val="26"/>
          <w:lang w:val="de-DE"/>
        </w:rPr>
        <w:t xml:space="preserve">Tài liệu kỹ thuật miêu tả các chức năng, thông số kỹ thuật của chủng loại hàng hóa đề nghị Nhà thầu đánh dấu (highlight) vào các thông số cụ thể để chứng minh thông số kỹ thuật dự thầu. </w:t>
      </w:r>
    </w:p>
    <w:p w14:paraId="5E83E356" w14:textId="77777777" w:rsidR="00590BCB" w:rsidRPr="00F71483" w:rsidRDefault="00590BCB" w:rsidP="00590BCB">
      <w:pPr>
        <w:pStyle w:val="ListParagraph"/>
        <w:numPr>
          <w:ilvl w:val="0"/>
          <w:numId w:val="1"/>
        </w:numPr>
        <w:tabs>
          <w:tab w:val="left" w:pos="900"/>
        </w:tabs>
        <w:spacing w:before="120" w:after="120" w:line="264" w:lineRule="auto"/>
        <w:ind w:left="540" w:firstLine="0"/>
        <w:rPr>
          <w:sz w:val="26"/>
          <w:szCs w:val="26"/>
          <w:lang w:val="de-DE"/>
        </w:rPr>
      </w:pPr>
      <w:r w:rsidRPr="00F71483">
        <w:rPr>
          <w:sz w:val="26"/>
          <w:szCs w:val="26"/>
          <w:lang w:val="de-DE"/>
        </w:rPr>
        <w:t xml:space="preserve">Đối với các tài liệu tra cứu được trên trang Web điện tử của Hãng sản xuất, đề nghị Nhà thầu cung cấp kèm đường Link tra cứu. </w:t>
      </w:r>
    </w:p>
    <w:p w14:paraId="04B550EF" w14:textId="4031E87D" w:rsidR="00590BCB" w:rsidRPr="00F71483" w:rsidRDefault="00082EC4" w:rsidP="00082EC4">
      <w:pPr>
        <w:pStyle w:val="ListParagraph"/>
        <w:tabs>
          <w:tab w:val="left" w:pos="900"/>
        </w:tabs>
        <w:spacing w:before="120" w:after="120" w:line="264" w:lineRule="auto"/>
        <w:ind w:left="540"/>
        <w:rPr>
          <w:sz w:val="26"/>
          <w:szCs w:val="26"/>
          <w:lang w:val="de-DE"/>
        </w:rPr>
      </w:pPr>
      <w:r>
        <w:rPr>
          <w:sz w:val="26"/>
          <w:szCs w:val="26"/>
          <w:lang w:val="de-DE"/>
        </w:rPr>
        <w:lastRenderedPageBreak/>
        <w:t xml:space="preserve">- </w:t>
      </w:r>
      <w:r w:rsidR="00590BCB" w:rsidRPr="00F71483">
        <w:rPr>
          <w:sz w:val="26"/>
          <w:szCs w:val="26"/>
          <w:lang w:val="de-DE"/>
        </w:rPr>
        <w:t xml:space="preserve">Trường hợp cần thiết, </w:t>
      </w:r>
      <w:r w:rsidR="00590BCB">
        <w:rPr>
          <w:sz w:val="26"/>
          <w:szCs w:val="26"/>
          <w:lang w:val="de-DE"/>
        </w:rPr>
        <w:t>Chủ đầu tư</w:t>
      </w:r>
      <w:r w:rsidR="00590BCB" w:rsidRPr="00F71483">
        <w:rPr>
          <w:sz w:val="26"/>
          <w:szCs w:val="26"/>
          <w:lang w:val="de-DE"/>
        </w:rPr>
        <w:t xml:space="preserve"> có thể yêu cầu  bổ sung Bản phát hành có xác nhận, đóng dấu của Hãng sản xuất hoặc Hãng chủ sở hữu hoặc Chủ sở hữu số lưu hành trang thiết bị y tế kèm bản dịch thuật công chứng của cơ quan có thẩm quyền.</w:t>
      </w:r>
    </w:p>
    <w:p w14:paraId="3AEE8983" w14:textId="706B9EEC" w:rsidR="00590BCB" w:rsidRPr="00F71483" w:rsidRDefault="00082EC4" w:rsidP="00082EC4">
      <w:pPr>
        <w:pStyle w:val="ListParagraph"/>
        <w:tabs>
          <w:tab w:val="left" w:pos="900"/>
        </w:tabs>
        <w:spacing w:before="120" w:after="120" w:line="264" w:lineRule="auto"/>
        <w:ind w:left="540"/>
        <w:rPr>
          <w:sz w:val="26"/>
          <w:szCs w:val="26"/>
          <w:lang w:val="de-DE"/>
        </w:rPr>
      </w:pPr>
      <w:r>
        <w:rPr>
          <w:sz w:val="26"/>
          <w:szCs w:val="26"/>
          <w:lang w:val="de-DE"/>
        </w:rPr>
        <w:t xml:space="preserve">- </w:t>
      </w:r>
      <w:r w:rsidR="00590BCB" w:rsidRPr="00F71483">
        <w:rPr>
          <w:sz w:val="26"/>
          <w:szCs w:val="26"/>
          <w:lang w:val="de-DE"/>
        </w:rPr>
        <w:t xml:space="preserve">Trong trường hợp có sự sai khác giữa bản dịch và bản gốc thì </w:t>
      </w:r>
      <w:r w:rsidR="004D6718">
        <w:rPr>
          <w:sz w:val="26"/>
          <w:szCs w:val="26"/>
          <w:lang w:val="de-DE"/>
        </w:rPr>
        <w:t>Chủ đầu tư</w:t>
      </w:r>
      <w:r w:rsidR="004D6718" w:rsidRPr="00F71483">
        <w:rPr>
          <w:sz w:val="26"/>
          <w:szCs w:val="26"/>
          <w:lang w:val="de-DE"/>
        </w:rPr>
        <w:t xml:space="preserve"> </w:t>
      </w:r>
      <w:r w:rsidR="00590BCB" w:rsidRPr="00F71483">
        <w:rPr>
          <w:sz w:val="26"/>
          <w:szCs w:val="26"/>
          <w:lang w:val="de-DE"/>
        </w:rPr>
        <w:t>sẽ đánh giá dựa vào bản gốc.</w:t>
      </w:r>
    </w:p>
    <w:p w14:paraId="6C1E3244" w14:textId="587D8D6F" w:rsidR="00590BCB" w:rsidRDefault="00082EC4" w:rsidP="00590BCB">
      <w:pPr>
        <w:spacing w:before="120" w:after="120" w:line="264" w:lineRule="auto"/>
        <w:ind w:firstLine="567"/>
        <w:rPr>
          <w:sz w:val="26"/>
          <w:szCs w:val="26"/>
          <w:lang w:val="de-DE"/>
        </w:rPr>
      </w:pPr>
      <w:r>
        <w:rPr>
          <w:sz w:val="26"/>
          <w:szCs w:val="26"/>
          <w:lang w:val="de-DE"/>
        </w:rPr>
        <w:t xml:space="preserve">- </w:t>
      </w:r>
      <w:r w:rsidR="00590BCB" w:rsidRPr="00F71483">
        <w:rPr>
          <w:sz w:val="26"/>
          <w:szCs w:val="26"/>
          <w:lang w:val="de-DE"/>
        </w:rPr>
        <w:t>Nhà thầu phải có bảng kê khai đáp ứng về kỹ thuật của hàng hóa chào thầu</w:t>
      </w:r>
      <w:r>
        <w:rPr>
          <w:sz w:val="26"/>
          <w:szCs w:val="26"/>
          <w:lang w:val="de-DE"/>
        </w:rPr>
        <w:t>.</w:t>
      </w:r>
    </w:p>
    <w:p w14:paraId="62ED054F" w14:textId="77777777" w:rsidR="004D6718" w:rsidRPr="00F71483" w:rsidRDefault="004D6718" w:rsidP="004D6718">
      <w:pPr>
        <w:spacing w:before="120" w:after="120" w:line="264" w:lineRule="auto"/>
        <w:ind w:firstLine="720"/>
        <w:rPr>
          <w:b/>
          <w:bCs/>
          <w:i/>
          <w:iCs/>
          <w:spacing w:val="-2"/>
          <w:sz w:val="26"/>
          <w:szCs w:val="26"/>
          <w:lang w:val="nl-NL"/>
        </w:rPr>
      </w:pPr>
      <w:r w:rsidRPr="00F71483">
        <w:rPr>
          <w:b/>
          <w:bCs/>
          <w:i/>
          <w:iCs/>
          <w:spacing w:val="-2"/>
          <w:sz w:val="26"/>
          <w:szCs w:val="26"/>
          <w:lang w:val="nl-NL"/>
        </w:rPr>
        <w:t>1.2.3. Yêu cầu về kỹ thuật chi tiết</w:t>
      </w:r>
    </w:p>
    <w:p w14:paraId="39F19492" w14:textId="77777777" w:rsidR="004D6718" w:rsidRDefault="004D6718" w:rsidP="004D6718">
      <w:pPr>
        <w:spacing w:before="120" w:after="120" w:line="264" w:lineRule="auto"/>
        <w:ind w:firstLine="567"/>
        <w:rPr>
          <w:sz w:val="26"/>
          <w:szCs w:val="26"/>
        </w:rPr>
      </w:pPr>
      <w:r w:rsidRPr="00F71483">
        <w:rPr>
          <w:sz w:val="26"/>
          <w:szCs w:val="26"/>
        </w:rPr>
        <w:t>- Nhà thầu phải cung cấp đầy đủ tài liệu kỹ thuật tham chiếu và các tài liệu có liên quan (bản gốc) như: catalô, tài liệu kỹ thuật, hướng dẫn sử dụng… cho toàn bộ hàng hóa chào thầu để chứng minh hàng hóa do mình chào thầu là đáp ứng các yêu cầu về kỹ thuật.</w:t>
      </w:r>
    </w:p>
    <w:p w14:paraId="177FB573" w14:textId="77777777" w:rsidR="007F753C" w:rsidRPr="00211E8E" w:rsidRDefault="007F753C" w:rsidP="007F753C">
      <w:pPr>
        <w:spacing w:before="120" w:after="120" w:line="276" w:lineRule="auto"/>
        <w:ind w:firstLine="567"/>
        <w:rPr>
          <w:bCs/>
          <w:sz w:val="26"/>
          <w:szCs w:val="26"/>
          <w:lang w:val="es-ES"/>
        </w:rPr>
      </w:pPr>
      <w:r w:rsidRPr="00211E8E">
        <w:rPr>
          <w:bCs/>
          <w:sz w:val="26"/>
          <w:szCs w:val="26"/>
          <w:lang w:val="es-ES"/>
        </w:rPr>
        <w:t xml:space="preserve">- </w:t>
      </w:r>
      <w:bookmarkStart w:id="2" w:name="_Hlk215667875"/>
      <w:r w:rsidRPr="00211E8E">
        <w:rPr>
          <w:bCs/>
          <w:sz w:val="26"/>
          <w:szCs w:val="26"/>
          <w:lang w:val="es-ES"/>
        </w:rPr>
        <w:t xml:space="preserve">Đối với mặt hàng là trang thiết bị y tế </w:t>
      </w:r>
      <w:bookmarkEnd w:id="2"/>
      <w:r w:rsidRPr="00211E8E">
        <w:rPr>
          <w:bCs/>
          <w:sz w:val="26"/>
          <w:szCs w:val="26"/>
          <w:lang w:val="es-ES"/>
        </w:rPr>
        <w:t>nhà thầu cần cung cấp một trong các tài liệu sau: Giấy phép lưu hành/ Giấy phép nhập khẩu hoặc tương đương:</w:t>
      </w:r>
    </w:p>
    <w:p w14:paraId="1960AFCE" w14:textId="77777777" w:rsidR="007F753C" w:rsidRPr="00211E8E" w:rsidRDefault="007F753C" w:rsidP="007F753C">
      <w:pPr>
        <w:spacing w:before="120" w:after="120" w:line="276" w:lineRule="auto"/>
        <w:ind w:firstLine="720"/>
        <w:rPr>
          <w:bCs/>
          <w:sz w:val="26"/>
          <w:szCs w:val="26"/>
          <w:lang w:val="es-ES"/>
        </w:rPr>
      </w:pPr>
      <w:r w:rsidRPr="00211E8E">
        <w:rPr>
          <w:bCs/>
          <w:sz w:val="26"/>
          <w:szCs w:val="26"/>
          <w:lang w:val="es-ES"/>
        </w:rPr>
        <w:t>+ Đối với trang thiết bị y tế loại A, B: Số công bố tiêu chuẩn áp dụng trang thiết bị y tế thuộc loại A, B hoặc giấy phép nhập khẩu.</w:t>
      </w:r>
    </w:p>
    <w:p w14:paraId="2D454010" w14:textId="77777777" w:rsidR="007F753C" w:rsidRPr="00211E8E" w:rsidRDefault="007F753C" w:rsidP="007F753C">
      <w:pPr>
        <w:spacing w:before="120" w:after="120" w:line="276" w:lineRule="auto"/>
        <w:ind w:firstLine="720"/>
        <w:rPr>
          <w:bCs/>
          <w:sz w:val="26"/>
          <w:szCs w:val="26"/>
          <w:lang w:val="es-ES"/>
        </w:rPr>
      </w:pPr>
      <w:r w:rsidRPr="00211E8E">
        <w:rPr>
          <w:bCs/>
          <w:sz w:val="26"/>
          <w:szCs w:val="26"/>
          <w:lang w:val="es-ES"/>
        </w:rPr>
        <w:t>+ Đối với trang thiết bị y tế, vật tư loại C, D:</w:t>
      </w:r>
    </w:p>
    <w:p w14:paraId="54B77190" w14:textId="77777777" w:rsidR="007F753C" w:rsidRPr="00211E8E" w:rsidRDefault="007F753C" w:rsidP="007F753C">
      <w:pPr>
        <w:pStyle w:val="ListParagraph"/>
        <w:numPr>
          <w:ilvl w:val="0"/>
          <w:numId w:val="2"/>
        </w:numPr>
        <w:spacing w:before="120" w:after="120" w:line="276" w:lineRule="auto"/>
        <w:ind w:left="1260"/>
        <w:rPr>
          <w:bCs/>
          <w:i/>
          <w:sz w:val="26"/>
          <w:szCs w:val="26"/>
          <w:lang w:val="es-ES"/>
        </w:rPr>
      </w:pPr>
      <w:r w:rsidRPr="00211E8E">
        <w:rPr>
          <w:bCs/>
          <w:sz w:val="26"/>
          <w:szCs w:val="26"/>
          <w:lang w:val="es-ES"/>
        </w:rPr>
        <w:t xml:space="preserve">Nếu là hàng hóa nhập khẩu phải có số đăng ký lưu hành hoặc giấy phép nhập khẩu của Bộ Y tế đối với hàng hóa được quy định tại Thông tư số 05/2022/TT-BYT ngày 01/8/2022 </w:t>
      </w:r>
      <w:r w:rsidRPr="00211E8E">
        <w:rPr>
          <w:bCs/>
          <w:i/>
          <w:sz w:val="26"/>
          <w:szCs w:val="26"/>
          <w:lang w:val="es-ES"/>
        </w:rPr>
        <w:t>(Trường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14:paraId="1C8C93A8" w14:textId="77777777" w:rsidR="007F753C" w:rsidRPr="00211E8E" w:rsidRDefault="007F753C" w:rsidP="007F753C">
      <w:pPr>
        <w:pStyle w:val="ListParagraph"/>
        <w:numPr>
          <w:ilvl w:val="0"/>
          <w:numId w:val="2"/>
        </w:numPr>
        <w:spacing w:before="120" w:after="120" w:line="276" w:lineRule="auto"/>
        <w:ind w:left="1260"/>
        <w:rPr>
          <w:bCs/>
          <w:i/>
          <w:sz w:val="26"/>
          <w:szCs w:val="26"/>
          <w:lang w:val="es-ES"/>
        </w:rPr>
      </w:pPr>
      <w:r w:rsidRPr="00211E8E">
        <w:rPr>
          <w:bCs/>
          <w:sz w:val="26"/>
          <w:szCs w:val="26"/>
          <w:lang w:val="es-ES"/>
        </w:rPr>
        <w:t xml:space="preserve">Đối với trang thiết bị y tế sản xuất trong nước: Nhà thầu phải cung cấp giấy phép lưu hành của sản phẩm do Bộ Y tế cấp còn hiệu lực </w:t>
      </w:r>
      <w:r w:rsidRPr="00211E8E">
        <w:rPr>
          <w:bCs/>
          <w:i/>
          <w:sz w:val="26"/>
          <w:szCs w:val="26"/>
          <w:lang w:val="es-ES"/>
        </w:rPr>
        <w:t>(trừ trường hợp nhà thầu có tài liệu chứng minh mặt hàng dự thầu nằm ngoài quy định phải có giấy chứng nhận lưu hành).</w:t>
      </w:r>
    </w:p>
    <w:p w14:paraId="58094E8D" w14:textId="5A37399E" w:rsidR="007F753C" w:rsidRPr="00211E8E" w:rsidRDefault="007F753C" w:rsidP="007F753C">
      <w:pPr>
        <w:spacing w:before="120" w:after="120" w:line="276" w:lineRule="auto"/>
        <w:ind w:firstLine="567"/>
        <w:rPr>
          <w:bCs/>
          <w:sz w:val="26"/>
          <w:szCs w:val="26"/>
          <w:lang w:val="es-ES"/>
        </w:rPr>
      </w:pPr>
      <w:r>
        <w:rPr>
          <w:bCs/>
          <w:sz w:val="26"/>
          <w:szCs w:val="26"/>
          <w:lang w:val="es-ES"/>
        </w:rPr>
        <w:t xml:space="preserve">- </w:t>
      </w:r>
      <w:r w:rsidRPr="00211E8E">
        <w:rPr>
          <w:bCs/>
          <w:sz w:val="26"/>
          <w:szCs w:val="26"/>
          <w:lang w:val="es-ES"/>
        </w:rPr>
        <w:t>Trường hợp nhà thầu xác định hàng hóa tham dự không phải là trang thiết bị y tế theo quy định tại nghị định 98/2021/NĐ-CP ngày 08/11/2021 và Nghị định 07/2023/NĐ-CP ngày 03/3/2023 về sửa đổi, bổ sung một số điều của Nghị định số 98/2021/NĐ-CP ngày 08 tháng 11 năm 2021 của chính phủ về quản lý trang thiết bị y tế thì nhà thầu cần cung cấp tài liệu chứng minh như văn bản xác nhận của chủ sở hữu hoặc đại lý phân phối chính thức tại Việt Nam hoặc các tài liệu khác có giá trị tương đương.</w:t>
      </w:r>
    </w:p>
    <w:p w14:paraId="03DD7BF6" w14:textId="7D77FF26" w:rsidR="004D6718" w:rsidRDefault="004D6718" w:rsidP="004D6718">
      <w:pPr>
        <w:spacing w:before="120" w:after="120" w:line="264" w:lineRule="auto"/>
        <w:ind w:firstLine="567"/>
        <w:rPr>
          <w:sz w:val="26"/>
          <w:szCs w:val="26"/>
        </w:rPr>
      </w:pPr>
      <w:r w:rsidRPr="00F71483">
        <w:rPr>
          <w:sz w:val="26"/>
          <w:szCs w:val="26"/>
        </w:rPr>
        <w:t>- Hàng hóa phải đáp ứng các yêu cầu về đặc tính, thông số kỹ thuật và các yêu cầu khác như quy định dưới đây và là mức yêu cầu tối thiểu phải đạt hoặc chấp nhận được:</w:t>
      </w:r>
    </w:p>
    <w:tbl>
      <w:tblPr>
        <w:tblW w:w="142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411"/>
        <w:gridCol w:w="2325"/>
        <w:gridCol w:w="6180"/>
        <w:gridCol w:w="1033"/>
        <w:gridCol w:w="1621"/>
      </w:tblGrid>
      <w:tr w:rsidR="000D4E36" w:rsidRPr="00846748" w14:paraId="2FD34D8E" w14:textId="77777777" w:rsidTr="00C1635D">
        <w:trPr>
          <w:trHeight w:val="315"/>
          <w:tblHeader/>
        </w:trPr>
        <w:tc>
          <w:tcPr>
            <w:tcW w:w="708" w:type="dxa"/>
            <w:vMerge w:val="restart"/>
            <w:shd w:val="clear" w:color="auto" w:fill="C5E0B3" w:themeFill="accent6" w:themeFillTint="66"/>
            <w:vAlign w:val="center"/>
          </w:tcPr>
          <w:p w14:paraId="62C20372" w14:textId="77777777" w:rsidR="000D4E36" w:rsidRPr="00846748" w:rsidRDefault="000D4E36" w:rsidP="005B21D3">
            <w:pPr>
              <w:spacing w:before="60" w:after="60" w:line="320" w:lineRule="atLeast"/>
              <w:jc w:val="center"/>
              <w:rPr>
                <w:b/>
                <w:bCs/>
                <w:sz w:val="26"/>
                <w:szCs w:val="26"/>
              </w:rPr>
            </w:pPr>
            <w:r w:rsidRPr="00846748">
              <w:rPr>
                <w:b/>
                <w:bCs/>
                <w:sz w:val="26"/>
                <w:szCs w:val="26"/>
              </w:rPr>
              <w:lastRenderedPageBreak/>
              <w:t>STT</w:t>
            </w:r>
          </w:p>
        </w:tc>
        <w:tc>
          <w:tcPr>
            <w:tcW w:w="10916" w:type="dxa"/>
            <w:gridSpan w:val="3"/>
            <w:shd w:val="clear" w:color="auto" w:fill="C5E0B3" w:themeFill="accent6" w:themeFillTint="66"/>
          </w:tcPr>
          <w:p w14:paraId="480B2AD1" w14:textId="77777777" w:rsidR="000D4E36" w:rsidRPr="00846748" w:rsidRDefault="000D4E36" w:rsidP="005B21D3">
            <w:pPr>
              <w:spacing w:before="60" w:after="60" w:line="320" w:lineRule="atLeast"/>
              <w:jc w:val="center"/>
              <w:rPr>
                <w:b/>
                <w:bCs/>
                <w:sz w:val="26"/>
                <w:szCs w:val="26"/>
              </w:rPr>
            </w:pPr>
            <w:r w:rsidRPr="00846748">
              <w:rPr>
                <w:b/>
                <w:bCs/>
                <w:sz w:val="26"/>
                <w:szCs w:val="26"/>
              </w:rPr>
              <w:t>YÊU CẦU</w:t>
            </w:r>
          </w:p>
        </w:tc>
        <w:tc>
          <w:tcPr>
            <w:tcW w:w="2654" w:type="dxa"/>
            <w:gridSpan w:val="2"/>
            <w:shd w:val="clear" w:color="auto" w:fill="C5E0B3" w:themeFill="accent6" w:themeFillTint="66"/>
          </w:tcPr>
          <w:p w14:paraId="6F767E2C" w14:textId="77777777" w:rsidR="000D4E36" w:rsidRPr="00846748" w:rsidRDefault="000D4E36" w:rsidP="005B21D3">
            <w:pPr>
              <w:spacing w:before="60" w:after="60" w:line="320" w:lineRule="atLeast"/>
              <w:jc w:val="center"/>
              <w:rPr>
                <w:b/>
                <w:bCs/>
                <w:sz w:val="26"/>
                <w:szCs w:val="26"/>
              </w:rPr>
            </w:pPr>
            <w:r w:rsidRPr="00846748">
              <w:rPr>
                <w:b/>
                <w:bCs/>
                <w:sz w:val="26"/>
                <w:szCs w:val="26"/>
              </w:rPr>
              <w:t>Mức độ đáp ứng</w:t>
            </w:r>
          </w:p>
        </w:tc>
      </w:tr>
      <w:tr w:rsidR="000D4E36" w:rsidRPr="00846748" w14:paraId="2BD48292" w14:textId="77777777" w:rsidTr="00C1635D">
        <w:trPr>
          <w:trHeight w:val="315"/>
          <w:tblHeader/>
        </w:trPr>
        <w:tc>
          <w:tcPr>
            <w:tcW w:w="708" w:type="dxa"/>
            <w:vMerge/>
            <w:shd w:val="clear" w:color="auto" w:fill="C5E0B3" w:themeFill="accent6" w:themeFillTint="66"/>
            <w:vAlign w:val="center"/>
            <w:hideMark/>
          </w:tcPr>
          <w:p w14:paraId="585305E5" w14:textId="77777777" w:rsidR="000D4E36" w:rsidRPr="00846748" w:rsidRDefault="000D4E36" w:rsidP="005B21D3">
            <w:pPr>
              <w:spacing w:before="60" w:after="60" w:line="320" w:lineRule="atLeast"/>
              <w:jc w:val="center"/>
              <w:rPr>
                <w:b/>
                <w:bCs/>
                <w:sz w:val="26"/>
                <w:szCs w:val="26"/>
              </w:rPr>
            </w:pPr>
          </w:p>
        </w:tc>
        <w:tc>
          <w:tcPr>
            <w:tcW w:w="2411" w:type="dxa"/>
            <w:shd w:val="clear" w:color="auto" w:fill="C5E0B3" w:themeFill="accent6" w:themeFillTint="66"/>
            <w:vAlign w:val="center"/>
            <w:hideMark/>
          </w:tcPr>
          <w:p w14:paraId="0415FCB5" w14:textId="77777777" w:rsidR="000D4E36" w:rsidRPr="00846748" w:rsidRDefault="000D4E36" w:rsidP="005B21D3">
            <w:pPr>
              <w:spacing w:before="60" w:after="60" w:line="320" w:lineRule="atLeast"/>
              <w:jc w:val="center"/>
              <w:rPr>
                <w:b/>
                <w:bCs/>
                <w:sz w:val="26"/>
                <w:szCs w:val="26"/>
              </w:rPr>
            </w:pPr>
            <w:r w:rsidRPr="00846748">
              <w:rPr>
                <w:rFonts w:eastAsia="SimSun"/>
                <w:b/>
                <w:sz w:val="26"/>
                <w:szCs w:val="26"/>
                <w:lang w:eastAsia="zh-CN" w:bidi="ar"/>
              </w:rPr>
              <w:t>Danh mục hàng hóa</w:t>
            </w:r>
          </w:p>
        </w:tc>
        <w:tc>
          <w:tcPr>
            <w:tcW w:w="2325" w:type="dxa"/>
            <w:shd w:val="clear" w:color="auto" w:fill="C5E0B3" w:themeFill="accent6" w:themeFillTint="66"/>
          </w:tcPr>
          <w:p w14:paraId="5A8C6F6A" w14:textId="77777777" w:rsidR="000D4E36" w:rsidRPr="00846748" w:rsidRDefault="000D4E36" w:rsidP="005B21D3">
            <w:pPr>
              <w:spacing w:before="60" w:after="60" w:line="320" w:lineRule="atLeast"/>
              <w:jc w:val="center"/>
              <w:rPr>
                <w:b/>
                <w:bCs/>
                <w:sz w:val="26"/>
                <w:szCs w:val="26"/>
              </w:rPr>
            </w:pPr>
            <w:r w:rsidRPr="00846748">
              <w:rPr>
                <w:b/>
                <w:bCs/>
                <w:sz w:val="26"/>
                <w:szCs w:val="26"/>
              </w:rPr>
              <w:t>Quy cách</w:t>
            </w:r>
          </w:p>
        </w:tc>
        <w:tc>
          <w:tcPr>
            <w:tcW w:w="6180" w:type="dxa"/>
            <w:shd w:val="clear" w:color="auto" w:fill="C5E0B3" w:themeFill="accent6" w:themeFillTint="66"/>
            <w:vAlign w:val="center"/>
            <w:hideMark/>
          </w:tcPr>
          <w:p w14:paraId="589B102B" w14:textId="77777777" w:rsidR="000D4E36" w:rsidRPr="00846748" w:rsidRDefault="000D4E36" w:rsidP="005B21D3">
            <w:pPr>
              <w:spacing w:before="60" w:after="60" w:line="320" w:lineRule="atLeast"/>
              <w:jc w:val="center"/>
              <w:rPr>
                <w:b/>
                <w:bCs/>
                <w:sz w:val="26"/>
                <w:szCs w:val="26"/>
              </w:rPr>
            </w:pPr>
            <w:r w:rsidRPr="00846748">
              <w:rPr>
                <w:b/>
                <w:bCs/>
                <w:sz w:val="26"/>
                <w:szCs w:val="26"/>
              </w:rPr>
              <w:t>Thông số kỹ thuật tối thiểu</w:t>
            </w:r>
          </w:p>
        </w:tc>
        <w:tc>
          <w:tcPr>
            <w:tcW w:w="1033" w:type="dxa"/>
            <w:shd w:val="clear" w:color="auto" w:fill="C5E0B3" w:themeFill="accent6" w:themeFillTint="66"/>
          </w:tcPr>
          <w:p w14:paraId="4FC83995" w14:textId="77777777" w:rsidR="000D4E36" w:rsidRPr="00846748" w:rsidRDefault="000D4E36" w:rsidP="005B21D3">
            <w:pPr>
              <w:spacing w:before="60" w:after="60" w:line="320" w:lineRule="atLeast"/>
              <w:jc w:val="center"/>
              <w:rPr>
                <w:b/>
                <w:bCs/>
                <w:sz w:val="26"/>
                <w:szCs w:val="26"/>
              </w:rPr>
            </w:pPr>
            <w:r w:rsidRPr="00846748">
              <w:rPr>
                <w:b/>
                <w:bCs/>
                <w:sz w:val="26"/>
                <w:szCs w:val="26"/>
              </w:rPr>
              <w:t>Đạt</w:t>
            </w:r>
          </w:p>
        </w:tc>
        <w:tc>
          <w:tcPr>
            <w:tcW w:w="1621" w:type="dxa"/>
            <w:shd w:val="clear" w:color="auto" w:fill="C5E0B3" w:themeFill="accent6" w:themeFillTint="66"/>
          </w:tcPr>
          <w:p w14:paraId="4F55DB8D" w14:textId="77777777" w:rsidR="000D4E36" w:rsidRPr="00846748" w:rsidRDefault="000D4E36" w:rsidP="005B21D3">
            <w:pPr>
              <w:spacing w:before="60" w:after="60" w:line="320" w:lineRule="atLeast"/>
              <w:jc w:val="center"/>
              <w:rPr>
                <w:b/>
                <w:bCs/>
                <w:sz w:val="26"/>
                <w:szCs w:val="26"/>
              </w:rPr>
            </w:pPr>
            <w:r w:rsidRPr="00846748">
              <w:rPr>
                <w:b/>
                <w:bCs/>
                <w:sz w:val="26"/>
                <w:szCs w:val="26"/>
              </w:rPr>
              <w:t>Không đạt</w:t>
            </w:r>
          </w:p>
        </w:tc>
      </w:tr>
      <w:tr w:rsidR="000D4E36" w:rsidRPr="00846748" w14:paraId="4BBBB097" w14:textId="77777777" w:rsidTr="00C1635D">
        <w:trPr>
          <w:trHeight w:val="630"/>
        </w:trPr>
        <w:tc>
          <w:tcPr>
            <w:tcW w:w="708" w:type="dxa"/>
            <w:noWrap/>
            <w:vAlign w:val="center"/>
            <w:hideMark/>
          </w:tcPr>
          <w:p w14:paraId="12A1E66C" w14:textId="77777777" w:rsidR="000D4E36" w:rsidRPr="00846748" w:rsidRDefault="000D4E36" w:rsidP="005B21D3">
            <w:pPr>
              <w:spacing w:before="60" w:after="60" w:line="320" w:lineRule="atLeast"/>
              <w:jc w:val="center"/>
              <w:rPr>
                <w:color w:val="000000"/>
                <w:sz w:val="26"/>
                <w:szCs w:val="26"/>
              </w:rPr>
            </w:pPr>
            <w:r w:rsidRPr="00846748">
              <w:rPr>
                <w:color w:val="000000"/>
                <w:sz w:val="26"/>
                <w:szCs w:val="26"/>
              </w:rPr>
              <w:t>1</w:t>
            </w:r>
          </w:p>
        </w:tc>
        <w:tc>
          <w:tcPr>
            <w:tcW w:w="2411" w:type="dxa"/>
            <w:vAlign w:val="center"/>
          </w:tcPr>
          <w:p w14:paraId="6811665E" w14:textId="77777777" w:rsidR="000D4E36" w:rsidRPr="00846748" w:rsidRDefault="000D4E36" w:rsidP="005B21D3">
            <w:pPr>
              <w:spacing w:before="60" w:after="60" w:line="320" w:lineRule="atLeast"/>
              <w:rPr>
                <w:color w:val="000000"/>
                <w:sz w:val="26"/>
                <w:szCs w:val="26"/>
              </w:rPr>
            </w:pPr>
            <w:r w:rsidRPr="00846748">
              <w:rPr>
                <w:sz w:val="26"/>
                <w:szCs w:val="26"/>
              </w:rPr>
              <w:t>Ngoại kiểm huyết học</w:t>
            </w:r>
          </w:p>
        </w:tc>
        <w:tc>
          <w:tcPr>
            <w:tcW w:w="2325" w:type="dxa"/>
            <w:vAlign w:val="center"/>
          </w:tcPr>
          <w:p w14:paraId="7E9119A2" w14:textId="77777777" w:rsidR="000D4E36" w:rsidRPr="00846748" w:rsidRDefault="000D4E36" w:rsidP="005B21D3">
            <w:pPr>
              <w:spacing w:before="60" w:after="60" w:line="320" w:lineRule="atLeast"/>
              <w:rPr>
                <w:sz w:val="26"/>
                <w:szCs w:val="26"/>
              </w:rPr>
            </w:pPr>
            <w:r w:rsidRPr="00846748">
              <w:rPr>
                <w:color w:val="1D1B10"/>
                <w:sz w:val="26"/>
                <w:szCs w:val="26"/>
              </w:rPr>
              <w:t>Hộp/3lọ x 2 ml</w:t>
            </w:r>
          </w:p>
        </w:tc>
        <w:tc>
          <w:tcPr>
            <w:tcW w:w="6180" w:type="dxa"/>
            <w:vAlign w:val="center"/>
          </w:tcPr>
          <w:p w14:paraId="1F9154DD" w14:textId="77777777" w:rsidR="000D4E36" w:rsidRPr="00846748" w:rsidRDefault="000D4E36" w:rsidP="005B21D3">
            <w:pPr>
              <w:spacing w:before="60" w:after="60" w:line="320" w:lineRule="atLeast"/>
              <w:jc w:val="left"/>
              <w:rPr>
                <w:sz w:val="26"/>
                <w:szCs w:val="26"/>
              </w:rPr>
            </w:pPr>
            <w:r w:rsidRPr="00846748">
              <w:rPr>
                <w:sz w:val="26"/>
                <w:szCs w:val="26"/>
              </w:rPr>
              <w:t>Tổng phân tích tế bào máu ngoại vi cho các thông số sau:</w:t>
            </w:r>
          </w:p>
          <w:p w14:paraId="25716340" w14:textId="77777777" w:rsidR="000D4E36" w:rsidRPr="00846748" w:rsidRDefault="000D4E36" w:rsidP="005B21D3">
            <w:pPr>
              <w:spacing w:before="60" w:after="60" w:line="320" w:lineRule="atLeast"/>
              <w:jc w:val="left"/>
              <w:rPr>
                <w:sz w:val="26"/>
                <w:szCs w:val="26"/>
              </w:rPr>
            </w:pPr>
            <w:r w:rsidRPr="00846748">
              <w:rPr>
                <w:sz w:val="26"/>
                <w:szCs w:val="26"/>
              </w:rPr>
              <w:t>- Haemoglobin (Hb)</w:t>
            </w:r>
          </w:p>
          <w:p w14:paraId="09F9543D" w14:textId="77777777" w:rsidR="000D4E36" w:rsidRPr="00846748" w:rsidRDefault="000D4E36" w:rsidP="005B21D3">
            <w:pPr>
              <w:spacing w:before="60" w:after="60" w:line="320" w:lineRule="atLeast"/>
              <w:jc w:val="left"/>
              <w:rPr>
                <w:sz w:val="26"/>
                <w:szCs w:val="26"/>
              </w:rPr>
            </w:pPr>
            <w:r w:rsidRPr="00846748">
              <w:rPr>
                <w:sz w:val="26"/>
                <w:szCs w:val="26"/>
              </w:rPr>
              <w:t>- Mean Cell Volum (MCV)</w:t>
            </w:r>
          </w:p>
          <w:p w14:paraId="3D214E4D" w14:textId="1BFCEE9F" w:rsidR="000D4E36" w:rsidRPr="00846748" w:rsidRDefault="000D4E36" w:rsidP="005B21D3">
            <w:pPr>
              <w:spacing w:before="60" w:after="60" w:line="320" w:lineRule="atLeast"/>
              <w:jc w:val="left"/>
              <w:rPr>
                <w:sz w:val="26"/>
                <w:szCs w:val="26"/>
              </w:rPr>
            </w:pPr>
            <w:r w:rsidRPr="00846748">
              <w:rPr>
                <w:sz w:val="26"/>
                <w:szCs w:val="26"/>
              </w:rPr>
              <w:t>- Mean Cell Haoglobin Concentration (MCHC)</w:t>
            </w:r>
          </w:p>
          <w:p w14:paraId="41C5A4E8" w14:textId="77777777" w:rsidR="000D4E36" w:rsidRPr="00846748" w:rsidRDefault="000D4E36" w:rsidP="005B21D3">
            <w:pPr>
              <w:spacing w:before="60" w:after="60" w:line="320" w:lineRule="atLeast"/>
              <w:jc w:val="left"/>
              <w:rPr>
                <w:sz w:val="26"/>
                <w:szCs w:val="26"/>
              </w:rPr>
            </w:pPr>
            <w:r w:rsidRPr="00846748">
              <w:rPr>
                <w:sz w:val="26"/>
                <w:szCs w:val="26"/>
              </w:rPr>
              <w:t>- Red Blood Cell Count (RBC)</w:t>
            </w:r>
          </w:p>
          <w:p w14:paraId="56543651" w14:textId="77777777" w:rsidR="000D4E36" w:rsidRPr="00846748" w:rsidRDefault="000D4E36" w:rsidP="005B21D3">
            <w:pPr>
              <w:spacing w:before="60" w:after="60" w:line="320" w:lineRule="atLeast"/>
              <w:jc w:val="left"/>
              <w:rPr>
                <w:sz w:val="26"/>
                <w:szCs w:val="26"/>
              </w:rPr>
            </w:pPr>
            <w:r w:rsidRPr="00846748">
              <w:rPr>
                <w:sz w:val="26"/>
                <w:szCs w:val="26"/>
              </w:rPr>
              <w:t>- Mean Pletelet Volume</w:t>
            </w:r>
          </w:p>
          <w:p w14:paraId="77B499B0" w14:textId="77777777" w:rsidR="000D4E36" w:rsidRPr="00846748" w:rsidRDefault="000D4E36" w:rsidP="005B21D3">
            <w:pPr>
              <w:spacing w:before="60" w:after="60" w:line="320" w:lineRule="atLeast"/>
              <w:jc w:val="left"/>
              <w:rPr>
                <w:sz w:val="26"/>
                <w:szCs w:val="26"/>
              </w:rPr>
            </w:pPr>
            <w:r w:rsidRPr="00846748">
              <w:rPr>
                <w:sz w:val="26"/>
                <w:szCs w:val="26"/>
              </w:rPr>
              <w:t>- Plateletcrit</w:t>
            </w:r>
          </w:p>
          <w:p w14:paraId="6678F417" w14:textId="77777777" w:rsidR="000D4E36" w:rsidRPr="00846748" w:rsidRDefault="000D4E36" w:rsidP="005B21D3">
            <w:pPr>
              <w:spacing w:before="60" w:after="60" w:line="320" w:lineRule="atLeast"/>
              <w:jc w:val="left"/>
              <w:rPr>
                <w:sz w:val="26"/>
                <w:szCs w:val="26"/>
              </w:rPr>
            </w:pPr>
            <w:r w:rsidRPr="00846748">
              <w:rPr>
                <w:sz w:val="26"/>
                <w:szCs w:val="26"/>
              </w:rPr>
              <w:t>- Hematocrit (HCT)</w:t>
            </w:r>
          </w:p>
          <w:p w14:paraId="4938F9A3" w14:textId="77777777" w:rsidR="000D4E36" w:rsidRPr="00846748" w:rsidRDefault="000D4E36" w:rsidP="005B21D3">
            <w:pPr>
              <w:spacing w:before="60" w:after="60" w:line="320" w:lineRule="atLeast"/>
              <w:jc w:val="left"/>
              <w:rPr>
                <w:sz w:val="26"/>
                <w:szCs w:val="26"/>
              </w:rPr>
            </w:pPr>
            <w:r w:rsidRPr="00846748">
              <w:rPr>
                <w:sz w:val="26"/>
                <w:szCs w:val="26"/>
              </w:rPr>
              <w:t>- Mean Cell Haemoglobin (MCH)</w:t>
            </w:r>
          </w:p>
          <w:p w14:paraId="29CDAF8B" w14:textId="77777777" w:rsidR="000D4E36" w:rsidRPr="00846748" w:rsidRDefault="000D4E36" w:rsidP="005B21D3">
            <w:pPr>
              <w:spacing w:before="60" w:after="60" w:line="320" w:lineRule="atLeast"/>
              <w:jc w:val="left"/>
              <w:rPr>
                <w:sz w:val="26"/>
                <w:szCs w:val="26"/>
              </w:rPr>
            </w:pPr>
            <w:r w:rsidRPr="00846748">
              <w:rPr>
                <w:sz w:val="26"/>
                <w:szCs w:val="26"/>
              </w:rPr>
              <w:t>- Platelets (PLT)</w:t>
            </w:r>
          </w:p>
          <w:p w14:paraId="52D42C5B" w14:textId="77777777" w:rsidR="000D4E36" w:rsidRPr="00846748" w:rsidRDefault="000D4E36" w:rsidP="005B21D3">
            <w:pPr>
              <w:spacing w:before="60" w:after="60" w:line="320" w:lineRule="atLeast"/>
              <w:jc w:val="left"/>
              <w:rPr>
                <w:color w:val="1D1B10"/>
                <w:sz w:val="26"/>
                <w:szCs w:val="26"/>
              </w:rPr>
            </w:pPr>
            <w:r w:rsidRPr="00846748">
              <w:rPr>
                <w:sz w:val="26"/>
                <w:szCs w:val="26"/>
              </w:rPr>
              <w:t xml:space="preserve">- </w:t>
            </w:r>
            <w:r w:rsidRPr="00846748">
              <w:rPr>
                <w:color w:val="1D1B10"/>
                <w:sz w:val="26"/>
                <w:szCs w:val="26"/>
              </w:rPr>
              <w:t>Total White Blood Cell Count (WBC)</w:t>
            </w:r>
          </w:p>
          <w:p w14:paraId="30B67620" w14:textId="77777777" w:rsidR="000D4E36" w:rsidRPr="00846748" w:rsidRDefault="000D4E36" w:rsidP="005B21D3">
            <w:pPr>
              <w:spacing w:before="60" w:after="60" w:line="320" w:lineRule="atLeast"/>
              <w:jc w:val="left"/>
              <w:rPr>
                <w:color w:val="000000"/>
                <w:sz w:val="26"/>
                <w:szCs w:val="26"/>
              </w:rPr>
            </w:pPr>
            <w:r w:rsidRPr="00846748">
              <w:rPr>
                <w:color w:val="1D1B10"/>
                <w:sz w:val="26"/>
                <w:szCs w:val="26"/>
              </w:rPr>
              <w:t>- Red Cell Dist. Width</w:t>
            </w:r>
          </w:p>
        </w:tc>
        <w:tc>
          <w:tcPr>
            <w:tcW w:w="1033" w:type="dxa"/>
            <w:vAlign w:val="center"/>
          </w:tcPr>
          <w:p w14:paraId="62DE8603" w14:textId="77777777" w:rsidR="000D4E36" w:rsidRPr="00846748" w:rsidRDefault="000D4E36" w:rsidP="005B21D3">
            <w:pPr>
              <w:spacing w:before="60" w:after="60" w:line="320" w:lineRule="atLeast"/>
              <w:jc w:val="center"/>
              <w:rPr>
                <w:color w:val="000000"/>
                <w:sz w:val="26"/>
                <w:szCs w:val="26"/>
              </w:rPr>
            </w:pPr>
            <w:r w:rsidRPr="00846748">
              <w:rPr>
                <w:color w:val="000000"/>
                <w:sz w:val="26"/>
                <w:szCs w:val="26"/>
              </w:rPr>
              <w:t>Đáp ứng</w:t>
            </w:r>
          </w:p>
        </w:tc>
        <w:tc>
          <w:tcPr>
            <w:tcW w:w="1621" w:type="dxa"/>
            <w:vAlign w:val="center"/>
          </w:tcPr>
          <w:p w14:paraId="0DC7F982" w14:textId="77777777" w:rsidR="000D4E36" w:rsidRPr="00846748" w:rsidRDefault="000D4E36" w:rsidP="005B21D3">
            <w:pPr>
              <w:spacing w:before="60" w:after="60" w:line="320" w:lineRule="atLeast"/>
              <w:jc w:val="center"/>
              <w:rPr>
                <w:color w:val="000000"/>
                <w:sz w:val="26"/>
                <w:szCs w:val="26"/>
              </w:rPr>
            </w:pPr>
            <w:r w:rsidRPr="00846748">
              <w:rPr>
                <w:color w:val="000000"/>
                <w:sz w:val="26"/>
                <w:szCs w:val="26"/>
              </w:rPr>
              <w:t>Không đáp ứng</w:t>
            </w:r>
          </w:p>
        </w:tc>
      </w:tr>
      <w:tr w:rsidR="000D4E36" w:rsidRPr="00846748" w14:paraId="7FE92571" w14:textId="77777777" w:rsidTr="00336544">
        <w:trPr>
          <w:trHeight w:val="5000"/>
        </w:trPr>
        <w:tc>
          <w:tcPr>
            <w:tcW w:w="708" w:type="dxa"/>
            <w:noWrap/>
            <w:vAlign w:val="center"/>
            <w:hideMark/>
          </w:tcPr>
          <w:p w14:paraId="7A726BD1" w14:textId="77777777" w:rsidR="000D4E36" w:rsidRPr="00846748" w:rsidRDefault="000D4E36" w:rsidP="005B21D3">
            <w:pPr>
              <w:spacing w:before="60" w:after="60" w:line="320" w:lineRule="atLeast"/>
              <w:jc w:val="center"/>
              <w:rPr>
                <w:color w:val="000000"/>
                <w:sz w:val="26"/>
                <w:szCs w:val="26"/>
              </w:rPr>
            </w:pPr>
            <w:r w:rsidRPr="00846748">
              <w:rPr>
                <w:color w:val="000000"/>
                <w:sz w:val="26"/>
                <w:szCs w:val="26"/>
              </w:rPr>
              <w:lastRenderedPageBreak/>
              <w:t>2</w:t>
            </w:r>
          </w:p>
        </w:tc>
        <w:tc>
          <w:tcPr>
            <w:tcW w:w="2411" w:type="dxa"/>
            <w:vAlign w:val="center"/>
          </w:tcPr>
          <w:p w14:paraId="129F1E66" w14:textId="77777777" w:rsidR="000D4E36" w:rsidRPr="00846748" w:rsidRDefault="000D4E36" w:rsidP="005B21D3">
            <w:pPr>
              <w:spacing w:before="60" w:after="60" w:line="320" w:lineRule="atLeast"/>
              <w:rPr>
                <w:color w:val="000000"/>
                <w:sz w:val="26"/>
                <w:szCs w:val="26"/>
              </w:rPr>
            </w:pPr>
            <w:r w:rsidRPr="00846748">
              <w:rPr>
                <w:sz w:val="26"/>
                <w:szCs w:val="26"/>
              </w:rPr>
              <w:t>Ngoại kiểm hóa sinh</w:t>
            </w:r>
          </w:p>
        </w:tc>
        <w:tc>
          <w:tcPr>
            <w:tcW w:w="2325" w:type="dxa"/>
            <w:vAlign w:val="center"/>
          </w:tcPr>
          <w:p w14:paraId="7D5DF110" w14:textId="77777777" w:rsidR="000D4E36" w:rsidRPr="00846748" w:rsidRDefault="000D4E36" w:rsidP="005B21D3">
            <w:pPr>
              <w:spacing w:before="60" w:after="60" w:line="320" w:lineRule="atLeast"/>
              <w:rPr>
                <w:sz w:val="26"/>
                <w:szCs w:val="26"/>
              </w:rPr>
            </w:pPr>
            <w:r w:rsidRPr="00846748">
              <w:rPr>
                <w:color w:val="1D1B10"/>
                <w:sz w:val="26"/>
                <w:szCs w:val="26"/>
              </w:rPr>
              <w:t>Hộp/6lọ x 5 ml</w:t>
            </w:r>
          </w:p>
        </w:tc>
        <w:tc>
          <w:tcPr>
            <w:tcW w:w="6180" w:type="dxa"/>
            <w:vAlign w:val="center"/>
          </w:tcPr>
          <w:p w14:paraId="17F5F3FE" w14:textId="77777777" w:rsidR="000D4E36" w:rsidRPr="00846748" w:rsidRDefault="000D4E36" w:rsidP="005B21D3">
            <w:pPr>
              <w:spacing w:before="60" w:after="60" w:line="320" w:lineRule="atLeast"/>
              <w:jc w:val="left"/>
              <w:rPr>
                <w:color w:val="1D1B10"/>
                <w:sz w:val="26"/>
                <w:szCs w:val="26"/>
              </w:rPr>
            </w:pPr>
            <w:r w:rsidRPr="00846748">
              <w:rPr>
                <w:sz w:val="26"/>
                <w:szCs w:val="26"/>
              </w:rPr>
              <w:t>Chương trình ngoại kiểm</w:t>
            </w:r>
            <w:r w:rsidRPr="00846748">
              <w:rPr>
                <w:color w:val="1D1B10"/>
                <w:sz w:val="26"/>
                <w:szCs w:val="26"/>
              </w:rPr>
              <w:t xml:space="preserve"> Hóa sinh gồm </w:t>
            </w:r>
            <w:r w:rsidRPr="00846748">
              <w:rPr>
                <w:sz w:val="26"/>
                <w:szCs w:val="26"/>
              </w:rPr>
              <w:t>các thông số</w:t>
            </w:r>
            <w:r w:rsidRPr="00846748">
              <w:rPr>
                <w:color w:val="1D1B10"/>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2"/>
              <w:gridCol w:w="3018"/>
            </w:tblGrid>
            <w:tr w:rsidR="00352084" w14:paraId="0459780A" w14:textId="77777777" w:rsidTr="00352084">
              <w:trPr>
                <w:trHeight w:val="4526"/>
              </w:trPr>
              <w:tc>
                <w:tcPr>
                  <w:tcW w:w="3114" w:type="dxa"/>
                </w:tcPr>
                <w:p w14:paraId="753446E5" w14:textId="77777777" w:rsidR="00352084" w:rsidRPr="00846748" w:rsidRDefault="00352084" w:rsidP="00352084">
                  <w:pPr>
                    <w:spacing w:before="60" w:after="60" w:line="320" w:lineRule="atLeast"/>
                    <w:jc w:val="left"/>
                    <w:rPr>
                      <w:color w:val="1D1B10"/>
                      <w:sz w:val="26"/>
                      <w:szCs w:val="26"/>
                    </w:rPr>
                  </w:pPr>
                  <w:r w:rsidRPr="00846748">
                    <w:rPr>
                      <w:color w:val="1D1B10"/>
                      <w:sz w:val="26"/>
                      <w:szCs w:val="26"/>
                    </w:rPr>
                    <w:t>- Albumin</w:t>
                  </w:r>
                </w:p>
                <w:p w14:paraId="7190AFA8" w14:textId="77777777" w:rsidR="00352084" w:rsidRPr="00846748" w:rsidRDefault="00352084" w:rsidP="00352084">
                  <w:pPr>
                    <w:spacing w:before="60" w:after="60" w:line="320" w:lineRule="atLeast"/>
                    <w:jc w:val="left"/>
                    <w:rPr>
                      <w:color w:val="1D1B10"/>
                      <w:sz w:val="26"/>
                      <w:szCs w:val="26"/>
                    </w:rPr>
                  </w:pPr>
                  <w:r w:rsidRPr="00846748">
                    <w:rPr>
                      <w:color w:val="1D1B10"/>
                      <w:sz w:val="26"/>
                      <w:szCs w:val="26"/>
                    </w:rPr>
                    <w:t>- ALT (ALAT)</w:t>
                  </w:r>
                </w:p>
                <w:p w14:paraId="56AFB298" w14:textId="77777777" w:rsidR="00352084" w:rsidRPr="00846748" w:rsidRDefault="00352084" w:rsidP="00352084">
                  <w:pPr>
                    <w:spacing w:before="60" w:after="60" w:line="320" w:lineRule="atLeast"/>
                    <w:jc w:val="left"/>
                    <w:rPr>
                      <w:color w:val="1D1B10"/>
                      <w:sz w:val="26"/>
                      <w:szCs w:val="26"/>
                    </w:rPr>
                  </w:pPr>
                  <w:r w:rsidRPr="00846748">
                    <w:rPr>
                      <w:color w:val="1D1B10"/>
                      <w:sz w:val="26"/>
                      <w:szCs w:val="26"/>
                    </w:rPr>
                    <w:t>- AST (ASAT)</w:t>
                  </w:r>
                </w:p>
                <w:p w14:paraId="2D636715" w14:textId="77777777" w:rsidR="00352084" w:rsidRPr="00846748" w:rsidRDefault="00352084" w:rsidP="00352084">
                  <w:pPr>
                    <w:spacing w:before="60" w:after="60" w:line="320" w:lineRule="atLeast"/>
                    <w:jc w:val="left"/>
                    <w:rPr>
                      <w:color w:val="1D1B10"/>
                      <w:sz w:val="26"/>
                      <w:szCs w:val="26"/>
                    </w:rPr>
                  </w:pPr>
                  <w:r w:rsidRPr="00846748">
                    <w:rPr>
                      <w:color w:val="1D1B10"/>
                      <w:sz w:val="26"/>
                      <w:szCs w:val="26"/>
                    </w:rPr>
                    <w:t>- Amylase; Amylase total</w:t>
                  </w:r>
                </w:p>
                <w:p w14:paraId="59765FC1" w14:textId="77777777" w:rsidR="00352084" w:rsidRPr="00846748" w:rsidRDefault="00352084" w:rsidP="00352084">
                  <w:pPr>
                    <w:spacing w:before="60" w:after="60" w:line="320" w:lineRule="atLeast"/>
                    <w:jc w:val="left"/>
                    <w:rPr>
                      <w:color w:val="1D1B10"/>
                      <w:sz w:val="26"/>
                      <w:szCs w:val="26"/>
                    </w:rPr>
                  </w:pPr>
                  <w:r w:rsidRPr="00846748">
                    <w:rPr>
                      <w:color w:val="1D1B10"/>
                      <w:sz w:val="26"/>
                      <w:szCs w:val="26"/>
                    </w:rPr>
                    <w:t>- Bilirubin direct; Bilirubin total</w:t>
                  </w:r>
                </w:p>
                <w:p w14:paraId="2D4441C3" w14:textId="77777777" w:rsidR="00352084" w:rsidRPr="00846748" w:rsidRDefault="00352084" w:rsidP="00352084">
                  <w:pPr>
                    <w:spacing w:before="60" w:after="60" w:line="320" w:lineRule="atLeast"/>
                    <w:jc w:val="left"/>
                    <w:rPr>
                      <w:color w:val="1D1B10"/>
                      <w:sz w:val="26"/>
                      <w:szCs w:val="26"/>
                    </w:rPr>
                  </w:pPr>
                  <w:r w:rsidRPr="00846748">
                    <w:rPr>
                      <w:color w:val="1D1B10"/>
                      <w:sz w:val="26"/>
                      <w:szCs w:val="26"/>
                    </w:rPr>
                    <w:t>- Calcium</w:t>
                  </w:r>
                </w:p>
                <w:p w14:paraId="2E9B96BB" w14:textId="77777777" w:rsidR="00352084" w:rsidRPr="00846748" w:rsidRDefault="00352084" w:rsidP="00352084">
                  <w:pPr>
                    <w:spacing w:before="60" w:after="60" w:line="320" w:lineRule="atLeast"/>
                    <w:jc w:val="left"/>
                    <w:rPr>
                      <w:color w:val="1D1B10"/>
                      <w:sz w:val="26"/>
                      <w:szCs w:val="26"/>
                    </w:rPr>
                  </w:pPr>
                  <w:r w:rsidRPr="00846748">
                    <w:rPr>
                      <w:color w:val="1D1B10"/>
                      <w:sz w:val="26"/>
                      <w:szCs w:val="26"/>
                    </w:rPr>
                    <w:t>- Cloride (Cl</w:t>
                  </w:r>
                  <w:r w:rsidRPr="00846748">
                    <w:rPr>
                      <w:color w:val="1D1B10"/>
                      <w:sz w:val="26"/>
                      <w:szCs w:val="26"/>
                      <w:vertAlign w:val="superscript"/>
                    </w:rPr>
                    <w:t>-</w:t>
                  </w:r>
                  <w:r w:rsidRPr="00846748">
                    <w:rPr>
                      <w:color w:val="1D1B10"/>
                      <w:sz w:val="26"/>
                      <w:szCs w:val="26"/>
                    </w:rPr>
                    <w:t>)</w:t>
                  </w:r>
                </w:p>
                <w:p w14:paraId="21F242F3" w14:textId="77777777" w:rsidR="00352084" w:rsidRPr="00846748" w:rsidRDefault="00352084" w:rsidP="00352084">
                  <w:pPr>
                    <w:spacing w:before="60" w:after="60" w:line="320" w:lineRule="atLeast"/>
                    <w:jc w:val="left"/>
                    <w:rPr>
                      <w:color w:val="1D1B10"/>
                      <w:sz w:val="26"/>
                      <w:szCs w:val="26"/>
                    </w:rPr>
                  </w:pPr>
                  <w:r w:rsidRPr="00846748">
                    <w:rPr>
                      <w:color w:val="1D1B10"/>
                      <w:sz w:val="26"/>
                      <w:szCs w:val="26"/>
                    </w:rPr>
                    <w:t>- Cholesterol</w:t>
                  </w:r>
                </w:p>
                <w:p w14:paraId="65FF34E6" w14:textId="77777777" w:rsidR="00352084" w:rsidRPr="00846748" w:rsidRDefault="00352084" w:rsidP="00352084">
                  <w:pPr>
                    <w:spacing w:before="60" w:after="60" w:line="320" w:lineRule="atLeast"/>
                    <w:jc w:val="left"/>
                    <w:rPr>
                      <w:color w:val="1D1B10"/>
                      <w:sz w:val="26"/>
                      <w:szCs w:val="26"/>
                    </w:rPr>
                  </w:pPr>
                  <w:r w:rsidRPr="00846748">
                    <w:rPr>
                      <w:color w:val="1D1B10"/>
                      <w:sz w:val="26"/>
                      <w:szCs w:val="26"/>
                    </w:rPr>
                    <w:t>- CK, total (CPK)</w:t>
                  </w:r>
                </w:p>
                <w:p w14:paraId="4EA597E0" w14:textId="53B37229" w:rsidR="00352084" w:rsidRPr="008E6E6F" w:rsidRDefault="00352084" w:rsidP="00352084">
                  <w:pPr>
                    <w:spacing w:before="60" w:after="60" w:line="320" w:lineRule="atLeast"/>
                    <w:jc w:val="left"/>
                    <w:rPr>
                      <w:color w:val="1D1B10"/>
                      <w:sz w:val="26"/>
                      <w:szCs w:val="26"/>
                    </w:rPr>
                  </w:pPr>
                  <w:r w:rsidRPr="00846748">
                    <w:rPr>
                      <w:color w:val="1D1B10"/>
                      <w:sz w:val="26"/>
                      <w:szCs w:val="26"/>
                    </w:rPr>
                    <w:t>- Creatinine</w:t>
                  </w:r>
                </w:p>
              </w:tc>
              <w:tc>
                <w:tcPr>
                  <w:tcW w:w="3402" w:type="dxa"/>
                </w:tcPr>
                <w:p w14:paraId="612A9130" w14:textId="3910C312" w:rsidR="00352084" w:rsidRDefault="00352084" w:rsidP="00352084">
                  <w:pPr>
                    <w:spacing w:before="60" w:after="60" w:line="320" w:lineRule="atLeast"/>
                    <w:jc w:val="left"/>
                    <w:rPr>
                      <w:color w:val="1D1B10"/>
                      <w:sz w:val="26"/>
                      <w:szCs w:val="26"/>
                    </w:rPr>
                  </w:pPr>
                  <w:r w:rsidRPr="00846748">
                    <w:rPr>
                      <w:color w:val="1D1B10"/>
                      <w:sz w:val="26"/>
                      <w:szCs w:val="26"/>
                    </w:rPr>
                    <w:t>- Gama GT</w:t>
                  </w:r>
                </w:p>
                <w:p w14:paraId="41C0593F" w14:textId="0264695C" w:rsidR="00352084" w:rsidRPr="00846748" w:rsidRDefault="00352084" w:rsidP="00352084">
                  <w:pPr>
                    <w:spacing w:before="60" w:after="60" w:line="320" w:lineRule="atLeast"/>
                    <w:jc w:val="left"/>
                    <w:rPr>
                      <w:color w:val="1D1B10"/>
                      <w:sz w:val="26"/>
                      <w:szCs w:val="26"/>
                    </w:rPr>
                  </w:pPr>
                  <w:r w:rsidRPr="00846748">
                    <w:rPr>
                      <w:color w:val="1D1B10"/>
                      <w:sz w:val="26"/>
                      <w:szCs w:val="26"/>
                    </w:rPr>
                    <w:t>- Glucose</w:t>
                  </w:r>
                </w:p>
                <w:p w14:paraId="0B2C9CCF" w14:textId="77777777" w:rsidR="00352084" w:rsidRPr="00846748" w:rsidRDefault="00352084" w:rsidP="00352084">
                  <w:pPr>
                    <w:spacing w:before="60" w:after="60" w:line="320" w:lineRule="atLeast"/>
                    <w:jc w:val="left"/>
                    <w:rPr>
                      <w:color w:val="1D1B10"/>
                      <w:sz w:val="26"/>
                      <w:szCs w:val="26"/>
                    </w:rPr>
                  </w:pPr>
                  <w:r w:rsidRPr="00846748">
                    <w:rPr>
                      <w:color w:val="1D1B10"/>
                      <w:sz w:val="26"/>
                      <w:szCs w:val="26"/>
                    </w:rPr>
                    <w:t>- HDL-Cholesterol</w:t>
                  </w:r>
                </w:p>
                <w:p w14:paraId="49885949" w14:textId="77777777" w:rsidR="00352084" w:rsidRPr="00846748" w:rsidRDefault="00352084" w:rsidP="00352084">
                  <w:pPr>
                    <w:spacing w:before="60" w:after="60" w:line="320" w:lineRule="atLeast"/>
                    <w:jc w:val="left"/>
                    <w:rPr>
                      <w:color w:val="1D1B10"/>
                      <w:sz w:val="26"/>
                      <w:szCs w:val="26"/>
                    </w:rPr>
                  </w:pPr>
                  <w:r w:rsidRPr="00846748">
                    <w:rPr>
                      <w:color w:val="1D1B10"/>
                      <w:sz w:val="26"/>
                      <w:szCs w:val="26"/>
                    </w:rPr>
                    <w:t>- Iron</w:t>
                  </w:r>
                </w:p>
                <w:p w14:paraId="0ED6262E" w14:textId="77777777" w:rsidR="00352084" w:rsidRPr="00846748" w:rsidRDefault="00352084" w:rsidP="00352084">
                  <w:pPr>
                    <w:spacing w:before="60" w:after="60" w:line="320" w:lineRule="atLeast"/>
                    <w:jc w:val="left"/>
                    <w:rPr>
                      <w:color w:val="1D1B10"/>
                      <w:sz w:val="26"/>
                      <w:szCs w:val="26"/>
                    </w:rPr>
                  </w:pPr>
                  <w:r w:rsidRPr="00846748">
                    <w:rPr>
                      <w:color w:val="1D1B10"/>
                      <w:sz w:val="26"/>
                      <w:szCs w:val="26"/>
                    </w:rPr>
                    <w:t>- LDL Cholesterol (Pilot)</w:t>
                  </w:r>
                </w:p>
                <w:p w14:paraId="48837253" w14:textId="77777777" w:rsidR="00352084" w:rsidRPr="00846748" w:rsidRDefault="00352084" w:rsidP="00352084">
                  <w:pPr>
                    <w:spacing w:before="60" w:after="60" w:line="320" w:lineRule="atLeast"/>
                    <w:jc w:val="left"/>
                    <w:rPr>
                      <w:color w:val="1D1B10"/>
                      <w:sz w:val="26"/>
                      <w:szCs w:val="26"/>
                      <w:vertAlign w:val="superscript"/>
                    </w:rPr>
                  </w:pPr>
                  <w:r w:rsidRPr="00846748">
                    <w:rPr>
                      <w:color w:val="1D1B10"/>
                      <w:sz w:val="26"/>
                      <w:szCs w:val="26"/>
                    </w:rPr>
                    <w:t>- Potassium (K</w:t>
                  </w:r>
                  <w:r w:rsidRPr="00846748">
                    <w:rPr>
                      <w:color w:val="1D1B10"/>
                      <w:sz w:val="26"/>
                      <w:szCs w:val="26"/>
                      <w:vertAlign w:val="superscript"/>
                    </w:rPr>
                    <w:t>+)</w:t>
                  </w:r>
                </w:p>
                <w:p w14:paraId="75C5BC28" w14:textId="77777777" w:rsidR="00352084" w:rsidRPr="00846748" w:rsidRDefault="00352084" w:rsidP="00352084">
                  <w:pPr>
                    <w:spacing w:before="60" w:after="60" w:line="320" w:lineRule="atLeast"/>
                    <w:jc w:val="left"/>
                    <w:rPr>
                      <w:color w:val="1D1B10"/>
                      <w:sz w:val="26"/>
                      <w:szCs w:val="26"/>
                    </w:rPr>
                  </w:pPr>
                  <w:r w:rsidRPr="00846748">
                    <w:rPr>
                      <w:color w:val="1D1B10"/>
                      <w:sz w:val="26"/>
                      <w:szCs w:val="26"/>
                    </w:rPr>
                    <w:t>- Protein</w:t>
                  </w:r>
                </w:p>
                <w:p w14:paraId="3DD03AD9" w14:textId="77777777" w:rsidR="00352084" w:rsidRPr="00846748" w:rsidRDefault="00352084" w:rsidP="00352084">
                  <w:pPr>
                    <w:spacing w:before="60" w:after="60" w:line="320" w:lineRule="atLeast"/>
                    <w:jc w:val="left"/>
                    <w:rPr>
                      <w:color w:val="1D1B10"/>
                      <w:sz w:val="26"/>
                      <w:szCs w:val="26"/>
                      <w:vertAlign w:val="superscript"/>
                    </w:rPr>
                  </w:pPr>
                  <w:r w:rsidRPr="00846748">
                    <w:rPr>
                      <w:color w:val="1D1B10"/>
                      <w:sz w:val="26"/>
                      <w:szCs w:val="26"/>
                    </w:rPr>
                    <w:t>- Sodium (Na</w:t>
                  </w:r>
                  <w:r w:rsidRPr="00846748">
                    <w:rPr>
                      <w:color w:val="1D1B10"/>
                      <w:sz w:val="26"/>
                      <w:szCs w:val="26"/>
                      <w:vertAlign w:val="superscript"/>
                    </w:rPr>
                    <w:t>+)</w:t>
                  </w:r>
                </w:p>
                <w:p w14:paraId="786E7B75" w14:textId="77777777" w:rsidR="00352084" w:rsidRPr="00846748" w:rsidRDefault="00352084" w:rsidP="00352084">
                  <w:pPr>
                    <w:spacing w:before="60" w:after="60" w:line="320" w:lineRule="atLeast"/>
                    <w:jc w:val="left"/>
                    <w:rPr>
                      <w:color w:val="1D1B10"/>
                      <w:sz w:val="26"/>
                      <w:szCs w:val="26"/>
                    </w:rPr>
                  </w:pPr>
                  <w:r w:rsidRPr="00846748">
                    <w:rPr>
                      <w:color w:val="1D1B10"/>
                      <w:sz w:val="26"/>
                      <w:szCs w:val="26"/>
                    </w:rPr>
                    <w:t>-  T3 Total; T4 Total; TSH</w:t>
                  </w:r>
                </w:p>
                <w:p w14:paraId="41833589" w14:textId="77777777" w:rsidR="00352084" w:rsidRPr="00846748" w:rsidRDefault="00352084" w:rsidP="00352084">
                  <w:pPr>
                    <w:spacing w:before="60" w:after="60" w:line="320" w:lineRule="atLeast"/>
                    <w:jc w:val="left"/>
                    <w:rPr>
                      <w:color w:val="1D1B10"/>
                      <w:sz w:val="26"/>
                      <w:szCs w:val="26"/>
                    </w:rPr>
                  </w:pPr>
                  <w:r w:rsidRPr="00846748">
                    <w:rPr>
                      <w:color w:val="1D1B10"/>
                      <w:sz w:val="26"/>
                      <w:szCs w:val="26"/>
                    </w:rPr>
                    <w:t>- Triglycerides</w:t>
                  </w:r>
                </w:p>
                <w:p w14:paraId="61A99053" w14:textId="77777777" w:rsidR="00352084" w:rsidRPr="00846748" w:rsidRDefault="00352084" w:rsidP="00352084">
                  <w:pPr>
                    <w:spacing w:before="60" w:after="60" w:line="320" w:lineRule="atLeast"/>
                    <w:jc w:val="left"/>
                    <w:rPr>
                      <w:color w:val="1D1B10"/>
                      <w:sz w:val="26"/>
                      <w:szCs w:val="26"/>
                    </w:rPr>
                  </w:pPr>
                  <w:r w:rsidRPr="00846748">
                    <w:rPr>
                      <w:color w:val="1D1B10"/>
                      <w:sz w:val="26"/>
                      <w:szCs w:val="26"/>
                    </w:rPr>
                    <w:t>- Urea</w:t>
                  </w:r>
                </w:p>
                <w:p w14:paraId="4112ABE6" w14:textId="77777777" w:rsidR="00352084" w:rsidRDefault="00352084" w:rsidP="00352084">
                  <w:r w:rsidRPr="00846748">
                    <w:rPr>
                      <w:color w:val="1D1B10"/>
                      <w:sz w:val="26"/>
                      <w:szCs w:val="26"/>
                    </w:rPr>
                    <w:t>- Uric acid</w:t>
                  </w:r>
                </w:p>
              </w:tc>
            </w:tr>
          </w:tbl>
          <w:p w14:paraId="592CC4F2" w14:textId="2C1249E6" w:rsidR="000D4E36" w:rsidRPr="00846748" w:rsidRDefault="000D4E36" w:rsidP="005B21D3">
            <w:pPr>
              <w:spacing w:before="60" w:after="60" w:line="320" w:lineRule="atLeast"/>
              <w:jc w:val="left"/>
              <w:rPr>
                <w:color w:val="1D1B10"/>
                <w:sz w:val="26"/>
                <w:szCs w:val="26"/>
              </w:rPr>
            </w:pPr>
          </w:p>
        </w:tc>
        <w:tc>
          <w:tcPr>
            <w:tcW w:w="1033" w:type="dxa"/>
            <w:vAlign w:val="center"/>
          </w:tcPr>
          <w:p w14:paraId="258C57E6" w14:textId="77777777" w:rsidR="000D4E36" w:rsidRPr="00846748" w:rsidRDefault="000D4E36" w:rsidP="005B21D3">
            <w:pPr>
              <w:spacing w:before="60" w:after="60" w:line="320" w:lineRule="atLeast"/>
              <w:jc w:val="center"/>
              <w:rPr>
                <w:color w:val="000000"/>
                <w:sz w:val="26"/>
                <w:szCs w:val="26"/>
              </w:rPr>
            </w:pPr>
            <w:r w:rsidRPr="00846748">
              <w:rPr>
                <w:color w:val="000000"/>
                <w:sz w:val="26"/>
                <w:szCs w:val="26"/>
              </w:rPr>
              <w:t>Đáp ứng</w:t>
            </w:r>
          </w:p>
        </w:tc>
        <w:tc>
          <w:tcPr>
            <w:tcW w:w="1621" w:type="dxa"/>
            <w:vAlign w:val="center"/>
          </w:tcPr>
          <w:p w14:paraId="1414E02F" w14:textId="77777777" w:rsidR="000D4E36" w:rsidRPr="00846748" w:rsidRDefault="000D4E36" w:rsidP="005B21D3">
            <w:pPr>
              <w:spacing w:before="60" w:after="60" w:line="320" w:lineRule="atLeast"/>
              <w:jc w:val="center"/>
              <w:rPr>
                <w:color w:val="000000"/>
                <w:sz w:val="26"/>
                <w:szCs w:val="26"/>
              </w:rPr>
            </w:pPr>
            <w:r w:rsidRPr="00846748">
              <w:rPr>
                <w:color w:val="000000"/>
                <w:sz w:val="26"/>
                <w:szCs w:val="26"/>
              </w:rPr>
              <w:t>Không đáp ứng</w:t>
            </w:r>
          </w:p>
        </w:tc>
      </w:tr>
      <w:tr w:rsidR="000D4E36" w:rsidRPr="00846748" w14:paraId="53D06087" w14:textId="77777777" w:rsidTr="00C1635D">
        <w:trPr>
          <w:trHeight w:val="1890"/>
        </w:trPr>
        <w:tc>
          <w:tcPr>
            <w:tcW w:w="708" w:type="dxa"/>
            <w:noWrap/>
            <w:vAlign w:val="center"/>
            <w:hideMark/>
          </w:tcPr>
          <w:p w14:paraId="2E4E4CFF" w14:textId="77777777" w:rsidR="000D4E36" w:rsidRPr="00846748" w:rsidRDefault="000D4E36" w:rsidP="005B21D3">
            <w:pPr>
              <w:spacing w:before="60" w:after="60" w:line="320" w:lineRule="atLeast"/>
              <w:jc w:val="center"/>
              <w:rPr>
                <w:color w:val="000000"/>
                <w:sz w:val="26"/>
                <w:szCs w:val="26"/>
              </w:rPr>
            </w:pPr>
            <w:r w:rsidRPr="00846748">
              <w:rPr>
                <w:color w:val="000000"/>
                <w:sz w:val="26"/>
                <w:szCs w:val="26"/>
              </w:rPr>
              <w:t>3</w:t>
            </w:r>
          </w:p>
        </w:tc>
        <w:tc>
          <w:tcPr>
            <w:tcW w:w="2411" w:type="dxa"/>
            <w:vAlign w:val="center"/>
          </w:tcPr>
          <w:p w14:paraId="0CECB0AD" w14:textId="77777777" w:rsidR="000D4E36" w:rsidRPr="00846748" w:rsidRDefault="000D4E36" w:rsidP="005B21D3">
            <w:pPr>
              <w:spacing w:before="60" w:after="60" w:line="320" w:lineRule="atLeast"/>
              <w:rPr>
                <w:color w:val="000000"/>
                <w:sz w:val="26"/>
                <w:szCs w:val="26"/>
              </w:rPr>
            </w:pPr>
            <w:r w:rsidRPr="00846748">
              <w:rPr>
                <w:sz w:val="26"/>
                <w:szCs w:val="26"/>
              </w:rPr>
              <w:t>Ngoại kiểm chương trình niệu</w:t>
            </w:r>
          </w:p>
        </w:tc>
        <w:tc>
          <w:tcPr>
            <w:tcW w:w="2325" w:type="dxa"/>
            <w:vAlign w:val="center"/>
          </w:tcPr>
          <w:p w14:paraId="6F428EBF" w14:textId="77777777" w:rsidR="000D4E36" w:rsidRPr="00846748" w:rsidRDefault="000D4E36" w:rsidP="005B21D3">
            <w:pPr>
              <w:spacing w:before="60" w:after="60" w:line="320" w:lineRule="atLeast"/>
              <w:rPr>
                <w:color w:val="1D1B10"/>
                <w:sz w:val="26"/>
                <w:szCs w:val="26"/>
              </w:rPr>
            </w:pPr>
            <w:r w:rsidRPr="00846748">
              <w:rPr>
                <w:color w:val="1D1B10"/>
                <w:sz w:val="26"/>
                <w:szCs w:val="26"/>
              </w:rPr>
              <w:t>Hộp/3lọ x 12 ml</w:t>
            </w:r>
          </w:p>
        </w:tc>
        <w:tc>
          <w:tcPr>
            <w:tcW w:w="6180" w:type="dxa"/>
            <w:vAlign w:val="center"/>
          </w:tcPr>
          <w:p w14:paraId="676B348A" w14:textId="77777777" w:rsidR="000D4E36" w:rsidRPr="00846748" w:rsidRDefault="000D4E36" w:rsidP="005B21D3">
            <w:pPr>
              <w:spacing w:before="60" w:after="60" w:line="320" w:lineRule="atLeast"/>
              <w:jc w:val="left"/>
              <w:rPr>
                <w:sz w:val="26"/>
                <w:szCs w:val="26"/>
              </w:rPr>
            </w:pPr>
            <w:r w:rsidRPr="00846748">
              <w:rPr>
                <w:color w:val="1D1B10"/>
                <w:sz w:val="26"/>
                <w:szCs w:val="26"/>
              </w:rPr>
              <w:t xml:space="preserve">Chương trình </w:t>
            </w:r>
            <w:r w:rsidRPr="00846748">
              <w:rPr>
                <w:sz w:val="26"/>
                <w:szCs w:val="26"/>
              </w:rPr>
              <w:t>tổng phân tích nước tiểu gồm các thông số:</w:t>
            </w:r>
          </w:p>
          <w:p w14:paraId="16CB756A" w14:textId="77777777" w:rsidR="000D4E36" w:rsidRPr="00846748" w:rsidRDefault="000D4E36" w:rsidP="005B21D3">
            <w:pPr>
              <w:spacing w:before="60" w:after="60" w:line="320" w:lineRule="atLeast"/>
              <w:jc w:val="left"/>
              <w:rPr>
                <w:sz w:val="26"/>
                <w:szCs w:val="26"/>
              </w:rPr>
            </w:pPr>
            <w:r w:rsidRPr="00846748">
              <w:rPr>
                <w:sz w:val="26"/>
                <w:szCs w:val="26"/>
              </w:rPr>
              <w:t>- Albumin       - Ketones</w:t>
            </w:r>
          </w:p>
          <w:p w14:paraId="166430D6" w14:textId="77777777" w:rsidR="000D4E36" w:rsidRPr="00846748" w:rsidRDefault="000D4E36" w:rsidP="005B21D3">
            <w:pPr>
              <w:spacing w:before="60" w:after="60" w:line="320" w:lineRule="atLeast"/>
              <w:jc w:val="left"/>
              <w:rPr>
                <w:sz w:val="26"/>
                <w:szCs w:val="26"/>
              </w:rPr>
            </w:pPr>
            <w:r w:rsidRPr="00846748">
              <w:rPr>
                <w:sz w:val="26"/>
                <w:szCs w:val="26"/>
              </w:rPr>
              <w:t>- Bilirubin       - Leukocytes</w:t>
            </w:r>
          </w:p>
          <w:p w14:paraId="1CB2469B" w14:textId="77777777" w:rsidR="000D4E36" w:rsidRPr="00846748" w:rsidRDefault="000D4E36" w:rsidP="005B21D3">
            <w:pPr>
              <w:spacing w:before="60" w:after="60" w:line="320" w:lineRule="atLeast"/>
              <w:jc w:val="left"/>
              <w:rPr>
                <w:sz w:val="26"/>
                <w:szCs w:val="26"/>
              </w:rPr>
            </w:pPr>
            <w:r w:rsidRPr="00846748">
              <w:rPr>
                <w:sz w:val="26"/>
                <w:szCs w:val="26"/>
              </w:rPr>
              <w:t>- Blood            - Nitrite</w:t>
            </w:r>
          </w:p>
          <w:p w14:paraId="7E4B5902" w14:textId="77777777" w:rsidR="000D4E36" w:rsidRPr="00846748" w:rsidRDefault="000D4E36" w:rsidP="005B21D3">
            <w:pPr>
              <w:spacing w:before="60" w:after="60" w:line="320" w:lineRule="atLeast"/>
              <w:jc w:val="left"/>
              <w:rPr>
                <w:sz w:val="26"/>
                <w:szCs w:val="26"/>
              </w:rPr>
            </w:pPr>
            <w:r w:rsidRPr="00846748">
              <w:rPr>
                <w:sz w:val="26"/>
                <w:szCs w:val="26"/>
              </w:rPr>
              <w:t>- Creatinine     - pH</w:t>
            </w:r>
          </w:p>
          <w:p w14:paraId="2BA2A47A" w14:textId="77777777" w:rsidR="000D4E36" w:rsidRPr="00846748" w:rsidRDefault="000D4E36" w:rsidP="005B21D3">
            <w:pPr>
              <w:spacing w:before="60" w:after="60" w:line="320" w:lineRule="atLeast"/>
              <w:jc w:val="left"/>
              <w:rPr>
                <w:sz w:val="26"/>
                <w:szCs w:val="26"/>
              </w:rPr>
            </w:pPr>
            <w:r w:rsidRPr="00846748">
              <w:rPr>
                <w:sz w:val="26"/>
                <w:szCs w:val="26"/>
              </w:rPr>
              <w:t>- Galactose      - Protein</w:t>
            </w:r>
          </w:p>
          <w:p w14:paraId="198CB4D0" w14:textId="77777777" w:rsidR="000D4E36" w:rsidRPr="00846748" w:rsidRDefault="000D4E36" w:rsidP="005B21D3">
            <w:pPr>
              <w:spacing w:before="60" w:after="60" w:line="320" w:lineRule="atLeast"/>
              <w:jc w:val="left"/>
              <w:rPr>
                <w:sz w:val="26"/>
                <w:szCs w:val="26"/>
              </w:rPr>
            </w:pPr>
            <w:r w:rsidRPr="00846748">
              <w:rPr>
                <w:sz w:val="26"/>
                <w:szCs w:val="26"/>
              </w:rPr>
              <w:t>- Glucose        - Urobilinogen</w:t>
            </w:r>
          </w:p>
          <w:p w14:paraId="460156E5" w14:textId="77777777" w:rsidR="000D4E36" w:rsidRPr="00846748" w:rsidRDefault="000D4E36" w:rsidP="005B21D3">
            <w:pPr>
              <w:spacing w:before="60" w:after="60" w:line="320" w:lineRule="atLeast"/>
              <w:jc w:val="left"/>
              <w:rPr>
                <w:color w:val="000000"/>
                <w:sz w:val="26"/>
                <w:szCs w:val="26"/>
              </w:rPr>
            </w:pPr>
            <w:r w:rsidRPr="00846748">
              <w:rPr>
                <w:sz w:val="26"/>
                <w:szCs w:val="26"/>
              </w:rPr>
              <w:t>- Hcg               - Speccific Gravity</w:t>
            </w:r>
          </w:p>
        </w:tc>
        <w:tc>
          <w:tcPr>
            <w:tcW w:w="1033" w:type="dxa"/>
            <w:vAlign w:val="center"/>
          </w:tcPr>
          <w:p w14:paraId="3C6F6609" w14:textId="77777777" w:rsidR="000D4E36" w:rsidRPr="00846748" w:rsidRDefault="000D4E36" w:rsidP="005B21D3">
            <w:pPr>
              <w:spacing w:before="60" w:after="60" w:line="320" w:lineRule="atLeast"/>
              <w:jc w:val="center"/>
              <w:rPr>
                <w:color w:val="000000"/>
                <w:sz w:val="26"/>
                <w:szCs w:val="26"/>
              </w:rPr>
            </w:pPr>
            <w:r w:rsidRPr="00846748">
              <w:rPr>
                <w:color w:val="000000"/>
                <w:sz w:val="26"/>
                <w:szCs w:val="26"/>
              </w:rPr>
              <w:t>Đáp ứng</w:t>
            </w:r>
          </w:p>
        </w:tc>
        <w:tc>
          <w:tcPr>
            <w:tcW w:w="1621" w:type="dxa"/>
            <w:vAlign w:val="center"/>
          </w:tcPr>
          <w:p w14:paraId="18AA2EC1" w14:textId="77777777" w:rsidR="000D4E36" w:rsidRPr="00846748" w:rsidRDefault="000D4E36" w:rsidP="005B21D3">
            <w:pPr>
              <w:spacing w:before="60" w:after="60" w:line="320" w:lineRule="atLeast"/>
              <w:jc w:val="center"/>
              <w:rPr>
                <w:color w:val="000000"/>
                <w:sz w:val="26"/>
                <w:szCs w:val="26"/>
              </w:rPr>
            </w:pPr>
            <w:r w:rsidRPr="00846748">
              <w:rPr>
                <w:color w:val="000000"/>
                <w:sz w:val="26"/>
                <w:szCs w:val="26"/>
              </w:rPr>
              <w:t>Không đáp ứng</w:t>
            </w:r>
          </w:p>
        </w:tc>
      </w:tr>
      <w:tr w:rsidR="000D4E36" w:rsidRPr="00846748" w14:paraId="131DC94E" w14:textId="77777777" w:rsidTr="00C1635D">
        <w:trPr>
          <w:trHeight w:val="1890"/>
        </w:trPr>
        <w:tc>
          <w:tcPr>
            <w:tcW w:w="708" w:type="dxa"/>
            <w:noWrap/>
            <w:vAlign w:val="center"/>
            <w:hideMark/>
          </w:tcPr>
          <w:p w14:paraId="7C1400A4" w14:textId="77777777" w:rsidR="000D4E36" w:rsidRPr="00846748" w:rsidRDefault="000D4E36" w:rsidP="005B21D3">
            <w:pPr>
              <w:spacing w:before="60" w:after="60" w:line="320" w:lineRule="atLeast"/>
              <w:jc w:val="center"/>
              <w:rPr>
                <w:color w:val="000000"/>
                <w:sz w:val="26"/>
                <w:szCs w:val="26"/>
              </w:rPr>
            </w:pPr>
            <w:r w:rsidRPr="00846748">
              <w:rPr>
                <w:color w:val="000000"/>
                <w:sz w:val="26"/>
                <w:szCs w:val="26"/>
              </w:rPr>
              <w:lastRenderedPageBreak/>
              <w:t>4</w:t>
            </w:r>
          </w:p>
        </w:tc>
        <w:tc>
          <w:tcPr>
            <w:tcW w:w="2411" w:type="dxa"/>
            <w:vAlign w:val="center"/>
          </w:tcPr>
          <w:p w14:paraId="26699F79" w14:textId="77777777" w:rsidR="000D4E36" w:rsidRPr="00846748" w:rsidRDefault="000D4E36" w:rsidP="005B21D3">
            <w:pPr>
              <w:spacing w:before="60" w:after="60" w:line="320" w:lineRule="atLeast"/>
              <w:rPr>
                <w:color w:val="000000"/>
                <w:sz w:val="26"/>
                <w:szCs w:val="26"/>
              </w:rPr>
            </w:pPr>
            <w:r w:rsidRPr="00846748">
              <w:rPr>
                <w:sz w:val="26"/>
                <w:szCs w:val="26"/>
              </w:rPr>
              <w:t>Ngoại kiểm đông máu 05 thông  số (Đông máu a)</w:t>
            </w:r>
          </w:p>
        </w:tc>
        <w:tc>
          <w:tcPr>
            <w:tcW w:w="2325" w:type="dxa"/>
            <w:vAlign w:val="center"/>
          </w:tcPr>
          <w:p w14:paraId="3D179D3B" w14:textId="77777777" w:rsidR="000D4E36" w:rsidRPr="00846748" w:rsidRDefault="000D4E36" w:rsidP="005B21D3">
            <w:pPr>
              <w:spacing w:before="60" w:after="60" w:line="320" w:lineRule="atLeast"/>
              <w:rPr>
                <w:sz w:val="26"/>
                <w:szCs w:val="26"/>
              </w:rPr>
            </w:pPr>
            <w:r w:rsidRPr="00846748">
              <w:rPr>
                <w:color w:val="1D1B10"/>
                <w:sz w:val="26"/>
                <w:szCs w:val="26"/>
              </w:rPr>
              <w:t>Hộp/6lọ x 1 ml</w:t>
            </w:r>
          </w:p>
        </w:tc>
        <w:tc>
          <w:tcPr>
            <w:tcW w:w="6180" w:type="dxa"/>
            <w:vAlign w:val="center"/>
          </w:tcPr>
          <w:p w14:paraId="4DF7A3B8" w14:textId="77777777" w:rsidR="000D4E36" w:rsidRPr="00846748" w:rsidRDefault="000D4E36" w:rsidP="005B21D3">
            <w:pPr>
              <w:spacing w:before="60" w:after="60" w:line="320" w:lineRule="atLeast"/>
              <w:rPr>
                <w:sz w:val="26"/>
                <w:szCs w:val="26"/>
              </w:rPr>
            </w:pPr>
            <w:r w:rsidRPr="00846748">
              <w:rPr>
                <w:sz w:val="26"/>
                <w:szCs w:val="26"/>
              </w:rPr>
              <w:t>Bao gồm các thông số ngoại kiểm:</w:t>
            </w:r>
          </w:p>
          <w:p w14:paraId="3050A808" w14:textId="77777777" w:rsidR="000D4E36" w:rsidRPr="00846748" w:rsidRDefault="000D4E36" w:rsidP="005B21D3">
            <w:pPr>
              <w:spacing w:before="60" w:after="60" w:line="320" w:lineRule="atLeast"/>
              <w:rPr>
                <w:sz w:val="26"/>
                <w:szCs w:val="26"/>
              </w:rPr>
            </w:pPr>
            <w:r w:rsidRPr="00846748">
              <w:rPr>
                <w:sz w:val="26"/>
                <w:szCs w:val="26"/>
              </w:rPr>
              <w:t>- Activated Partial Thromboplastin Time (aPTT)</w:t>
            </w:r>
          </w:p>
          <w:p w14:paraId="214AFABF" w14:textId="77777777" w:rsidR="000D4E36" w:rsidRPr="00846748" w:rsidRDefault="000D4E36" w:rsidP="005B21D3">
            <w:pPr>
              <w:spacing w:before="60" w:after="60" w:line="320" w:lineRule="atLeast"/>
              <w:rPr>
                <w:sz w:val="26"/>
                <w:szCs w:val="26"/>
              </w:rPr>
            </w:pPr>
            <w:r w:rsidRPr="00846748">
              <w:rPr>
                <w:sz w:val="26"/>
                <w:szCs w:val="26"/>
              </w:rPr>
              <w:t>- Antithrombin III (AT III)</w:t>
            </w:r>
          </w:p>
          <w:p w14:paraId="548241EF" w14:textId="77777777" w:rsidR="000D4E36" w:rsidRPr="00846748" w:rsidRDefault="000D4E36" w:rsidP="005B21D3">
            <w:pPr>
              <w:spacing w:before="60" w:after="60" w:line="320" w:lineRule="atLeast"/>
              <w:rPr>
                <w:sz w:val="26"/>
                <w:szCs w:val="26"/>
              </w:rPr>
            </w:pPr>
            <w:r w:rsidRPr="00846748">
              <w:rPr>
                <w:sz w:val="26"/>
                <w:szCs w:val="26"/>
              </w:rPr>
              <w:t>- Fibrinogen</w:t>
            </w:r>
          </w:p>
          <w:p w14:paraId="242851C8" w14:textId="77777777" w:rsidR="000D4E36" w:rsidRPr="00846748" w:rsidRDefault="000D4E36" w:rsidP="005B21D3">
            <w:pPr>
              <w:spacing w:before="60" w:after="60" w:line="320" w:lineRule="atLeast"/>
              <w:rPr>
                <w:sz w:val="26"/>
                <w:szCs w:val="26"/>
              </w:rPr>
            </w:pPr>
            <w:r w:rsidRPr="00846748">
              <w:rPr>
                <w:sz w:val="26"/>
                <w:szCs w:val="26"/>
              </w:rPr>
              <w:t>- Prothrombin Time (PT)</w:t>
            </w:r>
          </w:p>
          <w:p w14:paraId="39D624F9" w14:textId="77777777" w:rsidR="000D4E36" w:rsidRPr="00846748" w:rsidRDefault="000D4E36" w:rsidP="005B21D3">
            <w:pPr>
              <w:spacing w:before="60" w:after="60" w:line="320" w:lineRule="atLeast"/>
              <w:jc w:val="left"/>
              <w:rPr>
                <w:color w:val="000000"/>
                <w:sz w:val="26"/>
                <w:szCs w:val="26"/>
              </w:rPr>
            </w:pPr>
            <w:r w:rsidRPr="00846748">
              <w:rPr>
                <w:sz w:val="26"/>
                <w:szCs w:val="26"/>
              </w:rPr>
              <w:t>- Thrombin Time (TT)</w:t>
            </w:r>
          </w:p>
        </w:tc>
        <w:tc>
          <w:tcPr>
            <w:tcW w:w="1033" w:type="dxa"/>
            <w:vAlign w:val="center"/>
          </w:tcPr>
          <w:p w14:paraId="67552A96" w14:textId="77777777" w:rsidR="000D4E36" w:rsidRPr="00846748" w:rsidRDefault="000D4E36" w:rsidP="005B21D3">
            <w:pPr>
              <w:spacing w:before="60" w:after="60" w:line="320" w:lineRule="atLeast"/>
              <w:jc w:val="center"/>
              <w:rPr>
                <w:color w:val="000000"/>
                <w:sz w:val="26"/>
                <w:szCs w:val="26"/>
              </w:rPr>
            </w:pPr>
            <w:r w:rsidRPr="00846748">
              <w:rPr>
                <w:color w:val="000000"/>
                <w:sz w:val="26"/>
                <w:szCs w:val="26"/>
              </w:rPr>
              <w:t>Đáp ứng</w:t>
            </w:r>
          </w:p>
        </w:tc>
        <w:tc>
          <w:tcPr>
            <w:tcW w:w="1621" w:type="dxa"/>
            <w:vAlign w:val="center"/>
          </w:tcPr>
          <w:p w14:paraId="494FBD4B" w14:textId="77777777" w:rsidR="000D4E36" w:rsidRPr="00846748" w:rsidRDefault="000D4E36" w:rsidP="005B21D3">
            <w:pPr>
              <w:spacing w:before="60" w:after="60" w:line="320" w:lineRule="atLeast"/>
              <w:jc w:val="center"/>
              <w:rPr>
                <w:color w:val="000000"/>
                <w:sz w:val="26"/>
                <w:szCs w:val="26"/>
              </w:rPr>
            </w:pPr>
            <w:r w:rsidRPr="00846748">
              <w:rPr>
                <w:color w:val="000000"/>
                <w:sz w:val="26"/>
                <w:szCs w:val="26"/>
              </w:rPr>
              <w:t>Không đáp ứng</w:t>
            </w:r>
          </w:p>
        </w:tc>
      </w:tr>
      <w:tr w:rsidR="000D4E36" w:rsidRPr="00846748" w14:paraId="07D4B72B" w14:textId="77777777" w:rsidTr="00C1635D">
        <w:trPr>
          <w:trHeight w:val="1260"/>
        </w:trPr>
        <w:tc>
          <w:tcPr>
            <w:tcW w:w="708" w:type="dxa"/>
            <w:noWrap/>
            <w:vAlign w:val="center"/>
            <w:hideMark/>
          </w:tcPr>
          <w:p w14:paraId="78C06DC1" w14:textId="77777777" w:rsidR="000D4E36" w:rsidRPr="00846748" w:rsidRDefault="000D4E36" w:rsidP="005B21D3">
            <w:pPr>
              <w:spacing w:before="60" w:after="60" w:line="320" w:lineRule="atLeast"/>
              <w:jc w:val="center"/>
              <w:rPr>
                <w:color w:val="000000"/>
                <w:sz w:val="26"/>
                <w:szCs w:val="26"/>
              </w:rPr>
            </w:pPr>
            <w:r w:rsidRPr="00846748">
              <w:rPr>
                <w:color w:val="000000"/>
                <w:sz w:val="26"/>
                <w:szCs w:val="26"/>
              </w:rPr>
              <w:t>5</w:t>
            </w:r>
          </w:p>
        </w:tc>
        <w:tc>
          <w:tcPr>
            <w:tcW w:w="2411" w:type="dxa"/>
            <w:vAlign w:val="center"/>
          </w:tcPr>
          <w:p w14:paraId="093F7CB4" w14:textId="77777777" w:rsidR="000D4E36" w:rsidRPr="00846748" w:rsidRDefault="000D4E36" w:rsidP="005B21D3">
            <w:pPr>
              <w:spacing w:before="60" w:after="60" w:line="320" w:lineRule="atLeast"/>
              <w:rPr>
                <w:color w:val="000000"/>
                <w:sz w:val="26"/>
                <w:szCs w:val="26"/>
              </w:rPr>
            </w:pPr>
            <w:r w:rsidRPr="00846748">
              <w:rPr>
                <w:sz w:val="26"/>
                <w:szCs w:val="26"/>
              </w:rPr>
              <w:t>Ngoại kiểm HbA1C</w:t>
            </w:r>
          </w:p>
        </w:tc>
        <w:tc>
          <w:tcPr>
            <w:tcW w:w="2325" w:type="dxa"/>
            <w:vAlign w:val="center"/>
          </w:tcPr>
          <w:p w14:paraId="639FB4F8" w14:textId="77777777" w:rsidR="000D4E36" w:rsidRPr="00846748" w:rsidRDefault="000D4E36" w:rsidP="005B21D3">
            <w:pPr>
              <w:spacing w:before="60" w:after="60" w:line="320" w:lineRule="atLeast"/>
              <w:rPr>
                <w:sz w:val="26"/>
                <w:szCs w:val="26"/>
              </w:rPr>
            </w:pPr>
            <w:r w:rsidRPr="00846748">
              <w:rPr>
                <w:color w:val="1D1B10"/>
                <w:sz w:val="26"/>
                <w:szCs w:val="26"/>
              </w:rPr>
              <w:t>Hộp/6lọ x 0,5 ml</w:t>
            </w:r>
          </w:p>
        </w:tc>
        <w:tc>
          <w:tcPr>
            <w:tcW w:w="6180" w:type="dxa"/>
            <w:vAlign w:val="center"/>
          </w:tcPr>
          <w:p w14:paraId="00EE750D" w14:textId="77777777" w:rsidR="000D4E36" w:rsidRPr="00846748" w:rsidRDefault="000D4E36" w:rsidP="005B21D3">
            <w:pPr>
              <w:spacing w:before="60" w:after="60" w:line="320" w:lineRule="atLeast"/>
              <w:rPr>
                <w:sz w:val="26"/>
                <w:szCs w:val="26"/>
              </w:rPr>
            </w:pPr>
            <w:r w:rsidRPr="00846748">
              <w:rPr>
                <w:sz w:val="26"/>
                <w:szCs w:val="26"/>
              </w:rPr>
              <w:t xml:space="preserve">Bao gồm các thông số ngoại kiểm: </w:t>
            </w:r>
          </w:p>
          <w:p w14:paraId="570D16DD" w14:textId="77777777" w:rsidR="000D4E36" w:rsidRPr="00846748" w:rsidRDefault="000D4E36" w:rsidP="005B21D3">
            <w:pPr>
              <w:spacing w:before="60" w:after="60" w:line="320" w:lineRule="atLeast"/>
              <w:rPr>
                <w:sz w:val="26"/>
                <w:szCs w:val="26"/>
              </w:rPr>
            </w:pPr>
            <w:r w:rsidRPr="00846748">
              <w:rPr>
                <w:sz w:val="26"/>
                <w:szCs w:val="26"/>
              </w:rPr>
              <w:t>- HbA1c</w:t>
            </w:r>
          </w:p>
          <w:p w14:paraId="2C32FD65" w14:textId="77777777" w:rsidR="000D4E36" w:rsidRPr="00846748" w:rsidRDefault="000D4E36" w:rsidP="005B21D3">
            <w:pPr>
              <w:spacing w:before="60" w:after="60" w:line="320" w:lineRule="atLeast"/>
              <w:rPr>
                <w:sz w:val="26"/>
                <w:szCs w:val="26"/>
              </w:rPr>
            </w:pPr>
            <w:r w:rsidRPr="00846748">
              <w:rPr>
                <w:sz w:val="26"/>
                <w:szCs w:val="26"/>
              </w:rPr>
              <w:t>- Hb toàn phần</w:t>
            </w:r>
          </w:p>
        </w:tc>
        <w:tc>
          <w:tcPr>
            <w:tcW w:w="1033" w:type="dxa"/>
            <w:vAlign w:val="center"/>
          </w:tcPr>
          <w:p w14:paraId="3B2FDA38" w14:textId="77777777" w:rsidR="000D4E36" w:rsidRPr="00846748" w:rsidRDefault="000D4E36" w:rsidP="005B21D3">
            <w:pPr>
              <w:spacing w:before="60" w:after="60" w:line="320" w:lineRule="atLeast"/>
              <w:jc w:val="center"/>
              <w:rPr>
                <w:color w:val="000000"/>
                <w:sz w:val="26"/>
                <w:szCs w:val="26"/>
              </w:rPr>
            </w:pPr>
            <w:r w:rsidRPr="00846748">
              <w:rPr>
                <w:color w:val="000000"/>
                <w:sz w:val="26"/>
                <w:szCs w:val="26"/>
              </w:rPr>
              <w:t>Đáp ứng</w:t>
            </w:r>
          </w:p>
        </w:tc>
        <w:tc>
          <w:tcPr>
            <w:tcW w:w="1621" w:type="dxa"/>
            <w:vAlign w:val="center"/>
          </w:tcPr>
          <w:p w14:paraId="35D3579B" w14:textId="77777777" w:rsidR="000D4E36" w:rsidRPr="00846748" w:rsidRDefault="000D4E36" w:rsidP="005B21D3">
            <w:pPr>
              <w:spacing w:before="60" w:after="60" w:line="320" w:lineRule="atLeast"/>
              <w:jc w:val="center"/>
              <w:rPr>
                <w:color w:val="000000"/>
                <w:sz w:val="26"/>
                <w:szCs w:val="26"/>
              </w:rPr>
            </w:pPr>
            <w:r w:rsidRPr="00846748">
              <w:rPr>
                <w:color w:val="000000"/>
                <w:sz w:val="26"/>
                <w:szCs w:val="26"/>
              </w:rPr>
              <w:t>Không đáp ứng</w:t>
            </w:r>
          </w:p>
        </w:tc>
      </w:tr>
      <w:tr w:rsidR="000D4E36" w:rsidRPr="00846748" w14:paraId="5F9F62BC" w14:textId="77777777" w:rsidTr="00C1635D">
        <w:trPr>
          <w:trHeight w:val="630"/>
        </w:trPr>
        <w:tc>
          <w:tcPr>
            <w:tcW w:w="708" w:type="dxa"/>
            <w:noWrap/>
            <w:vAlign w:val="center"/>
            <w:hideMark/>
          </w:tcPr>
          <w:p w14:paraId="0683A8A4" w14:textId="77777777" w:rsidR="000D4E36" w:rsidRPr="00846748" w:rsidRDefault="000D4E36" w:rsidP="005B21D3">
            <w:pPr>
              <w:spacing w:before="60" w:after="60" w:line="320" w:lineRule="atLeast"/>
              <w:jc w:val="center"/>
              <w:rPr>
                <w:color w:val="000000"/>
                <w:sz w:val="26"/>
                <w:szCs w:val="26"/>
              </w:rPr>
            </w:pPr>
            <w:r w:rsidRPr="00846748">
              <w:rPr>
                <w:color w:val="000000"/>
                <w:sz w:val="26"/>
                <w:szCs w:val="26"/>
              </w:rPr>
              <w:t>6</w:t>
            </w:r>
          </w:p>
        </w:tc>
        <w:tc>
          <w:tcPr>
            <w:tcW w:w="2411" w:type="dxa"/>
            <w:vAlign w:val="center"/>
          </w:tcPr>
          <w:p w14:paraId="03E96204" w14:textId="77777777" w:rsidR="000D4E36" w:rsidRPr="00846748" w:rsidRDefault="000D4E36" w:rsidP="005B21D3">
            <w:pPr>
              <w:spacing w:before="60" w:after="60" w:line="320" w:lineRule="atLeast"/>
              <w:rPr>
                <w:sz w:val="26"/>
                <w:szCs w:val="26"/>
              </w:rPr>
            </w:pPr>
            <w:r w:rsidRPr="00846748">
              <w:rPr>
                <w:sz w:val="26"/>
                <w:szCs w:val="26"/>
              </w:rPr>
              <w:t>Ngoại kiểm HIV và Viêm gan</w:t>
            </w:r>
          </w:p>
        </w:tc>
        <w:tc>
          <w:tcPr>
            <w:tcW w:w="2325" w:type="dxa"/>
            <w:vAlign w:val="center"/>
          </w:tcPr>
          <w:p w14:paraId="2B61DD0A" w14:textId="77777777" w:rsidR="000D4E36" w:rsidRPr="00846748" w:rsidRDefault="000D4E36" w:rsidP="005B21D3">
            <w:pPr>
              <w:spacing w:before="60" w:after="60" w:line="320" w:lineRule="atLeast"/>
              <w:rPr>
                <w:sz w:val="26"/>
                <w:szCs w:val="26"/>
              </w:rPr>
            </w:pPr>
            <w:r w:rsidRPr="00846748">
              <w:rPr>
                <w:color w:val="1D1B10"/>
                <w:sz w:val="26"/>
                <w:szCs w:val="26"/>
              </w:rPr>
              <w:t>Hộp/12lọ x 1,8 ml</w:t>
            </w:r>
          </w:p>
        </w:tc>
        <w:tc>
          <w:tcPr>
            <w:tcW w:w="6180" w:type="dxa"/>
            <w:vAlign w:val="center"/>
          </w:tcPr>
          <w:p w14:paraId="64699B34" w14:textId="77777777" w:rsidR="000D4E36" w:rsidRPr="00846748" w:rsidRDefault="000D4E36" w:rsidP="005B21D3">
            <w:pPr>
              <w:spacing w:before="60" w:after="60" w:line="320" w:lineRule="atLeast"/>
              <w:rPr>
                <w:sz w:val="26"/>
                <w:szCs w:val="26"/>
              </w:rPr>
            </w:pPr>
            <w:r w:rsidRPr="00846748">
              <w:rPr>
                <w:sz w:val="26"/>
                <w:szCs w:val="26"/>
              </w:rPr>
              <w:t xml:space="preserve">Bao gồm các thông số ngoại kiểm: </w:t>
            </w:r>
          </w:p>
          <w:p w14:paraId="4273FA2C" w14:textId="77777777" w:rsidR="000D4E36" w:rsidRPr="00846748" w:rsidRDefault="000D4E36" w:rsidP="005B21D3">
            <w:pPr>
              <w:spacing w:before="60" w:after="60" w:line="320" w:lineRule="atLeast"/>
              <w:rPr>
                <w:sz w:val="26"/>
                <w:szCs w:val="26"/>
              </w:rPr>
            </w:pPr>
            <w:r w:rsidRPr="00846748">
              <w:rPr>
                <w:sz w:val="26"/>
                <w:szCs w:val="26"/>
              </w:rPr>
              <w:t>- HBsAg</w:t>
            </w:r>
          </w:p>
          <w:p w14:paraId="7651537B" w14:textId="77777777" w:rsidR="000D4E36" w:rsidRPr="00846748" w:rsidRDefault="000D4E36" w:rsidP="005B21D3">
            <w:pPr>
              <w:spacing w:before="60" w:after="60" w:line="320" w:lineRule="atLeast"/>
              <w:rPr>
                <w:sz w:val="26"/>
                <w:szCs w:val="26"/>
              </w:rPr>
            </w:pPr>
            <w:r w:rsidRPr="00846748">
              <w:rPr>
                <w:sz w:val="26"/>
                <w:szCs w:val="26"/>
              </w:rPr>
              <w:t>- Anti HCV</w:t>
            </w:r>
          </w:p>
          <w:p w14:paraId="28FC8C4C" w14:textId="77777777" w:rsidR="000D4E36" w:rsidRPr="00846748" w:rsidRDefault="000D4E36" w:rsidP="005B21D3">
            <w:pPr>
              <w:spacing w:before="60" w:after="60" w:line="320" w:lineRule="atLeast"/>
              <w:rPr>
                <w:sz w:val="26"/>
                <w:szCs w:val="26"/>
              </w:rPr>
            </w:pPr>
            <w:r w:rsidRPr="00846748">
              <w:rPr>
                <w:sz w:val="26"/>
                <w:szCs w:val="26"/>
              </w:rPr>
              <w:t>- Anti HIV-1</w:t>
            </w:r>
          </w:p>
          <w:p w14:paraId="7B9F07C3" w14:textId="77777777" w:rsidR="000D4E36" w:rsidRPr="00846748" w:rsidRDefault="000D4E36" w:rsidP="005B21D3">
            <w:pPr>
              <w:spacing w:before="60" w:after="60" w:line="320" w:lineRule="atLeast"/>
              <w:rPr>
                <w:sz w:val="26"/>
                <w:szCs w:val="26"/>
              </w:rPr>
            </w:pPr>
            <w:r w:rsidRPr="00846748">
              <w:rPr>
                <w:sz w:val="26"/>
                <w:szCs w:val="26"/>
              </w:rPr>
              <w:t>- Anti HIV-2</w:t>
            </w:r>
          </w:p>
        </w:tc>
        <w:tc>
          <w:tcPr>
            <w:tcW w:w="1033" w:type="dxa"/>
            <w:vAlign w:val="center"/>
          </w:tcPr>
          <w:p w14:paraId="1EF9C0F9" w14:textId="77777777" w:rsidR="000D4E36" w:rsidRPr="00846748" w:rsidRDefault="000D4E36" w:rsidP="005B21D3">
            <w:pPr>
              <w:spacing w:before="60" w:after="60" w:line="320" w:lineRule="atLeast"/>
              <w:jc w:val="center"/>
              <w:rPr>
                <w:color w:val="000000"/>
                <w:sz w:val="26"/>
                <w:szCs w:val="26"/>
              </w:rPr>
            </w:pPr>
            <w:r w:rsidRPr="00846748">
              <w:rPr>
                <w:color w:val="000000"/>
                <w:sz w:val="26"/>
                <w:szCs w:val="26"/>
              </w:rPr>
              <w:t>Đáp ứng</w:t>
            </w:r>
          </w:p>
        </w:tc>
        <w:tc>
          <w:tcPr>
            <w:tcW w:w="1621" w:type="dxa"/>
            <w:vAlign w:val="center"/>
          </w:tcPr>
          <w:p w14:paraId="6E6CD11E" w14:textId="77777777" w:rsidR="000D4E36" w:rsidRPr="00846748" w:rsidRDefault="000D4E36" w:rsidP="005B21D3">
            <w:pPr>
              <w:spacing w:before="60" w:after="60" w:line="320" w:lineRule="atLeast"/>
              <w:jc w:val="center"/>
              <w:rPr>
                <w:color w:val="000000"/>
                <w:sz w:val="26"/>
                <w:szCs w:val="26"/>
              </w:rPr>
            </w:pPr>
            <w:r w:rsidRPr="00846748">
              <w:rPr>
                <w:color w:val="000000"/>
                <w:sz w:val="26"/>
                <w:szCs w:val="26"/>
              </w:rPr>
              <w:t>Không đáp ứng</w:t>
            </w:r>
          </w:p>
        </w:tc>
      </w:tr>
      <w:tr w:rsidR="000D4E36" w:rsidRPr="00846748" w14:paraId="2A0BB34D" w14:textId="77777777" w:rsidTr="00C1635D">
        <w:trPr>
          <w:trHeight w:val="630"/>
        </w:trPr>
        <w:tc>
          <w:tcPr>
            <w:tcW w:w="708" w:type="dxa"/>
            <w:noWrap/>
            <w:vAlign w:val="center"/>
            <w:hideMark/>
          </w:tcPr>
          <w:p w14:paraId="009BA370" w14:textId="77777777" w:rsidR="000D4E36" w:rsidRPr="00846748" w:rsidRDefault="000D4E36" w:rsidP="005B21D3">
            <w:pPr>
              <w:spacing w:before="60" w:after="60" w:line="320" w:lineRule="atLeast"/>
              <w:jc w:val="center"/>
              <w:rPr>
                <w:color w:val="000000"/>
                <w:sz w:val="26"/>
                <w:szCs w:val="26"/>
              </w:rPr>
            </w:pPr>
            <w:r w:rsidRPr="00846748">
              <w:rPr>
                <w:color w:val="000000"/>
                <w:sz w:val="26"/>
                <w:szCs w:val="26"/>
              </w:rPr>
              <w:t>7</w:t>
            </w:r>
          </w:p>
        </w:tc>
        <w:tc>
          <w:tcPr>
            <w:tcW w:w="2411" w:type="dxa"/>
            <w:vAlign w:val="center"/>
          </w:tcPr>
          <w:p w14:paraId="6DD9AAB2" w14:textId="4B3C9357" w:rsidR="000D4E36" w:rsidRPr="00846748" w:rsidRDefault="000D4E36" w:rsidP="005B21D3">
            <w:pPr>
              <w:spacing w:before="60" w:after="60" w:line="320" w:lineRule="atLeast"/>
              <w:rPr>
                <w:color w:val="000000"/>
                <w:sz w:val="26"/>
                <w:szCs w:val="26"/>
              </w:rPr>
            </w:pPr>
            <w:r>
              <w:rPr>
                <w:sz w:val="26"/>
                <w:szCs w:val="26"/>
              </w:rPr>
              <w:t>Dấu ấn</w:t>
            </w:r>
            <w:r w:rsidRPr="00846748">
              <w:rPr>
                <w:sz w:val="26"/>
                <w:szCs w:val="26"/>
              </w:rPr>
              <w:t xml:space="preserve"> tim mạch</w:t>
            </w:r>
          </w:p>
        </w:tc>
        <w:tc>
          <w:tcPr>
            <w:tcW w:w="2325" w:type="dxa"/>
            <w:vAlign w:val="center"/>
          </w:tcPr>
          <w:p w14:paraId="5276528B" w14:textId="77777777" w:rsidR="000D4E36" w:rsidRPr="00846748" w:rsidRDefault="000D4E36" w:rsidP="005B21D3">
            <w:pPr>
              <w:spacing w:before="60" w:after="60" w:line="320" w:lineRule="atLeast"/>
              <w:rPr>
                <w:color w:val="000000"/>
                <w:sz w:val="26"/>
                <w:szCs w:val="26"/>
              </w:rPr>
            </w:pPr>
            <w:r w:rsidRPr="00846748">
              <w:rPr>
                <w:color w:val="1D1B10"/>
                <w:sz w:val="26"/>
                <w:szCs w:val="26"/>
              </w:rPr>
              <w:t>Hộp/6lọ x 3 ml</w:t>
            </w:r>
          </w:p>
        </w:tc>
        <w:tc>
          <w:tcPr>
            <w:tcW w:w="6180" w:type="dxa"/>
            <w:vAlign w:val="center"/>
          </w:tcPr>
          <w:p w14:paraId="204988D2" w14:textId="77777777" w:rsidR="000D4E36" w:rsidRPr="00846748" w:rsidRDefault="000D4E36" w:rsidP="005B21D3">
            <w:pPr>
              <w:spacing w:before="60" w:after="60" w:line="320" w:lineRule="atLeast"/>
              <w:jc w:val="left"/>
              <w:rPr>
                <w:sz w:val="26"/>
                <w:szCs w:val="26"/>
              </w:rPr>
            </w:pPr>
            <w:r w:rsidRPr="00846748">
              <w:rPr>
                <w:sz w:val="26"/>
                <w:szCs w:val="26"/>
              </w:rPr>
              <w:t xml:space="preserve">Bao gồm các thông số ngoại kiểm: </w:t>
            </w:r>
          </w:p>
          <w:tbl>
            <w:tblPr>
              <w:tblStyle w:val="TableGrid"/>
              <w:tblW w:w="0" w:type="auto"/>
              <w:tblLook w:val="04A0" w:firstRow="1" w:lastRow="0" w:firstColumn="1" w:lastColumn="0" w:noHBand="0" w:noVBand="1"/>
            </w:tblPr>
            <w:tblGrid>
              <w:gridCol w:w="2889"/>
              <w:gridCol w:w="3075"/>
            </w:tblGrid>
            <w:tr w:rsidR="00C1635D" w14:paraId="6BD4E03C" w14:textId="77777777" w:rsidTr="00C1635D">
              <w:trPr>
                <w:trHeight w:val="2400"/>
              </w:trPr>
              <w:tc>
                <w:tcPr>
                  <w:tcW w:w="3114" w:type="dxa"/>
                  <w:tcBorders>
                    <w:top w:val="nil"/>
                    <w:left w:val="nil"/>
                    <w:bottom w:val="nil"/>
                    <w:right w:val="nil"/>
                  </w:tcBorders>
                </w:tcPr>
                <w:p w14:paraId="273B9A1E" w14:textId="77777777" w:rsidR="00C1635D" w:rsidRPr="00846748" w:rsidRDefault="00C1635D" w:rsidP="00C1635D">
                  <w:pPr>
                    <w:spacing w:before="60" w:after="60" w:line="320" w:lineRule="atLeast"/>
                    <w:jc w:val="left"/>
                    <w:rPr>
                      <w:sz w:val="26"/>
                      <w:szCs w:val="26"/>
                    </w:rPr>
                  </w:pPr>
                  <w:r w:rsidRPr="00846748">
                    <w:rPr>
                      <w:sz w:val="26"/>
                      <w:szCs w:val="26"/>
                    </w:rPr>
                    <w:t>- CK MB Mass</w:t>
                  </w:r>
                </w:p>
                <w:p w14:paraId="34943203" w14:textId="77777777" w:rsidR="00C1635D" w:rsidRPr="00846748" w:rsidRDefault="00C1635D" w:rsidP="00C1635D">
                  <w:pPr>
                    <w:spacing w:before="60" w:after="60" w:line="320" w:lineRule="atLeast"/>
                    <w:jc w:val="left"/>
                    <w:rPr>
                      <w:sz w:val="26"/>
                      <w:szCs w:val="26"/>
                    </w:rPr>
                  </w:pPr>
                  <w:r w:rsidRPr="00846748">
                    <w:rPr>
                      <w:sz w:val="26"/>
                      <w:szCs w:val="26"/>
                    </w:rPr>
                    <w:t>- CK MB Activity</w:t>
                  </w:r>
                </w:p>
                <w:p w14:paraId="344F7103" w14:textId="77777777" w:rsidR="00C1635D" w:rsidRPr="00846748" w:rsidRDefault="00C1635D" w:rsidP="00C1635D">
                  <w:pPr>
                    <w:spacing w:before="60" w:after="60" w:line="320" w:lineRule="atLeast"/>
                    <w:jc w:val="left"/>
                    <w:rPr>
                      <w:sz w:val="26"/>
                      <w:szCs w:val="26"/>
                    </w:rPr>
                  </w:pPr>
                  <w:r w:rsidRPr="00846748">
                    <w:rPr>
                      <w:sz w:val="26"/>
                      <w:szCs w:val="26"/>
                    </w:rPr>
                    <w:t>- CK Total</w:t>
                  </w:r>
                </w:p>
                <w:p w14:paraId="66AF4459" w14:textId="77777777" w:rsidR="00C1635D" w:rsidRPr="00846748" w:rsidRDefault="00C1635D" w:rsidP="00C1635D">
                  <w:pPr>
                    <w:spacing w:before="60" w:after="60" w:line="320" w:lineRule="atLeast"/>
                    <w:jc w:val="left"/>
                    <w:rPr>
                      <w:sz w:val="26"/>
                      <w:szCs w:val="26"/>
                    </w:rPr>
                  </w:pPr>
                  <w:r w:rsidRPr="00846748">
                    <w:rPr>
                      <w:sz w:val="26"/>
                      <w:szCs w:val="26"/>
                    </w:rPr>
                    <w:t>- D-Dimer</w:t>
                  </w:r>
                </w:p>
                <w:p w14:paraId="6CDDF660" w14:textId="77777777" w:rsidR="00C1635D" w:rsidRPr="00846748" w:rsidRDefault="00C1635D" w:rsidP="00C1635D">
                  <w:pPr>
                    <w:spacing w:before="60" w:after="60" w:line="320" w:lineRule="atLeast"/>
                    <w:jc w:val="left"/>
                    <w:rPr>
                      <w:sz w:val="26"/>
                      <w:szCs w:val="26"/>
                    </w:rPr>
                  </w:pPr>
                  <w:r w:rsidRPr="00846748">
                    <w:rPr>
                      <w:sz w:val="26"/>
                      <w:szCs w:val="26"/>
                    </w:rPr>
                    <w:t>- Digoxin</w:t>
                  </w:r>
                </w:p>
                <w:p w14:paraId="1A41BE3C" w14:textId="77777777" w:rsidR="00C1635D" w:rsidRPr="008E6E6F" w:rsidRDefault="00C1635D" w:rsidP="00C1635D">
                  <w:pPr>
                    <w:spacing w:before="60" w:after="60" w:line="320" w:lineRule="atLeast"/>
                    <w:jc w:val="left"/>
                    <w:rPr>
                      <w:sz w:val="26"/>
                      <w:szCs w:val="26"/>
                    </w:rPr>
                  </w:pPr>
                  <w:r w:rsidRPr="00846748">
                    <w:rPr>
                      <w:sz w:val="26"/>
                      <w:szCs w:val="26"/>
                    </w:rPr>
                    <w:t>- Homocysteine</w:t>
                  </w:r>
                </w:p>
              </w:tc>
              <w:tc>
                <w:tcPr>
                  <w:tcW w:w="3402" w:type="dxa"/>
                  <w:tcBorders>
                    <w:top w:val="nil"/>
                    <w:left w:val="nil"/>
                    <w:bottom w:val="nil"/>
                    <w:right w:val="nil"/>
                  </w:tcBorders>
                </w:tcPr>
                <w:p w14:paraId="672BB2ED" w14:textId="77777777" w:rsidR="00C1635D" w:rsidRPr="00846748" w:rsidRDefault="00C1635D" w:rsidP="00C1635D">
                  <w:pPr>
                    <w:spacing w:before="60" w:after="60" w:line="320" w:lineRule="atLeast"/>
                    <w:jc w:val="left"/>
                    <w:rPr>
                      <w:sz w:val="26"/>
                      <w:szCs w:val="26"/>
                    </w:rPr>
                  </w:pPr>
                  <w:r w:rsidRPr="00846748">
                    <w:rPr>
                      <w:sz w:val="26"/>
                      <w:szCs w:val="26"/>
                    </w:rPr>
                    <w:t>- hs – CRP</w:t>
                  </w:r>
                </w:p>
                <w:p w14:paraId="127C119B" w14:textId="77777777" w:rsidR="00C1635D" w:rsidRPr="00846748" w:rsidRDefault="00C1635D" w:rsidP="00C1635D">
                  <w:pPr>
                    <w:spacing w:before="60" w:after="60" w:line="320" w:lineRule="atLeast"/>
                    <w:jc w:val="left"/>
                    <w:rPr>
                      <w:sz w:val="26"/>
                      <w:szCs w:val="26"/>
                    </w:rPr>
                  </w:pPr>
                  <w:r w:rsidRPr="00846748">
                    <w:rPr>
                      <w:sz w:val="26"/>
                      <w:szCs w:val="26"/>
                    </w:rPr>
                    <w:t>- Myoglobin</w:t>
                  </w:r>
                </w:p>
                <w:p w14:paraId="3CBC232D" w14:textId="77777777" w:rsidR="00C1635D" w:rsidRPr="00846748" w:rsidRDefault="00C1635D" w:rsidP="00C1635D">
                  <w:pPr>
                    <w:spacing w:before="60" w:after="60" w:line="320" w:lineRule="atLeast"/>
                    <w:jc w:val="left"/>
                    <w:rPr>
                      <w:sz w:val="26"/>
                      <w:szCs w:val="26"/>
                    </w:rPr>
                  </w:pPr>
                  <w:r w:rsidRPr="00846748">
                    <w:rPr>
                      <w:sz w:val="26"/>
                      <w:szCs w:val="26"/>
                    </w:rPr>
                    <w:t>- NT-ProBNP</w:t>
                  </w:r>
                </w:p>
                <w:p w14:paraId="189E5436" w14:textId="77777777" w:rsidR="00C1635D" w:rsidRPr="00846748" w:rsidRDefault="00C1635D" w:rsidP="00C1635D">
                  <w:pPr>
                    <w:spacing w:before="60" w:after="60" w:line="320" w:lineRule="atLeast"/>
                    <w:jc w:val="left"/>
                    <w:rPr>
                      <w:sz w:val="26"/>
                      <w:szCs w:val="26"/>
                    </w:rPr>
                  </w:pPr>
                  <w:r w:rsidRPr="00846748">
                    <w:rPr>
                      <w:sz w:val="26"/>
                      <w:szCs w:val="26"/>
                    </w:rPr>
                    <w:t>- Troponin 1</w:t>
                  </w:r>
                </w:p>
                <w:p w14:paraId="0D114D73" w14:textId="77777777" w:rsidR="00C1635D" w:rsidRDefault="00C1635D" w:rsidP="00C1635D">
                  <w:r w:rsidRPr="00846748">
                    <w:rPr>
                      <w:sz w:val="26"/>
                      <w:szCs w:val="26"/>
                    </w:rPr>
                    <w:t>- Troponin T</w:t>
                  </w:r>
                </w:p>
              </w:tc>
            </w:tr>
          </w:tbl>
          <w:p w14:paraId="44B71BA8" w14:textId="4832E641" w:rsidR="000D4E36" w:rsidRPr="00846748" w:rsidRDefault="000D4E36" w:rsidP="00C1635D">
            <w:pPr>
              <w:spacing w:before="60" w:after="60" w:line="320" w:lineRule="atLeast"/>
              <w:jc w:val="left"/>
              <w:rPr>
                <w:sz w:val="26"/>
                <w:szCs w:val="26"/>
              </w:rPr>
            </w:pPr>
          </w:p>
        </w:tc>
        <w:tc>
          <w:tcPr>
            <w:tcW w:w="1033" w:type="dxa"/>
            <w:vAlign w:val="center"/>
          </w:tcPr>
          <w:p w14:paraId="3FACC323" w14:textId="77777777" w:rsidR="000D4E36" w:rsidRPr="00846748" w:rsidRDefault="000D4E36" w:rsidP="005B21D3">
            <w:pPr>
              <w:spacing w:before="60" w:after="60" w:line="320" w:lineRule="atLeast"/>
              <w:jc w:val="center"/>
              <w:rPr>
                <w:color w:val="000000"/>
                <w:sz w:val="26"/>
                <w:szCs w:val="26"/>
              </w:rPr>
            </w:pPr>
            <w:r w:rsidRPr="00846748">
              <w:rPr>
                <w:color w:val="000000"/>
                <w:sz w:val="26"/>
                <w:szCs w:val="26"/>
              </w:rPr>
              <w:t>Đáp ứng</w:t>
            </w:r>
          </w:p>
        </w:tc>
        <w:tc>
          <w:tcPr>
            <w:tcW w:w="1621" w:type="dxa"/>
            <w:vAlign w:val="center"/>
          </w:tcPr>
          <w:p w14:paraId="61C6FE03" w14:textId="77777777" w:rsidR="000D4E36" w:rsidRPr="00846748" w:rsidRDefault="000D4E36" w:rsidP="005B21D3">
            <w:pPr>
              <w:spacing w:before="60" w:after="60" w:line="320" w:lineRule="atLeast"/>
              <w:jc w:val="center"/>
              <w:rPr>
                <w:color w:val="000000"/>
                <w:sz w:val="26"/>
                <w:szCs w:val="26"/>
              </w:rPr>
            </w:pPr>
            <w:r w:rsidRPr="00846748">
              <w:rPr>
                <w:color w:val="000000"/>
                <w:sz w:val="26"/>
                <w:szCs w:val="26"/>
              </w:rPr>
              <w:t>Không đáp ứng</w:t>
            </w:r>
          </w:p>
        </w:tc>
      </w:tr>
      <w:tr w:rsidR="000D4E36" w:rsidRPr="00846748" w14:paraId="1F3E10AC" w14:textId="77777777" w:rsidTr="00C1635D">
        <w:trPr>
          <w:trHeight w:val="630"/>
        </w:trPr>
        <w:tc>
          <w:tcPr>
            <w:tcW w:w="708" w:type="dxa"/>
            <w:noWrap/>
            <w:vAlign w:val="center"/>
            <w:hideMark/>
          </w:tcPr>
          <w:p w14:paraId="1DEA4E44" w14:textId="77777777" w:rsidR="000D4E36" w:rsidRPr="00846748" w:rsidRDefault="000D4E36" w:rsidP="005B21D3">
            <w:pPr>
              <w:spacing w:before="60" w:after="60" w:line="320" w:lineRule="atLeast"/>
              <w:jc w:val="center"/>
              <w:rPr>
                <w:color w:val="000000"/>
                <w:sz w:val="26"/>
                <w:szCs w:val="26"/>
              </w:rPr>
            </w:pPr>
            <w:r w:rsidRPr="00846748">
              <w:rPr>
                <w:color w:val="000000"/>
                <w:sz w:val="26"/>
                <w:szCs w:val="26"/>
              </w:rPr>
              <w:lastRenderedPageBreak/>
              <w:t>8</w:t>
            </w:r>
          </w:p>
        </w:tc>
        <w:tc>
          <w:tcPr>
            <w:tcW w:w="2411" w:type="dxa"/>
            <w:vAlign w:val="center"/>
          </w:tcPr>
          <w:p w14:paraId="40C95082" w14:textId="77777777" w:rsidR="000D4E36" w:rsidRPr="00846748" w:rsidRDefault="000D4E36" w:rsidP="005B21D3">
            <w:pPr>
              <w:spacing w:before="60" w:after="60" w:line="320" w:lineRule="atLeast"/>
              <w:rPr>
                <w:color w:val="000000"/>
                <w:sz w:val="26"/>
                <w:szCs w:val="26"/>
              </w:rPr>
            </w:pPr>
            <w:r w:rsidRPr="00846748">
              <w:rPr>
                <w:sz w:val="26"/>
                <w:szCs w:val="26"/>
              </w:rPr>
              <w:t>Ngoại kiểm Ethanol</w:t>
            </w:r>
          </w:p>
        </w:tc>
        <w:tc>
          <w:tcPr>
            <w:tcW w:w="2325" w:type="dxa"/>
            <w:vAlign w:val="center"/>
          </w:tcPr>
          <w:p w14:paraId="062261D9" w14:textId="77777777" w:rsidR="000D4E36" w:rsidRPr="00846748" w:rsidRDefault="000D4E36" w:rsidP="005B21D3">
            <w:pPr>
              <w:spacing w:before="60" w:after="60" w:line="320" w:lineRule="atLeast"/>
              <w:rPr>
                <w:color w:val="000000"/>
                <w:sz w:val="26"/>
                <w:szCs w:val="26"/>
              </w:rPr>
            </w:pPr>
            <w:r w:rsidRPr="00846748">
              <w:rPr>
                <w:color w:val="1D1B10"/>
                <w:sz w:val="26"/>
                <w:szCs w:val="26"/>
              </w:rPr>
              <w:t>Hộp/6lọ x 2 ml</w:t>
            </w:r>
          </w:p>
        </w:tc>
        <w:tc>
          <w:tcPr>
            <w:tcW w:w="6180" w:type="dxa"/>
            <w:vAlign w:val="center"/>
          </w:tcPr>
          <w:p w14:paraId="70107468" w14:textId="77777777" w:rsidR="000D4E36" w:rsidRPr="00846748" w:rsidRDefault="000D4E36" w:rsidP="005B21D3">
            <w:pPr>
              <w:spacing w:before="60" w:after="60" w:line="320" w:lineRule="atLeast"/>
              <w:jc w:val="left"/>
              <w:rPr>
                <w:sz w:val="26"/>
                <w:szCs w:val="26"/>
              </w:rPr>
            </w:pPr>
            <w:r w:rsidRPr="00846748">
              <w:rPr>
                <w:sz w:val="26"/>
                <w:szCs w:val="26"/>
              </w:rPr>
              <w:t xml:space="preserve">Bao gồm các thông số ngoại kiểm:  </w:t>
            </w:r>
          </w:p>
          <w:p w14:paraId="424EAAEC" w14:textId="77777777" w:rsidR="000D4E36" w:rsidRPr="00846748" w:rsidRDefault="000D4E36" w:rsidP="005B21D3">
            <w:pPr>
              <w:spacing w:before="60" w:after="60" w:line="320" w:lineRule="atLeast"/>
              <w:jc w:val="left"/>
              <w:rPr>
                <w:sz w:val="26"/>
                <w:szCs w:val="26"/>
              </w:rPr>
            </w:pPr>
            <w:r w:rsidRPr="00846748">
              <w:rPr>
                <w:sz w:val="26"/>
                <w:szCs w:val="26"/>
              </w:rPr>
              <w:t>- Ammonia</w:t>
            </w:r>
          </w:p>
          <w:p w14:paraId="5F00045D" w14:textId="77777777" w:rsidR="000D4E36" w:rsidRPr="00846748" w:rsidRDefault="000D4E36" w:rsidP="005B21D3">
            <w:pPr>
              <w:spacing w:before="60" w:after="60" w:line="320" w:lineRule="atLeast"/>
              <w:jc w:val="left"/>
              <w:rPr>
                <w:sz w:val="26"/>
                <w:szCs w:val="26"/>
              </w:rPr>
            </w:pPr>
            <w:r w:rsidRPr="00846748">
              <w:rPr>
                <w:sz w:val="26"/>
                <w:szCs w:val="26"/>
              </w:rPr>
              <w:t>- Ethanol</w:t>
            </w:r>
          </w:p>
        </w:tc>
        <w:tc>
          <w:tcPr>
            <w:tcW w:w="1033" w:type="dxa"/>
            <w:vAlign w:val="center"/>
          </w:tcPr>
          <w:p w14:paraId="1EB43B74" w14:textId="77777777" w:rsidR="000D4E36" w:rsidRPr="00846748" w:rsidRDefault="000D4E36" w:rsidP="005B21D3">
            <w:pPr>
              <w:spacing w:before="60" w:after="60" w:line="320" w:lineRule="atLeast"/>
              <w:jc w:val="center"/>
              <w:rPr>
                <w:color w:val="000000"/>
                <w:sz w:val="26"/>
                <w:szCs w:val="26"/>
              </w:rPr>
            </w:pPr>
            <w:r w:rsidRPr="00846748">
              <w:rPr>
                <w:color w:val="000000"/>
                <w:sz w:val="26"/>
                <w:szCs w:val="26"/>
              </w:rPr>
              <w:t>Đáp ứng</w:t>
            </w:r>
          </w:p>
        </w:tc>
        <w:tc>
          <w:tcPr>
            <w:tcW w:w="1621" w:type="dxa"/>
            <w:vAlign w:val="center"/>
          </w:tcPr>
          <w:p w14:paraId="0359988D" w14:textId="77777777" w:rsidR="000D4E36" w:rsidRPr="00846748" w:rsidRDefault="000D4E36" w:rsidP="005B21D3">
            <w:pPr>
              <w:spacing w:before="60" w:after="60" w:line="320" w:lineRule="atLeast"/>
              <w:jc w:val="center"/>
              <w:rPr>
                <w:color w:val="000000"/>
                <w:sz w:val="26"/>
                <w:szCs w:val="26"/>
              </w:rPr>
            </w:pPr>
            <w:r w:rsidRPr="00846748">
              <w:rPr>
                <w:color w:val="000000"/>
                <w:sz w:val="26"/>
                <w:szCs w:val="26"/>
              </w:rPr>
              <w:t>Không đáp ứng</w:t>
            </w:r>
          </w:p>
        </w:tc>
      </w:tr>
    </w:tbl>
    <w:p w14:paraId="35523CA0" w14:textId="77777777" w:rsidR="00D079F4" w:rsidRPr="00211E8E" w:rsidRDefault="00D079F4" w:rsidP="00D079F4">
      <w:pPr>
        <w:spacing w:before="120" w:after="120" w:line="276" w:lineRule="auto"/>
        <w:rPr>
          <w:sz w:val="26"/>
          <w:szCs w:val="26"/>
          <w:lang w:val="es-ES"/>
        </w:rPr>
      </w:pPr>
      <w:r w:rsidRPr="00211E8E">
        <w:rPr>
          <w:b/>
          <w:sz w:val="26"/>
          <w:szCs w:val="26"/>
          <w:u w:val="single"/>
          <w:lang w:val="es-ES"/>
        </w:rPr>
        <w:t>Ghi chú:</w:t>
      </w:r>
      <w:r w:rsidRPr="00211E8E">
        <w:rPr>
          <w:sz w:val="26"/>
          <w:szCs w:val="26"/>
          <w:lang w:val="es-ES"/>
        </w:rPr>
        <w:t xml:space="preserve"> </w:t>
      </w:r>
    </w:p>
    <w:p w14:paraId="2EEC9939" w14:textId="77777777" w:rsidR="00D079F4" w:rsidRPr="00211E8E" w:rsidRDefault="00D079F4" w:rsidP="00D079F4">
      <w:pPr>
        <w:spacing w:before="120" w:after="120" w:line="276" w:lineRule="auto"/>
        <w:ind w:firstLine="720"/>
        <w:rPr>
          <w:sz w:val="26"/>
          <w:szCs w:val="26"/>
          <w:lang w:val="es-ES"/>
        </w:rPr>
      </w:pPr>
      <w:r w:rsidRPr="00211E8E">
        <w:rPr>
          <w:sz w:val="26"/>
          <w:szCs w:val="26"/>
          <w:lang w:val="es-ES"/>
        </w:rPr>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p>
    <w:p w14:paraId="45BEE40B" w14:textId="77777777" w:rsidR="00D079F4" w:rsidRDefault="00D079F4" w:rsidP="00D079F4">
      <w:pPr>
        <w:spacing w:before="120" w:after="120" w:line="276" w:lineRule="auto"/>
        <w:ind w:firstLine="720"/>
        <w:rPr>
          <w:bCs/>
          <w:sz w:val="26"/>
          <w:szCs w:val="26"/>
          <w:lang w:val="es-ES"/>
        </w:rPr>
      </w:pPr>
      <w:r w:rsidRPr="00211E8E">
        <w:rPr>
          <w:bCs/>
          <w:sz w:val="26"/>
          <w:szCs w:val="26"/>
          <w:lang w:val="es-ES"/>
        </w:rPr>
        <w:t xml:space="preserve">- Trường hợp Nhà thầu chào hàng hoá với tính năng, công nghệ “tương đương” hoặc “tốt hơn” </w:t>
      </w:r>
      <w:r w:rsidRPr="00211E8E">
        <w:rPr>
          <w:bCs/>
          <w:i/>
          <w:iCs/>
          <w:sz w:val="26"/>
          <w:szCs w:val="26"/>
          <w:lang w:val="es-ES"/>
        </w:rPr>
        <w:t>(kể cả trường hợp khác biệt về đơn vị đo lường)</w:t>
      </w:r>
      <w:r w:rsidRPr="00211E8E">
        <w:rPr>
          <w:bCs/>
          <w:sz w:val="26"/>
          <w:szCs w:val="26"/>
          <w:lang w:val="es-ES"/>
        </w:rPr>
        <w:t xml:space="preserve">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14:paraId="0D19BE0A" w14:textId="77777777" w:rsidR="007F753C" w:rsidRPr="00211E8E" w:rsidRDefault="007F753C" w:rsidP="00D079F4">
      <w:pPr>
        <w:spacing w:before="120" w:after="120" w:line="276" w:lineRule="auto"/>
        <w:ind w:firstLine="720"/>
        <w:rPr>
          <w:bCs/>
          <w:sz w:val="26"/>
          <w:szCs w:val="26"/>
          <w:lang w:val="es-ES"/>
        </w:rPr>
      </w:pPr>
    </w:p>
    <w:p w14:paraId="4800D4B5" w14:textId="77777777" w:rsidR="004D6718" w:rsidRPr="00F71483" w:rsidRDefault="004D6718" w:rsidP="00590BCB">
      <w:pPr>
        <w:spacing w:before="120" w:after="120" w:line="264" w:lineRule="auto"/>
        <w:ind w:firstLine="567"/>
        <w:rPr>
          <w:sz w:val="26"/>
          <w:szCs w:val="26"/>
        </w:rPr>
      </w:pPr>
    </w:p>
    <w:p w14:paraId="1A051C08" w14:textId="77777777" w:rsidR="00590BCB" w:rsidRPr="00F71483" w:rsidRDefault="00590BCB" w:rsidP="00315F82">
      <w:pPr>
        <w:widowControl w:val="0"/>
        <w:spacing w:before="120" w:after="120" w:line="264" w:lineRule="auto"/>
        <w:ind w:firstLine="709"/>
        <w:rPr>
          <w:iCs/>
          <w:sz w:val="26"/>
          <w:szCs w:val="26"/>
          <w:lang w:val="nl-NL"/>
        </w:rPr>
      </w:pPr>
    </w:p>
    <w:bookmarkEnd w:id="1"/>
    <w:p w14:paraId="260349C5" w14:textId="77777777" w:rsidR="00BC75CC" w:rsidRDefault="00BC75CC"/>
    <w:sectPr w:rsidR="00BC75CC" w:rsidSect="00480542">
      <w:headerReference w:type="default" r:id="rId7"/>
      <w:pgSz w:w="16838" w:h="11906" w:orient="landscape"/>
      <w:pgMar w:top="851" w:right="851" w:bottom="851" w:left="1418"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BDA62" w14:textId="77777777" w:rsidR="005026B6" w:rsidRDefault="005026B6" w:rsidP="00480542">
      <w:r>
        <w:separator/>
      </w:r>
    </w:p>
  </w:endnote>
  <w:endnote w:type="continuationSeparator" w:id="0">
    <w:p w14:paraId="538B6E5F" w14:textId="77777777" w:rsidR="005026B6" w:rsidRDefault="005026B6" w:rsidP="00480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B4811" w14:textId="77777777" w:rsidR="005026B6" w:rsidRDefault="005026B6" w:rsidP="00480542">
      <w:r>
        <w:separator/>
      </w:r>
    </w:p>
  </w:footnote>
  <w:footnote w:type="continuationSeparator" w:id="0">
    <w:p w14:paraId="020585C9" w14:textId="77777777" w:rsidR="005026B6" w:rsidRDefault="005026B6" w:rsidP="00480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950925"/>
      <w:docPartObj>
        <w:docPartGallery w:val="Page Numbers (Top of Page)"/>
        <w:docPartUnique/>
      </w:docPartObj>
    </w:sdtPr>
    <w:sdtEndPr>
      <w:rPr>
        <w:noProof/>
      </w:rPr>
    </w:sdtEndPr>
    <w:sdtContent>
      <w:p w14:paraId="06ACF670" w14:textId="620AB542" w:rsidR="00480542" w:rsidRDefault="0048054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F7FF518" w14:textId="77777777" w:rsidR="00480542" w:rsidRDefault="00480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7554CB"/>
    <w:multiLevelType w:val="hybridMultilevel"/>
    <w:tmpl w:val="6C985D8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7B96003A"/>
    <w:multiLevelType w:val="hybridMultilevel"/>
    <w:tmpl w:val="AB3C88DC"/>
    <w:lvl w:ilvl="0" w:tplc="61E2AE8E">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775174282">
    <w:abstractNumId w:val="1"/>
  </w:num>
  <w:num w:numId="2" w16cid:durableId="727649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F82"/>
    <w:rsid w:val="00080CB0"/>
    <w:rsid w:val="00082EC4"/>
    <w:rsid w:val="000A1ACE"/>
    <w:rsid w:val="000D4E36"/>
    <w:rsid w:val="00182D93"/>
    <w:rsid w:val="002821E9"/>
    <w:rsid w:val="002F4327"/>
    <w:rsid w:val="0030238E"/>
    <w:rsid w:val="00315F82"/>
    <w:rsid w:val="00336544"/>
    <w:rsid w:val="00352084"/>
    <w:rsid w:val="004037A1"/>
    <w:rsid w:val="00480542"/>
    <w:rsid w:val="004D6718"/>
    <w:rsid w:val="005026B6"/>
    <w:rsid w:val="00590BCB"/>
    <w:rsid w:val="00683FC2"/>
    <w:rsid w:val="007F753C"/>
    <w:rsid w:val="00BC75CC"/>
    <w:rsid w:val="00C1635D"/>
    <w:rsid w:val="00D079F4"/>
    <w:rsid w:val="00E3535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497B2"/>
  <w15:chartTrackingRefBased/>
  <w15:docId w15:val="{9DD2697F-C0D3-4E3B-972E-4332C19F6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F82"/>
    <w:pPr>
      <w:spacing w:after="0" w:line="240" w:lineRule="auto"/>
    </w:pPr>
    <w:rPr>
      <w:rFonts w:eastAsia="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315F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5F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5F8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15F8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15F8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15F8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5F8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5F8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5F8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F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5F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5F8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15F8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15F8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15F8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5F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5F8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5F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5F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F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15F8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315F8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15F82"/>
    <w:pPr>
      <w:spacing w:before="160"/>
      <w:jc w:val="center"/>
    </w:pPr>
    <w:rPr>
      <w:i/>
      <w:iCs/>
      <w:color w:val="404040" w:themeColor="text1" w:themeTint="BF"/>
    </w:rPr>
  </w:style>
  <w:style w:type="character" w:customStyle="1" w:styleId="QuoteChar">
    <w:name w:val="Quote Char"/>
    <w:basedOn w:val="DefaultParagraphFont"/>
    <w:link w:val="Quote"/>
    <w:uiPriority w:val="29"/>
    <w:rsid w:val="00315F82"/>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1"/>
    <w:qFormat/>
    <w:rsid w:val="00315F82"/>
    <w:pPr>
      <w:ind w:left="720"/>
      <w:contextualSpacing/>
    </w:pPr>
  </w:style>
  <w:style w:type="character" w:styleId="IntenseEmphasis">
    <w:name w:val="Intense Emphasis"/>
    <w:basedOn w:val="DefaultParagraphFont"/>
    <w:uiPriority w:val="21"/>
    <w:qFormat/>
    <w:rsid w:val="00315F82"/>
    <w:rPr>
      <w:i/>
      <w:iCs/>
      <w:color w:val="2F5496" w:themeColor="accent1" w:themeShade="BF"/>
    </w:rPr>
  </w:style>
  <w:style w:type="paragraph" w:styleId="IntenseQuote">
    <w:name w:val="Intense Quote"/>
    <w:basedOn w:val="Normal"/>
    <w:next w:val="Normal"/>
    <w:link w:val="IntenseQuoteChar"/>
    <w:uiPriority w:val="30"/>
    <w:qFormat/>
    <w:rsid w:val="00315F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5F82"/>
    <w:rPr>
      <w:i/>
      <w:iCs/>
      <w:color w:val="2F5496" w:themeColor="accent1" w:themeShade="BF"/>
    </w:rPr>
  </w:style>
  <w:style w:type="character" w:styleId="IntenseReference">
    <w:name w:val="Intense Reference"/>
    <w:basedOn w:val="DefaultParagraphFont"/>
    <w:uiPriority w:val="32"/>
    <w:qFormat/>
    <w:rsid w:val="00315F82"/>
    <w:rPr>
      <w:b/>
      <w:bCs/>
      <w:smallCaps/>
      <w:color w:val="2F5496" w:themeColor="accent1" w:themeShade="BF"/>
      <w:spacing w:val="5"/>
    </w:rPr>
  </w:style>
  <w:style w:type="paragraph" w:customStyle="1" w:styleId="SectionVIHeader">
    <w:name w:val="Section VI. Header"/>
    <w:basedOn w:val="Normal"/>
    <w:rsid w:val="00315F82"/>
    <w:pPr>
      <w:spacing w:before="120" w:after="240"/>
      <w:jc w:val="center"/>
    </w:pPr>
    <w:rPr>
      <w:b/>
      <w:sz w:val="36"/>
    </w:rPr>
  </w:style>
  <w:style w:type="paragraph" w:customStyle="1" w:styleId="Mau">
    <w:name w:val="Mau"/>
    <w:basedOn w:val="Heading4"/>
    <w:rsid w:val="00315F82"/>
    <w:pPr>
      <w:keepLines w:val="0"/>
      <w:spacing w:before="0" w:after="120"/>
      <w:ind w:firstLine="567"/>
      <w:jc w:val="right"/>
    </w:pPr>
    <w:rPr>
      <w:rFonts w:ascii=".VnTime" w:eastAsia="Times New Roman" w:hAnsi=".VnTime" w:cs="Times New Roman"/>
      <w:b/>
      <w:bCs/>
      <w:i w:val="0"/>
      <w:iCs w:val="0"/>
      <w:color w:val="auto"/>
      <w:szCs w:val="28"/>
      <w:u w:val="single"/>
      <w:lang w:val="de-D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1"/>
    <w:qFormat/>
    <w:rsid w:val="00590BCB"/>
  </w:style>
  <w:style w:type="paragraph" w:styleId="Header">
    <w:name w:val="header"/>
    <w:basedOn w:val="Normal"/>
    <w:link w:val="HeaderChar"/>
    <w:uiPriority w:val="99"/>
    <w:unhideWhenUsed/>
    <w:rsid w:val="00480542"/>
    <w:pPr>
      <w:tabs>
        <w:tab w:val="center" w:pos="4513"/>
        <w:tab w:val="right" w:pos="9026"/>
      </w:tabs>
    </w:pPr>
  </w:style>
  <w:style w:type="character" w:customStyle="1" w:styleId="HeaderChar">
    <w:name w:val="Header Char"/>
    <w:basedOn w:val="DefaultParagraphFont"/>
    <w:link w:val="Header"/>
    <w:uiPriority w:val="99"/>
    <w:rsid w:val="00480542"/>
    <w:rPr>
      <w:rFonts w:eastAsia="Times New Roman" w:cs="Times New Roman"/>
      <w:kern w:val="0"/>
      <w:sz w:val="24"/>
      <w:szCs w:val="20"/>
      <w:lang w:val="en-US"/>
      <w14:ligatures w14:val="none"/>
    </w:rPr>
  </w:style>
  <w:style w:type="paragraph" w:styleId="Footer">
    <w:name w:val="footer"/>
    <w:basedOn w:val="Normal"/>
    <w:link w:val="FooterChar"/>
    <w:uiPriority w:val="99"/>
    <w:unhideWhenUsed/>
    <w:rsid w:val="00480542"/>
    <w:pPr>
      <w:tabs>
        <w:tab w:val="center" w:pos="4513"/>
        <w:tab w:val="right" w:pos="9026"/>
      </w:tabs>
    </w:pPr>
  </w:style>
  <w:style w:type="character" w:customStyle="1" w:styleId="FooterChar">
    <w:name w:val="Footer Char"/>
    <w:basedOn w:val="DefaultParagraphFont"/>
    <w:link w:val="Footer"/>
    <w:uiPriority w:val="99"/>
    <w:rsid w:val="00480542"/>
    <w:rPr>
      <w:rFonts w:eastAsia="Times New Roman" w:cs="Times New Roman"/>
      <w:kern w:val="0"/>
      <w:sz w:val="24"/>
      <w:szCs w:val="20"/>
      <w:lang w:val="en-US"/>
      <w14:ligatures w14:val="none"/>
    </w:rPr>
  </w:style>
  <w:style w:type="table" w:styleId="TableGrid">
    <w:name w:val="Table Grid"/>
    <w:basedOn w:val="TableNormal"/>
    <w:uiPriority w:val="39"/>
    <w:rsid w:val="00352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KHOACOMPUTER</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13</cp:revision>
  <cp:lastPrinted>2025-12-03T07:09:00Z</cp:lastPrinted>
  <dcterms:created xsi:type="dcterms:W3CDTF">2025-12-03T02:32:00Z</dcterms:created>
  <dcterms:modified xsi:type="dcterms:W3CDTF">2025-12-03T08:33:00Z</dcterms:modified>
</cp:coreProperties>
</file>