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DE4B" w14:textId="77777777" w:rsidR="00BE2DD2" w:rsidRPr="002D247D" w:rsidRDefault="00BE2DD2" w:rsidP="00BE2DD2">
      <w:pPr>
        <w:pStyle w:val="u2"/>
        <w:ind w:firstLine="709"/>
        <w:jc w:val="center"/>
        <w:rPr>
          <w:lang w:val="vi-VN"/>
        </w:rPr>
      </w:pPr>
      <w:bookmarkStart w:id="0" w:name="_Hlk166684162"/>
      <w:r w:rsidRPr="002D247D">
        <w:rPr>
          <w:lang w:val="vi-VN"/>
        </w:rPr>
        <w:t>Chương V. YÊU CẦU VỀ KỸ THUẬT</w:t>
      </w:r>
    </w:p>
    <w:bookmarkEnd w:id="0"/>
    <w:p w14:paraId="1449AF9A" w14:textId="77777777" w:rsidR="00BE2DD2" w:rsidRDefault="00BE2DD2" w:rsidP="00BE2DD2">
      <w:pPr>
        <w:spacing w:before="120"/>
        <w:ind w:firstLine="709"/>
        <w:rPr>
          <w:b/>
          <w:szCs w:val="28"/>
          <w:lang w:val="vi-VN"/>
        </w:rPr>
      </w:pPr>
      <w:r>
        <w:rPr>
          <w:b/>
          <w:szCs w:val="28"/>
          <w:lang w:val="vi-VN"/>
        </w:rPr>
        <w:t>I. Giới thiệu về gói thầu</w:t>
      </w:r>
    </w:p>
    <w:p w14:paraId="69E25DF1" w14:textId="77777777" w:rsidR="00BE2DD2" w:rsidRDefault="00BE2DD2" w:rsidP="00BE2DD2">
      <w:pPr>
        <w:ind w:firstLine="709"/>
        <w:rPr>
          <w:b/>
          <w:bCs/>
          <w:spacing w:val="-8"/>
          <w:szCs w:val="28"/>
          <w:lang w:val="nl-NL"/>
        </w:rPr>
      </w:pPr>
      <w:r>
        <w:rPr>
          <w:b/>
          <w:bCs/>
          <w:szCs w:val="28"/>
          <w:lang w:val="vi-VN"/>
        </w:rPr>
        <w:t>1. Phạm vi công việc của gói thầu</w:t>
      </w:r>
      <w:r>
        <w:rPr>
          <w:b/>
          <w:bCs/>
          <w:spacing w:val="-8"/>
          <w:szCs w:val="28"/>
          <w:lang w:val="nl-NL"/>
        </w:rPr>
        <w:t xml:space="preserve"> </w:t>
      </w:r>
    </w:p>
    <w:p w14:paraId="2C3ACCD4" w14:textId="77777777" w:rsidR="00BE2DD2" w:rsidRPr="00962292" w:rsidRDefault="00BE2DD2" w:rsidP="00BE2DD2">
      <w:pPr>
        <w:pStyle w:val="1Mc"/>
        <w:numPr>
          <w:ilvl w:val="0"/>
          <w:numId w:val="0"/>
        </w:numPr>
        <w:spacing w:line="340" w:lineRule="exact"/>
        <w:ind w:firstLine="709"/>
        <w:rPr>
          <w:b w:val="0"/>
          <w:iCs/>
          <w:lang w:val="nl-NL"/>
          <w14:ligatures w14:val="standardContextual"/>
        </w:rPr>
      </w:pPr>
      <w:r>
        <w:rPr>
          <w:spacing w:val="-8"/>
          <w:lang w:val="nl-NL"/>
        </w:rPr>
        <w:t xml:space="preserve">1.1 Tên công trình: </w:t>
      </w:r>
      <w:r w:rsidRPr="00962292">
        <w:rPr>
          <w:spacing w:val="2"/>
          <w:lang w:val="nl-NL"/>
        </w:rPr>
        <w:t xml:space="preserve"> </w:t>
      </w:r>
      <w:r w:rsidRPr="00962292">
        <w:rPr>
          <w:b w:val="0"/>
          <w:bCs/>
          <w:spacing w:val="2"/>
          <w:lang w:val="nl-NL"/>
        </w:rPr>
        <w:t>Nâng cấp mở rộng đường nối TL 152 (Km 9+800) đi trung tâm xã Mường Hoa, thị xã Sa Pa.</w:t>
      </w:r>
      <w:r w:rsidRPr="00962292">
        <w:rPr>
          <w:rFonts w:eastAsiaTheme="minorHAnsi"/>
          <w:b w:val="0"/>
          <w:spacing w:val="-2"/>
          <w:szCs w:val="22"/>
          <w:lang w:val="nl-NL"/>
        </w:rPr>
        <w:t xml:space="preserve"> </w:t>
      </w:r>
      <w:r w:rsidRPr="00962292">
        <w:rPr>
          <w:b w:val="0"/>
          <w:bCs/>
          <w:spacing w:val="2"/>
          <w:lang w:val="nl-NL"/>
        </w:rPr>
        <w:t>(Nay là xã Tả Van, tỉnh Lào Cai).</w:t>
      </w:r>
    </w:p>
    <w:p w14:paraId="66D0B888" w14:textId="2E641E79" w:rsidR="00BE2DD2" w:rsidRPr="00962292" w:rsidRDefault="00BE2DD2" w:rsidP="00BE2DD2">
      <w:pPr>
        <w:ind w:firstLine="709"/>
        <w:rPr>
          <w:spacing w:val="-8"/>
          <w:szCs w:val="28"/>
          <w:lang w:val="nl-NL"/>
        </w:rPr>
      </w:pPr>
      <w:r w:rsidRPr="00962292">
        <w:rPr>
          <w:b/>
          <w:bCs/>
          <w:spacing w:val="-8"/>
          <w:szCs w:val="28"/>
          <w:lang w:val="nl-NL"/>
        </w:rPr>
        <w:t>1.</w:t>
      </w:r>
      <w:r>
        <w:rPr>
          <w:b/>
          <w:bCs/>
          <w:spacing w:val="-8"/>
          <w:szCs w:val="28"/>
          <w:lang w:val="nl-NL"/>
        </w:rPr>
        <w:t>2</w:t>
      </w:r>
      <w:r>
        <w:rPr>
          <w:b/>
          <w:spacing w:val="-8"/>
          <w:szCs w:val="28"/>
          <w:lang w:val="nl-NL"/>
        </w:rPr>
        <w:t xml:space="preserve">. Người quyết định đầu tư: </w:t>
      </w:r>
      <w:r w:rsidRPr="00962292">
        <w:rPr>
          <w:color w:val="EE0000"/>
          <w:spacing w:val="-8"/>
          <w:szCs w:val="28"/>
          <w:lang w:val="nl-NL"/>
        </w:rPr>
        <w:t xml:space="preserve">UBND </w:t>
      </w:r>
      <w:r w:rsidR="00962292" w:rsidRPr="00962292">
        <w:rPr>
          <w:color w:val="EE0000"/>
          <w:spacing w:val="-8"/>
          <w:szCs w:val="28"/>
          <w:lang w:val="nl-NL"/>
        </w:rPr>
        <w:t>xã Tả Van</w:t>
      </w:r>
      <w:r w:rsidRPr="00962292">
        <w:rPr>
          <w:color w:val="EE0000"/>
          <w:spacing w:val="-8"/>
          <w:szCs w:val="28"/>
          <w:lang w:val="nl-NL"/>
        </w:rPr>
        <w:t>.</w:t>
      </w:r>
    </w:p>
    <w:p w14:paraId="7044193D" w14:textId="77777777" w:rsidR="00BE2DD2" w:rsidRPr="00962292" w:rsidRDefault="00BE2DD2" w:rsidP="00BE2DD2">
      <w:pPr>
        <w:ind w:firstLine="709"/>
        <w:rPr>
          <w:szCs w:val="28"/>
          <w:lang w:val="nl-NL"/>
        </w:rPr>
      </w:pPr>
      <w:r w:rsidRPr="00962292">
        <w:rPr>
          <w:b/>
          <w:bCs/>
          <w:szCs w:val="28"/>
          <w:lang w:val="nl-NL"/>
        </w:rPr>
        <w:t>1.</w:t>
      </w:r>
      <w:r>
        <w:rPr>
          <w:b/>
          <w:bCs/>
          <w:szCs w:val="28"/>
          <w:lang w:val="nl-NL"/>
        </w:rPr>
        <w:t>3</w:t>
      </w:r>
      <w:r>
        <w:rPr>
          <w:b/>
          <w:szCs w:val="28"/>
          <w:lang w:val="nl-NL"/>
        </w:rPr>
        <w:t xml:space="preserve">. Chủ đầu tư: </w:t>
      </w:r>
      <w:r>
        <w:rPr>
          <w:szCs w:val="28"/>
          <w:lang w:val="nl-NL"/>
        </w:rPr>
        <w:t xml:space="preserve">Ban QLDA </w:t>
      </w:r>
      <w:r>
        <w:rPr>
          <w:rFonts w:hint="eastAsia"/>
          <w:szCs w:val="28"/>
          <w:lang w:val="nl-NL"/>
        </w:rPr>
        <w:t>đ</w:t>
      </w:r>
      <w:r>
        <w:rPr>
          <w:szCs w:val="28"/>
          <w:lang w:val="nl-NL"/>
        </w:rPr>
        <w:t>ầu t</w:t>
      </w:r>
      <w:r>
        <w:rPr>
          <w:rFonts w:hint="eastAsia"/>
          <w:szCs w:val="28"/>
          <w:lang w:val="nl-NL"/>
        </w:rPr>
        <w:t>ư</w:t>
      </w:r>
      <w:r>
        <w:rPr>
          <w:szCs w:val="28"/>
          <w:lang w:val="nl-NL"/>
        </w:rPr>
        <w:t xml:space="preserve"> xây dựng </w:t>
      </w:r>
      <w:r w:rsidRPr="00962292">
        <w:rPr>
          <w:szCs w:val="28"/>
          <w:lang w:val="nl-NL"/>
        </w:rPr>
        <w:t>khu vực</w:t>
      </w:r>
      <w:r>
        <w:rPr>
          <w:szCs w:val="28"/>
          <w:lang w:val="nl-NL"/>
        </w:rPr>
        <w:t xml:space="preserve"> Sa Pa.</w:t>
      </w:r>
    </w:p>
    <w:p w14:paraId="7F891F35" w14:textId="77777777" w:rsidR="00BE2DD2" w:rsidRDefault="00BE2DD2" w:rsidP="00BE2DD2">
      <w:pPr>
        <w:ind w:firstLine="709"/>
        <w:rPr>
          <w:szCs w:val="28"/>
          <w:lang w:val="vi-VN"/>
        </w:rPr>
      </w:pPr>
      <w:r w:rsidRPr="00962292">
        <w:rPr>
          <w:b/>
          <w:bCs/>
          <w:szCs w:val="28"/>
          <w:lang w:val="nl-NL"/>
        </w:rPr>
        <w:t>1.</w:t>
      </w:r>
      <w:r>
        <w:rPr>
          <w:b/>
          <w:bCs/>
          <w:szCs w:val="28"/>
          <w:lang w:val="nl-NL"/>
        </w:rPr>
        <w:t>4</w:t>
      </w:r>
      <w:r>
        <w:rPr>
          <w:b/>
          <w:szCs w:val="28"/>
          <w:lang w:val="nl-NL"/>
        </w:rPr>
        <w:t>. T</w:t>
      </w:r>
      <w:r>
        <w:rPr>
          <w:rFonts w:hint="eastAsia"/>
          <w:b/>
          <w:szCs w:val="28"/>
          <w:lang w:val="nl-NL"/>
        </w:rPr>
        <w:t>ư</w:t>
      </w:r>
      <w:r>
        <w:rPr>
          <w:b/>
          <w:szCs w:val="28"/>
          <w:lang w:val="nl-NL"/>
        </w:rPr>
        <w:t xml:space="preserve"> vấn Quản lý dự án: </w:t>
      </w:r>
      <w:r>
        <w:rPr>
          <w:szCs w:val="28"/>
          <w:lang w:val="nl-NL"/>
        </w:rPr>
        <w:t xml:space="preserve">Ban QLDA </w:t>
      </w:r>
      <w:r>
        <w:rPr>
          <w:rFonts w:hint="eastAsia"/>
          <w:szCs w:val="28"/>
          <w:lang w:val="nl-NL"/>
        </w:rPr>
        <w:t>đ</w:t>
      </w:r>
      <w:r>
        <w:rPr>
          <w:szCs w:val="28"/>
          <w:lang w:val="nl-NL"/>
        </w:rPr>
        <w:t>ầu t</w:t>
      </w:r>
      <w:r>
        <w:rPr>
          <w:rFonts w:hint="eastAsia"/>
          <w:szCs w:val="28"/>
          <w:lang w:val="nl-NL"/>
        </w:rPr>
        <w:t>ư</w:t>
      </w:r>
      <w:r>
        <w:rPr>
          <w:szCs w:val="28"/>
          <w:lang w:val="nl-NL"/>
        </w:rPr>
        <w:t xml:space="preserve"> xây dựng </w:t>
      </w:r>
      <w:r w:rsidRPr="00962292">
        <w:rPr>
          <w:szCs w:val="28"/>
          <w:lang w:val="nl-NL"/>
        </w:rPr>
        <w:t>khu vực</w:t>
      </w:r>
      <w:r>
        <w:rPr>
          <w:szCs w:val="28"/>
          <w:lang w:val="nl-NL"/>
        </w:rPr>
        <w:t xml:space="preserve"> Sa Pa.</w:t>
      </w:r>
    </w:p>
    <w:p w14:paraId="4A7F43BE" w14:textId="77777777" w:rsidR="00BE2DD2" w:rsidRPr="00962292" w:rsidRDefault="00BE2DD2" w:rsidP="00BE2DD2">
      <w:pPr>
        <w:ind w:firstLine="709"/>
        <w:rPr>
          <w:color w:val="FF0000"/>
          <w:szCs w:val="28"/>
          <w:lang w:val="vi-VN"/>
        </w:rPr>
      </w:pPr>
      <w:r w:rsidRPr="00962292">
        <w:rPr>
          <w:b/>
          <w:bCs/>
          <w:szCs w:val="28"/>
          <w:lang w:val="vi-VN"/>
        </w:rPr>
        <w:t>1.</w:t>
      </w:r>
      <w:r>
        <w:rPr>
          <w:b/>
          <w:bCs/>
          <w:szCs w:val="28"/>
          <w:lang w:val="nl-NL"/>
        </w:rPr>
        <w:t>5</w:t>
      </w:r>
      <w:r>
        <w:rPr>
          <w:b/>
          <w:szCs w:val="28"/>
          <w:lang w:val="nl-NL"/>
        </w:rPr>
        <w:t xml:space="preserve">. Tổ chức lập </w:t>
      </w:r>
      <w:r>
        <w:rPr>
          <w:b/>
          <w:bCs/>
          <w:iCs/>
          <w:szCs w:val="28"/>
          <w:lang w:val="nl-NL"/>
        </w:rPr>
        <w:t>TKBVTC - DT xây dựng công trình</w:t>
      </w:r>
      <w:r>
        <w:rPr>
          <w:b/>
          <w:szCs w:val="28"/>
          <w:lang w:val="nl-NL"/>
        </w:rPr>
        <w:t xml:space="preserve">: </w:t>
      </w:r>
      <w:r w:rsidRPr="00962292">
        <w:rPr>
          <w:color w:val="FF0000"/>
          <w:szCs w:val="28"/>
          <w:lang w:val="vi-VN" w:eastAsia="vi-VN"/>
        </w:rPr>
        <w:t>Công ty TNHH MTV đầu tư và xây dựng 57.</w:t>
      </w:r>
    </w:p>
    <w:p w14:paraId="0F56A3DF" w14:textId="77777777" w:rsidR="00BE2DD2" w:rsidRPr="00962292" w:rsidRDefault="00BE2DD2" w:rsidP="00BE2DD2">
      <w:pPr>
        <w:ind w:firstLine="709"/>
        <w:rPr>
          <w:szCs w:val="28"/>
          <w:lang w:val="vi-VN"/>
        </w:rPr>
      </w:pPr>
      <w:r w:rsidRPr="00962292">
        <w:rPr>
          <w:b/>
          <w:bCs/>
          <w:szCs w:val="28"/>
          <w:lang w:val="vi-VN"/>
        </w:rPr>
        <w:t>1.</w:t>
      </w:r>
      <w:r>
        <w:rPr>
          <w:b/>
          <w:bCs/>
          <w:szCs w:val="28"/>
          <w:lang w:val="nl-NL"/>
        </w:rPr>
        <w:t>6</w:t>
      </w:r>
      <w:r>
        <w:rPr>
          <w:b/>
          <w:szCs w:val="28"/>
          <w:lang w:val="nl-NL"/>
        </w:rPr>
        <w:t xml:space="preserve">. </w:t>
      </w:r>
      <w:r>
        <w:rPr>
          <w:b/>
          <w:bCs/>
          <w:szCs w:val="28"/>
          <w:lang w:val="nl-NL"/>
        </w:rPr>
        <w:t xml:space="preserve">Địa điểm xây dựng: </w:t>
      </w:r>
      <w:r>
        <w:rPr>
          <w:bCs/>
          <w:color w:val="FF0000"/>
          <w:spacing w:val="-8"/>
          <w:szCs w:val="28"/>
          <w:lang w:val="vi-VN"/>
        </w:rPr>
        <w:t>Xã Tả Van</w:t>
      </w:r>
      <w:r w:rsidRPr="00962292">
        <w:rPr>
          <w:bCs/>
          <w:color w:val="FF0000"/>
          <w:spacing w:val="-8"/>
          <w:szCs w:val="28"/>
          <w:lang w:val="vi-VN"/>
        </w:rPr>
        <w:t>, tỉnh Lào Cai</w:t>
      </w:r>
      <w:r>
        <w:rPr>
          <w:bCs/>
          <w:szCs w:val="28"/>
          <w:lang w:val="nl-NL"/>
        </w:rPr>
        <w:t>.</w:t>
      </w:r>
    </w:p>
    <w:p w14:paraId="09D95F4F" w14:textId="77777777" w:rsidR="00BE2DD2" w:rsidRDefault="00BE2DD2" w:rsidP="00BE2DD2">
      <w:pPr>
        <w:ind w:firstLine="720"/>
        <w:jc w:val="left"/>
        <w:rPr>
          <w:b/>
          <w:bCs/>
          <w:szCs w:val="28"/>
          <w:lang w:val="nl-NL"/>
        </w:rPr>
      </w:pPr>
      <w:r w:rsidRPr="00962292">
        <w:rPr>
          <w:b/>
          <w:bCs/>
          <w:szCs w:val="28"/>
          <w:lang w:val="vi-VN"/>
        </w:rPr>
        <w:t>1.</w:t>
      </w:r>
      <w:r>
        <w:rPr>
          <w:b/>
          <w:bCs/>
          <w:szCs w:val="28"/>
          <w:lang w:val="nl-NL"/>
        </w:rPr>
        <w:t>7. Quy mô xây dựng:</w:t>
      </w:r>
    </w:p>
    <w:p w14:paraId="7329FD23" w14:textId="77777777" w:rsidR="00BE2DD2" w:rsidRPr="00962292" w:rsidRDefault="00BE2DD2" w:rsidP="00BE2DD2">
      <w:pPr>
        <w:ind w:firstLine="720"/>
        <w:rPr>
          <w:lang w:val="vi-VN"/>
        </w:rPr>
      </w:pPr>
      <w:r w:rsidRPr="00962292">
        <w:rPr>
          <w:rFonts w:eastAsia="SimSun"/>
          <w:color w:val="000000"/>
          <w:szCs w:val="28"/>
          <w:lang w:val="vi-VN" w:eastAsia="zh-CN" w:bidi="ar"/>
        </w:rPr>
        <w:t xml:space="preserve">- Tuyến đường nối từ TL 152 (Km9+800) đi trung tâm xã Mường Hoa, thị xã Sa Pa được thiết kế theo tiêu chuẩn đường cấp B - GTNT (TCVN 10380 - 2014). Tổng chiều dài toàn tuyến là L = 1351,17 m. Điểm đầu tuyến tại TL152(Km9+800) điểm cuối đến trung tâm xã Mường Hoa, thị xã Sa Pa. </w:t>
      </w:r>
    </w:p>
    <w:p w14:paraId="2CE124B2" w14:textId="77777777" w:rsidR="00BE2DD2" w:rsidRPr="00962292" w:rsidRDefault="00BE2DD2" w:rsidP="00BE2DD2">
      <w:pPr>
        <w:rPr>
          <w:rFonts w:eastAsia="SimSun"/>
          <w:color w:val="000000"/>
          <w:szCs w:val="28"/>
          <w:lang w:val="vi-VN" w:eastAsia="zh-CN" w:bidi="ar"/>
        </w:rPr>
      </w:pPr>
      <w:r w:rsidRPr="00962292">
        <w:rPr>
          <w:bCs/>
          <w:szCs w:val="28"/>
          <w:lang w:val="vi-VN"/>
        </w:rPr>
        <w:tab/>
        <w:t xml:space="preserve">- </w:t>
      </w:r>
      <w:r w:rsidRPr="00962292">
        <w:rPr>
          <w:rFonts w:eastAsia="SimSun"/>
          <w:color w:val="000000"/>
          <w:szCs w:val="28"/>
          <w:lang w:val="vi-VN" w:eastAsia="zh-CN" w:bidi="ar"/>
        </w:rPr>
        <w:t xml:space="preserve">Trong đó: </w:t>
      </w:r>
    </w:p>
    <w:p w14:paraId="5449999A" w14:textId="77777777" w:rsidR="00BE2DD2" w:rsidRPr="00962292" w:rsidRDefault="00BE2DD2" w:rsidP="00BE2DD2">
      <w:pPr>
        <w:ind w:firstLine="720"/>
        <w:rPr>
          <w:rFonts w:eastAsia="SimSun"/>
          <w:color w:val="000000"/>
          <w:szCs w:val="28"/>
          <w:lang w:val="vi-VN" w:eastAsia="zh-CN" w:bidi="ar"/>
        </w:rPr>
      </w:pPr>
      <w:r w:rsidRPr="00962292">
        <w:rPr>
          <w:rFonts w:eastAsia="SimSun"/>
          <w:color w:val="000000"/>
          <w:szCs w:val="28"/>
          <w:lang w:val="vi-VN" w:eastAsia="zh-CN" w:bidi="ar"/>
        </w:rPr>
        <w:t>+ Bề rộng nền đường B</w:t>
      </w:r>
      <w:r w:rsidRPr="00962292">
        <w:rPr>
          <w:rFonts w:eastAsia="SimSun"/>
          <w:color w:val="000000"/>
          <w:szCs w:val="28"/>
          <w:vertAlign w:val="subscript"/>
          <w:lang w:val="vi-VN" w:eastAsia="zh-CN" w:bidi="ar"/>
        </w:rPr>
        <w:t xml:space="preserve">n </w:t>
      </w:r>
      <w:r w:rsidRPr="00962292">
        <w:rPr>
          <w:rFonts w:eastAsia="SimSun"/>
          <w:color w:val="000000"/>
          <w:szCs w:val="28"/>
          <w:lang w:val="vi-VN" w:eastAsia="zh-CN" w:bidi="ar"/>
        </w:rPr>
        <w:t xml:space="preserve">= 4 - 5 m. Bề rộng mặt đường B </w:t>
      </w:r>
      <w:r w:rsidRPr="00962292">
        <w:rPr>
          <w:rFonts w:eastAsia="SimSun"/>
          <w:color w:val="000000"/>
          <w:szCs w:val="28"/>
          <w:vertAlign w:val="subscript"/>
          <w:lang w:val="vi-VN" w:eastAsia="zh-CN" w:bidi="ar"/>
        </w:rPr>
        <w:t>m</w:t>
      </w:r>
      <w:r w:rsidRPr="00962292">
        <w:rPr>
          <w:rFonts w:eastAsia="SimSun"/>
          <w:color w:val="000000"/>
          <w:szCs w:val="28"/>
          <w:lang w:val="vi-VN" w:eastAsia="zh-CN" w:bidi="ar"/>
        </w:rPr>
        <w:t xml:space="preserve"> </w:t>
      </w:r>
      <w:r w:rsidRPr="00962292">
        <w:rPr>
          <w:rFonts w:eastAsia="SimSun"/>
          <w:color w:val="000000"/>
          <w:szCs w:val="28"/>
          <w:vertAlign w:val="subscript"/>
          <w:lang w:val="vi-VN" w:eastAsia="zh-CN" w:bidi="ar"/>
        </w:rPr>
        <w:t xml:space="preserve">ặt </w:t>
      </w:r>
      <w:r w:rsidRPr="00962292">
        <w:rPr>
          <w:rFonts w:eastAsia="SimSun"/>
          <w:color w:val="000000"/>
          <w:szCs w:val="28"/>
          <w:lang w:val="vi-VN" w:eastAsia="zh-CN" w:bidi="ar"/>
        </w:rPr>
        <w:t xml:space="preserve">= 4 - 5 m. </w:t>
      </w:r>
    </w:p>
    <w:p w14:paraId="26969A17" w14:textId="77777777" w:rsidR="00BE2DD2" w:rsidRDefault="00BE2DD2" w:rsidP="00BE2DD2">
      <w:pPr>
        <w:ind w:firstLine="720"/>
        <w:rPr>
          <w:rFonts w:eastAsia="SimSun"/>
          <w:color w:val="000000"/>
          <w:szCs w:val="28"/>
          <w:lang w:eastAsia="zh-CN" w:bidi="ar"/>
        </w:rPr>
      </w:pPr>
      <w:r>
        <w:rPr>
          <w:rFonts w:eastAsia="SimSun"/>
          <w:color w:val="000000"/>
          <w:szCs w:val="28"/>
          <w:lang w:eastAsia="zh-CN" w:bidi="ar"/>
        </w:rPr>
        <w:t xml:space="preserve">+ Dốc dọc lớn nhất i = 13.00%. (Điều kiện khó khăn châm trước 14%). </w:t>
      </w:r>
    </w:p>
    <w:p w14:paraId="7AA22278" w14:textId="77777777" w:rsidR="00BE2DD2" w:rsidRDefault="00BE2DD2" w:rsidP="00BE2DD2">
      <w:pPr>
        <w:ind w:firstLine="720"/>
        <w:rPr>
          <w:rFonts w:eastAsia="SimSun"/>
          <w:color w:val="000000"/>
          <w:szCs w:val="28"/>
          <w:lang w:eastAsia="zh-CN" w:bidi="ar"/>
        </w:rPr>
      </w:pPr>
      <w:r>
        <w:rPr>
          <w:rFonts w:eastAsia="SimSun"/>
          <w:color w:val="000000"/>
          <w:szCs w:val="28"/>
          <w:lang w:eastAsia="zh-CN" w:bidi="ar"/>
        </w:rPr>
        <w:t xml:space="preserve">+ Dốc ngang phần xe chạy i = 2%; Vận tốc thiết kế V = 20 km/h. </w:t>
      </w:r>
    </w:p>
    <w:p w14:paraId="391145B0" w14:textId="77777777" w:rsidR="00BE2DD2" w:rsidRDefault="00BE2DD2" w:rsidP="00BE2DD2">
      <w:pPr>
        <w:ind w:firstLine="720"/>
      </w:pPr>
      <w:r>
        <w:rPr>
          <w:rFonts w:eastAsia="SimSun"/>
          <w:color w:val="000000"/>
          <w:szCs w:val="28"/>
          <w:lang w:eastAsia="zh-CN" w:bidi="ar"/>
        </w:rPr>
        <w:t xml:space="preserve">+ Bán kính đường cong nằm nhỏ nhất Rmin = 15 m. </w:t>
      </w:r>
    </w:p>
    <w:p w14:paraId="66AB4096" w14:textId="77777777" w:rsidR="00BE2DD2" w:rsidRDefault="00BE2DD2" w:rsidP="00BE2DD2">
      <w:pPr>
        <w:ind w:firstLine="720"/>
      </w:pPr>
      <w:r>
        <w:rPr>
          <w:rFonts w:eastAsia="SimSun"/>
          <w:b/>
          <w:bCs/>
          <w:i/>
          <w:iCs/>
          <w:color w:val="000000"/>
          <w:szCs w:val="28"/>
          <w:lang w:eastAsia="zh-CN" w:bidi="ar"/>
        </w:rPr>
        <w:t xml:space="preserve">a. Phần mặt đường </w:t>
      </w:r>
    </w:p>
    <w:p w14:paraId="52D9978D" w14:textId="77777777" w:rsidR="00BE2DD2" w:rsidRDefault="00BE2DD2" w:rsidP="00BE2DD2">
      <w:r>
        <w:rPr>
          <w:rFonts w:eastAsia="SimSun"/>
          <w:color w:val="000000"/>
          <w:szCs w:val="28"/>
          <w:lang w:eastAsia="zh-CN" w:bidi="ar"/>
        </w:rPr>
        <w:t xml:space="preserve">Kết cấu mặt đường như sau: </w:t>
      </w:r>
    </w:p>
    <w:p w14:paraId="0097ECFE" w14:textId="77777777" w:rsidR="00BE2DD2" w:rsidRDefault="00BE2DD2" w:rsidP="00BE2DD2">
      <w:pPr>
        <w:ind w:firstLine="720"/>
      </w:pPr>
      <w:r>
        <w:rPr>
          <w:rFonts w:eastAsia="SimSun"/>
          <w:color w:val="000000"/>
          <w:szCs w:val="28"/>
          <w:lang w:eastAsia="zh-CN" w:bidi="ar"/>
        </w:rPr>
        <w:t xml:space="preserve">* Kết cấu loại 1: Áp dụng những vị trí mặt đường bê tông còn tốt. Kết cấu </w:t>
      </w:r>
    </w:p>
    <w:p w14:paraId="5F6B8DE9" w14:textId="77777777" w:rsidR="00BE2DD2" w:rsidRDefault="00BE2DD2" w:rsidP="00BE2DD2">
      <w:pPr>
        <w:rPr>
          <w:rFonts w:eastAsia="SimSun"/>
          <w:color w:val="000000"/>
          <w:szCs w:val="28"/>
          <w:lang w:eastAsia="zh-CN" w:bidi="ar"/>
        </w:rPr>
      </w:pPr>
      <w:r>
        <w:rPr>
          <w:rFonts w:eastAsia="SimSun"/>
          <w:color w:val="000000"/>
          <w:szCs w:val="28"/>
          <w:lang w:eastAsia="zh-CN" w:bidi="ar"/>
        </w:rPr>
        <w:t>mặt đường từ trên xuống dưới như sau:</w:t>
      </w:r>
    </w:p>
    <w:p w14:paraId="3C3001FB" w14:textId="77777777" w:rsidR="00BE2DD2" w:rsidRDefault="00BE2DD2" w:rsidP="00BE2DD2">
      <w:pPr>
        <w:ind w:firstLine="720"/>
      </w:pPr>
      <w:r>
        <w:rPr>
          <w:rFonts w:eastAsia="SimSun"/>
          <w:color w:val="000000"/>
          <w:szCs w:val="28"/>
          <w:lang w:eastAsia="zh-CN" w:bidi="ar"/>
        </w:rPr>
        <w:t xml:space="preserve">+ Thảm mặt đường bê tông nhựa C16 dày 6 cm. </w:t>
      </w:r>
    </w:p>
    <w:p w14:paraId="18C8D36D" w14:textId="77777777" w:rsidR="00BE2DD2" w:rsidRDefault="00BE2DD2" w:rsidP="00BE2DD2">
      <w:pPr>
        <w:ind w:firstLine="720"/>
      </w:pPr>
      <w:r>
        <w:rPr>
          <w:rFonts w:eastAsia="SimSun"/>
          <w:color w:val="000000"/>
          <w:szCs w:val="28"/>
          <w:lang w:eastAsia="zh-CN" w:bidi="ar"/>
        </w:rPr>
        <w:t xml:space="preserve">+ Tưới nhựa dính bám lượng nhựa 0.5kg/m2. </w:t>
      </w:r>
    </w:p>
    <w:p w14:paraId="6B63BCE2" w14:textId="77777777" w:rsidR="00BE2DD2" w:rsidRDefault="00BE2DD2" w:rsidP="00BE2DD2">
      <w:pPr>
        <w:ind w:firstLine="720"/>
      </w:pPr>
      <w:r>
        <w:rPr>
          <w:rFonts w:eastAsia="SimSun"/>
          <w:color w:val="000000"/>
          <w:szCs w:val="28"/>
          <w:lang w:eastAsia="zh-CN" w:bidi="ar"/>
        </w:rPr>
        <w:t xml:space="preserve">+ Bù vênh bê tông nhựa C16; R ải 1 lớp lưới địa thủy tinh. </w:t>
      </w:r>
    </w:p>
    <w:p w14:paraId="6C522475" w14:textId="77777777" w:rsidR="00BE2DD2" w:rsidRDefault="00BE2DD2" w:rsidP="00BE2DD2">
      <w:pPr>
        <w:ind w:firstLine="720"/>
      </w:pPr>
      <w:r>
        <w:rPr>
          <w:rFonts w:eastAsia="SimSun"/>
          <w:color w:val="000000"/>
          <w:szCs w:val="28"/>
          <w:lang w:eastAsia="zh-CN" w:bidi="ar"/>
        </w:rPr>
        <w:t xml:space="preserve">+ Tưới nhựa dính bám lượng nhựa 0.5kg/m2. </w:t>
      </w:r>
    </w:p>
    <w:p w14:paraId="264D8E2C" w14:textId="77777777" w:rsidR="00BE2DD2" w:rsidRDefault="00BE2DD2" w:rsidP="00BE2DD2">
      <w:pPr>
        <w:ind w:firstLine="720"/>
      </w:pPr>
      <w:r>
        <w:rPr>
          <w:rFonts w:eastAsia="SimSun"/>
          <w:color w:val="000000"/>
          <w:szCs w:val="28"/>
          <w:lang w:eastAsia="zh-CN" w:bidi="ar"/>
        </w:rPr>
        <w:t xml:space="preserve">+ Mặt đường BTXM hiện trạng. </w:t>
      </w:r>
    </w:p>
    <w:p w14:paraId="0853F698" w14:textId="77777777" w:rsidR="00BE2DD2" w:rsidRDefault="00BE2DD2" w:rsidP="00BE2DD2">
      <w:pPr>
        <w:ind w:firstLine="720"/>
      </w:pPr>
      <w:r>
        <w:rPr>
          <w:rFonts w:eastAsia="SimSun"/>
          <w:color w:val="000000"/>
          <w:szCs w:val="28"/>
          <w:lang w:eastAsia="zh-CN" w:bidi="ar"/>
        </w:rPr>
        <w:t>* Kết cấu loại 2: Áp dụng những vị trí tuyến làm mới những đoạn nắn tuyến và những đoạn mặt đường bê tông bị gẫy hỏng. Kết cấu mặt đường như sau:</w:t>
      </w:r>
    </w:p>
    <w:p w14:paraId="1827D912" w14:textId="77777777" w:rsidR="00BE2DD2" w:rsidRDefault="00BE2DD2" w:rsidP="00BE2DD2">
      <w:pPr>
        <w:ind w:firstLine="720"/>
      </w:pPr>
      <w:r>
        <w:rPr>
          <w:rFonts w:eastAsia="SimSun"/>
          <w:color w:val="000000"/>
          <w:szCs w:val="28"/>
          <w:lang w:eastAsia="zh-CN" w:bidi="ar"/>
        </w:rPr>
        <w:t xml:space="preserve">+ Thảm mặt đường bê tông nhựa C16 d ày 6 cm. </w:t>
      </w:r>
    </w:p>
    <w:p w14:paraId="4BBF55B0" w14:textId="77777777" w:rsidR="00BE2DD2" w:rsidRDefault="00BE2DD2" w:rsidP="00BE2DD2">
      <w:pPr>
        <w:ind w:firstLine="720"/>
      </w:pPr>
      <w:r>
        <w:rPr>
          <w:rFonts w:eastAsia="SimSun"/>
          <w:color w:val="000000"/>
          <w:szCs w:val="28"/>
          <w:lang w:eastAsia="zh-CN" w:bidi="ar"/>
        </w:rPr>
        <w:t xml:space="preserve">+ Tưới nhựa thấm bám, lượng nhựa 1.0kg/m2. </w:t>
      </w:r>
    </w:p>
    <w:p w14:paraId="06472C17" w14:textId="77777777" w:rsidR="00BE2DD2" w:rsidRDefault="00BE2DD2" w:rsidP="00BE2DD2">
      <w:pPr>
        <w:ind w:firstLine="720"/>
      </w:pPr>
      <w:r>
        <w:rPr>
          <w:rFonts w:eastAsia="SimSun"/>
          <w:color w:val="000000"/>
          <w:szCs w:val="28"/>
          <w:lang w:eastAsia="zh-CN" w:bidi="ar"/>
        </w:rPr>
        <w:t>+ Lớp móng trên cấp phối đá dăm loại 1 dày 12 cm.</w:t>
      </w:r>
    </w:p>
    <w:p w14:paraId="73731816" w14:textId="77777777" w:rsidR="00BE2DD2" w:rsidRDefault="00BE2DD2" w:rsidP="00BE2DD2">
      <w:pPr>
        <w:ind w:firstLine="720"/>
      </w:pPr>
      <w:r>
        <w:rPr>
          <w:rFonts w:eastAsia="SimSun"/>
          <w:color w:val="000000"/>
          <w:szCs w:val="28"/>
          <w:lang w:eastAsia="zh-CN" w:bidi="ar"/>
        </w:rPr>
        <w:t>+ Lớp móng dưới cấp phối đá dăm loại 2 dày 24 cm.</w:t>
      </w:r>
    </w:p>
    <w:p w14:paraId="21700ADE" w14:textId="77777777" w:rsidR="00BE2DD2" w:rsidRDefault="00BE2DD2" w:rsidP="00BE2DD2">
      <w:pPr>
        <w:ind w:firstLine="720"/>
      </w:pPr>
      <w:r>
        <w:rPr>
          <w:rFonts w:eastAsia="SimSun"/>
          <w:color w:val="000000"/>
          <w:szCs w:val="28"/>
          <w:lang w:eastAsia="zh-CN" w:bidi="ar"/>
        </w:rPr>
        <w:t>+ Đắp đất đầm chặt K98 dày 50 cm với nền đường đắp (Xáo xới lu lèn K98 dày 30 cm đối với nền đường đào).</w:t>
      </w:r>
    </w:p>
    <w:p w14:paraId="625D9853" w14:textId="77777777" w:rsidR="00BE2DD2" w:rsidRDefault="00BE2DD2" w:rsidP="00BE2DD2">
      <w:pPr>
        <w:ind w:firstLine="720"/>
      </w:pPr>
      <w:r>
        <w:rPr>
          <w:rFonts w:eastAsia="SimSun"/>
          <w:color w:val="000000"/>
          <w:szCs w:val="28"/>
          <w:lang w:eastAsia="zh-CN" w:bidi="ar"/>
        </w:rPr>
        <w:t>+ Đất đắp nền đường đầm chặt K95.</w:t>
      </w:r>
    </w:p>
    <w:p w14:paraId="3BA99267" w14:textId="77777777" w:rsidR="00BE2DD2" w:rsidRDefault="00BE2DD2" w:rsidP="00BE2DD2">
      <w:pPr>
        <w:ind w:firstLine="720"/>
        <w:jc w:val="left"/>
      </w:pPr>
      <w:r>
        <w:rPr>
          <w:rFonts w:eastAsia="SimSun"/>
          <w:b/>
          <w:bCs/>
          <w:i/>
          <w:iCs/>
          <w:color w:val="000000"/>
          <w:szCs w:val="28"/>
          <w:lang w:eastAsia="zh-CN" w:bidi="ar"/>
        </w:rPr>
        <w:t>b. Phần rãnh dọc thoát nước</w:t>
      </w:r>
    </w:p>
    <w:p w14:paraId="7362429F" w14:textId="77777777" w:rsidR="00BE2DD2" w:rsidRDefault="00BE2DD2" w:rsidP="00BE2DD2">
      <w:pPr>
        <w:ind w:firstLine="720"/>
      </w:pPr>
      <w:r>
        <w:rPr>
          <w:rFonts w:eastAsia="SimSun"/>
          <w:color w:val="000000"/>
          <w:szCs w:val="28"/>
          <w:lang w:eastAsia="zh-CN" w:bidi="ar"/>
        </w:rPr>
        <w:t>+ Rãnh dọc loại 1: Những vị trí rãnh dọc còn tốt giữ nguyên, thiết kế bổ sung nắp đậy chịu lực bằng bê tông cốt thép có cấp cường độ chịu nén B20 (M250#) đá cỡ Dmax =20mm đúc sẵn dày 15 cm có đục lỗ để thoát nước kết hợp mở rộng mặt đường.</w:t>
      </w:r>
    </w:p>
    <w:p w14:paraId="1BA2B95C" w14:textId="77777777" w:rsidR="00BE2DD2" w:rsidRDefault="00BE2DD2" w:rsidP="00BE2DD2">
      <w:pPr>
        <w:ind w:firstLine="720"/>
      </w:pPr>
      <w:r>
        <w:rPr>
          <w:rFonts w:eastAsia="SimSun"/>
          <w:color w:val="000000"/>
          <w:szCs w:val="28"/>
          <w:lang w:eastAsia="zh-CN" w:bidi="ar"/>
        </w:rPr>
        <w:t xml:space="preserve">+ Rãnh dọc loại 2: Những vị trí tuyến làm mới, những đoạn nắn tuyến và những đoạn mặt đường bê tông bị gẫy hỏng thiết kế mới rãnh dọc hình thang kích thước 80x40x40cm bên trên là nắp đậy chịu lực bằng bê tông cốt thép có cấp cường độ chịu nén B20 (M250#) đá cỡ Dmax =20mm đúc sẵn dày 15 cm có đục lỗ thoát nước kết hợp mở rộng mặt đường. Rãnh dọc làm mới sử dụng </w:t>
      </w:r>
      <w:r>
        <w:rPr>
          <w:rFonts w:eastAsia="SimSun"/>
          <w:color w:val="000000"/>
          <w:szCs w:val="28"/>
          <w:lang w:eastAsia="zh-CN" w:bidi="ar"/>
        </w:rPr>
        <w:lastRenderedPageBreak/>
        <w:t>rãnh dọc hình thang có kết cấu bằng bê tông xi măng có cấp cường độ chịu nén B15 (M200#) đá cỡ Dmax =40mm đổ tại chỗ dày 15 cm.</w:t>
      </w:r>
    </w:p>
    <w:p w14:paraId="4CADD1F7" w14:textId="77777777" w:rsidR="00BE2DD2" w:rsidRDefault="00BE2DD2" w:rsidP="00BE2DD2">
      <w:pPr>
        <w:ind w:firstLine="720"/>
      </w:pPr>
      <w:r>
        <w:rPr>
          <w:rFonts w:eastAsia="SimSun"/>
          <w:color w:val="000000"/>
          <w:szCs w:val="28"/>
          <w:lang w:eastAsia="zh-CN" w:bidi="ar"/>
        </w:rPr>
        <w:t>+ Rãnh dọc loại 3: Những vị trí rãnh qua khu dân cư bị gẫy hỏng hoặc cổng cơ quan, trường học ... thiết kế mới bằng rãnh hộp chịu lực kích thước 60x80cm bằng bê tông xi măng có cấp cường độ chịu nén B15 (M200#) đá cỡ Dmax =40mm dày 20 cm đổ tại chỗ. Mũ mố bê tông cốt thép có cấp cường độ chịu nén B20 (M250#) đá cỡ Dmax =20mm đổ tại chỗ. Tấm nắp được thiết kế chịu lực bằng bê tông cốt thép có cấp cường độ chịu nén B20 (M250#) đá cỡ Dmax =20mm đúc sẵn có đục lỗ thoát nước kết hợp mở rộng mặt đường.</w:t>
      </w:r>
    </w:p>
    <w:p w14:paraId="435CDEE0" w14:textId="77777777" w:rsidR="00BE2DD2" w:rsidRDefault="00BE2DD2" w:rsidP="00BE2DD2">
      <w:pPr>
        <w:ind w:firstLine="720"/>
        <w:jc w:val="left"/>
      </w:pPr>
      <w:r>
        <w:rPr>
          <w:rFonts w:eastAsia="SimSun"/>
          <w:b/>
          <w:bCs/>
          <w:i/>
          <w:iCs/>
          <w:color w:val="000000"/>
          <w:szCs w:val="28"/>
          <w:lang w:eastAsia="zh-CN" w:bidi="ar"/>
        </w:rPr>
        <w:t xml:space="preserve">c. Phần cống ngang thoát nước </w:t>
      </w:r>
    </w:p>
    <w:p w14:paraId="5CDF11AA" w14:textId="77777777" w:rsidR="00BE2DD2" w:rsidRDefault="00BE2DD2" w:rsidP="00BE2DD2">
      <w:pPr>
        <w:ind w:firstLine="720"/>
      </w:pPr>
      <w:r>
        <w:rPr>
          <w:rFonts w:eastAsia="SimSun"/>
          <w:color w:val="000000"/>
          <w:szCs w:val="28"/>
          <w:lang w:eastAsia="zh-CN" w:bidi="ar"/>
        </w:rPr>
        <w:t>Tại những vị trí cống ngang hiện trạng còn tốt giữ nguyên. Trên tuyến có 1 vị trí thiết kế mới tại vị trí nắn tuyến. Vị trí cống như sau:</w:t>
      </w:r>
    </w:p>
    <w:p w14:paraId="74B57BE0" w14:textId="77777777" w:rsidR="00BE2DD2" w:rsidRDefault="00BE2DD2" w:rsidP="00BE2DD2">
      <w:pPr>
        <w:ind w:firstLine="720"/>
        <w:jc w:val="left"/>
      </w:pPr>
      <w:r>
        <w:rPr>
          <w:rFonts w:eastAsia="SimSun"/>
          <w:color w:val="000000"/>
          <w:szCs w:val="28"/>
          <w:lang w:eastAsia="zh-CN" w:bidi="ar"/>
        </w:rPr>
        <w:t xml:space="preserve">- Cống bản D75: Tại vị trí cọc 51 - Km 1+030.28. </w:t>
      </w:r>
    </w:p>
    <w:p w14:paraId="715E2766" w14:textId="77777777" w:rsidR="00BE2DD2" w:rsidRDefault="00BE2DD2" w:rsidP="00BE2DD2">
      <w:pPr>
        <w:ind w:firstLine="720"/>
      </w:pPr>
      <w:r>
        <w:rPr>
          <w:rFonts w:eastAsia="SimSun"/>
          <w:color w:val="000000"/>
          <w:szCs w:val="28"/>
          <w:lang w:eastAsia="zh-CN" w:bidi="ar"/>
        </w:rPr>
        <w:t>+ Cống thoát nước ngang thiết kế mới được bố trí trên tuyến nhằm mục đích thu và thoát nước từ hệ thống chung của dự án ra khe, sông, suối.</w:t>
      </w:r>
    </w:p>
    <w:p w14:paraId="441A6AF7" w14:textId="77777777" w:rsidR="00BE2DD2" w:rsidRDefault="00BE2DD2" w:rsidP="00BE2DD2">
      <w:pPr>
        <w:ind w:firstLine="720"/>
      </w:pPr>
      <w:r>
        <w:rPr>
          <w:rFonts w:eastAsia="SimSun"/>
          <w:color w:val="000000"/>
          <w:szCs w:val="28"/>
          <w:lang w:eastAsia="zh-CN" w:bidi="ar"/>
        </w:rPr>
        <w:t>+ Thân cống, hố thu nước được thiết kế có tiết diện vuông kích thước 75x75cm bằng bê tông xi măng có cấp cường độ chịu nén B15 (M200#) đá cỡ Dmax =40mm đổ tại chỗ;</w:t>
      </w:r>
    </w:p>
    <w:p w14:paraId="448669C3" w14:textId="77777777" w:rsidR="00BE2DD2" w:rsidRDefault="00BE2DD2" w:rsidP="00BE2DD2">
      <w:pPr>
        <w:ind w:firstLine="720"/>
      </w:pPr>
      <w:r>
        <w:rPr>
          <w:rFonts w:eastAsia="SimSun"/>
          <w:color w:val="000000"/>
          <w:szCs w:val="28"/>
          <w:lang w:eastAsia="zh-CN" w:bidi="ar"/>
        </w:rPr>
        <w:t>+ Mũ mố được thiết kế bằng bê tông cốt thép có cấp cường độ chịu nén B20 (M250#) đá cỡ Dmax =20mm đổ tại chỗ; Tấm bản được thiết kế bằng bê tông cốt thép có cấp cường độ chịu nén B20 (M250#) đá cỡ Dmax =20mm đúc sẵn.</w:t>
      </w:r>
    </w:p>
    <w:p w14:paraId="7394241F" w14:textId="77777777" w:rsidR="00BE2DD2" w:rsidRDefault="00BE2DD2" w:rsidP="00BE2DD2">
      <w:pPr>
        <w:ind w:firstLine="720"/>
        <w:jc w:val="left"/>
      </w:pPr>
      <w:r>
        <w:rPr>
          <w:rFonts w:eastAsia="SimSun"/>
          <w:b/>
          <w:bCs/>
          <w:i/>
          <w:iCs/>
          <w:color w:val="000000"/>
          <w:szCs w:val="28"/>
          <w:lang w:eastAsia="zh-CN" w:bidi="ar"/>
        </w:rPr>
        <w:t xml:space="preserve">d. Công trình phòng hộ </w:t>
      </w:r>
    </w:p>
    <w:p w14:paraId="153AA1A4" w14:textId="77777777" w:rsidR="00BE2DD2" w:rsidRPr="006D1E8C" w:rsidRDefault="00BE2DD2" w:rsidP="00BE2DD2">
      <w:pPr>
        <w:ind w:firstLine="720"/>
        <w:rPr>
          <w:rFonts w:eastAsia="SimSun"/>
          <w:color w:val="000000"/>
          <w:szCs w:val="28"/>
          <w:lang w:eastAsia="zh-CN" w:bidi="ar"/>
        </w:rPr>
      </w:pPr>
      <w:r>
        <w:rPr>
          <w:rFonts w:eastAsia="SimSun"/>
          <w:color w:val="000000"/>
          <w:szCs w:val="28"/>
          <w:lang w:eastAsia="zh-CN" w:bidi="ar"/>
        </w:rPr>
        <w:t>- Thiết kế kè vỉa tại các vị trí không đủ nền đường kéo dài không đảm bảo ổn định và an toàn khai thác và sử dụng. Kết cấu bằng bê tông xi măng có cấp độ bền chịu nén B15 (M200#) đá cỡ Dmax=40mm đổ tại chỗ.</w:t>
      </w:r>
    </w:p>
    <w:p w14:paraId="0557C51B" w14:textId="77777777" w:rsidR="00BE2DD2" w:rsidRDefault="00BE2DD2" w:rsidP="00BE2DD2">
      <w:pPr>
        <w:widowControl w:val="0"/>
        <w:spacing w:before="120" w:after="120" w:line="264" w:lineRule="auto"/>
        <w:ind w:firstLine="709"/>
        <w:rPr>
          <w:szCs w:val="28"/>
        </w:rPr>
      </w:pPr>
      <w:r>
        <w:rPr>
          <w:b/>
          <w:bCs/>
          <w:szCs w:val="28"/>
          <w:lang w:val="vi-VN"/>
        </w:rPr>
        <w:t>2. Thời hạn hoàn thành</w:t>
      </w:r>
      <w:r>
        <w:rPr>
          <w:szCs w:val="28"/>
        </w:rPr>
        <w:t xml:space="preserve">: </w:t>
      </w:r>
      <w:r>
        <w:rPr>
          <w:color w:val="FF0000"/>
          <w:szCs w:val="28"/>
        </w:rPr>
        <w:t>180 ngày, kể từ ngày hợp đồng có hiệu lực</w:t>
      </w:r>
      <w:r>
        <w:rPr>
          <w:szCs w:val="28"/>
        </w:rPr>
        <w:t>.</w:t>
      </w:r>
    </w:p>
    <w:p w14:paraId="13315CF3" w14:textId="77777777" w:rsidR="00BE2DD2" w:rsidRDefault="00BE2DD2" w:rsidP="00BE2DD2">
      <w:pPr>
        <w:widowControl w:val="0"/>
        <w:tabs>
          <w:tab w:val="left" w:pos="1418"/>
        </w:tabs>
        <w:spacing w:before="120" w:after="120" w:line="264" w:lineRule="auto"/>
        <w:ind w:firstLine="709"/>
        <w:rPr>
          <w:b/>
          <w:szCs w:val="28"/>
          <w:lang w:val="vi-VN"/>
        </w:rPr>
      </w:pPr>
      <w:r>
        <w:rPr>
          <w:b/>
          <w:szCs w:val="28"/>
          <w:lang w:val="vi-VN"/>
        </w:rPr>
        <w:t>II. Yêu cầu về tiến độ thực hiện</w:t>
      </w:r>
    </w:p>
    <w:p w14:paraId="67C79C55" w14:textId="77777777" w:rsidR="00BE2DD2" w:rsidRDefault="00BE2DD2" w:rsidP="00BE2DD2">
      <w:pPr>
        <w:widowControl w:val="0"/>
        <w:tabs>
          <w:tab w:val="left" w:pos="1418"/>
        </w:tabs>
        <w:spacing w:before="120" w:after="120" w:line="264" w:lineRule="auto"/>
        <w:ind w:firstLine="709"/>
        <w:rPr>
          <w:szCs w:val="28"/>
          <w:lang w:val="es-ES"/>
        </w:rPr>
      </w:pPr>
      <w:r>
        <w:rPr>
          <w:szCs w:val="28"/>
          <w:lang w:val="es-ES"/>
        </w:rPr>
        <w:t xml:space="preserve">Nêu yêu cầu về thời gian từ khi khởi công </w:t>
      </w:r>
      <w:r>
        <w:rPr>
          <w:rFonts w:eastAsia="Calibri"/>
          <w:kern w:val="24"/>
          <w:szCs w:val="28"/>
          <w:lang w:val="vi-VN" w:eastAsia="vi-VN"/>
        </w:rPr>
        <w:t>đến</w:t>
      </w:r>
      <w:r>
        <w:rPr>
          <w:szCs w:val="28"/>
          <w:lang w:val="es-ES"/>
        </w:rPr>
        <w:t xml:space="preserve"> khi hoàn thành hạng mục công trình/công trình theo ngày/tuần/tháng.</w:t>
      </w:r>
    </w:p>
    <w:p w14:paraId="6FC562B6" w14:textId="77777777" w:rsidR="00BE2DD2" w:rsidRDefault="00BE2DD2" w:rsidP="00BE2DD2">
      <w:pPr>
        <w:widowControl w:val="0"/>
        <w:tabs>
          <w:tab w:val="left" w:pos="1418"/>
        </w:tabs>
        <w:spacing w:before="120" w:after="120" w:line="264" w:lineRule="auto"/>
        <w:ind w:firstLine="709"/>
        <w:rPr>
          <w:szCs w:val="28"/>
          <w:lang w:val="es-ES"/>
        </w:rPr>
      </w:pPr>
      <w:r>
        <w:rPr>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04"/>
        <w:gridCol w:w="2289"/>
        <w:gridCol w:w="2806"/>
      </w:tblGrid>
      <w:tr w:rsidR="00BE2DD2" w14:paraId="0E59DEE4" w14:textId="77777777" w:rsidTr="003856E7">
        <w:trPr>
          <w:trHeight w:val="552"/>
        </w:trPr>
        <w:tc>
          <w:tcPr>
            <w:tcW w:w="992" w:type="dxa"/>
            <w:shd w:val="clear" w:color="auto" w:fill="E2EFD9"/>
            <w:vAlign w:val="center"/>
          </w:tcPr>
          <w:p w14:paraId="0268C74C" w14:textId="77777777" w:rsidR="00BE2DD2" w:rsidRDefault="00BE2DD2" w:rsidP="003856E7">
            <w:pPr>
              <w:widowControl w:val="0"/>
              <w:tabs>
                <w:tab w:val="left" w:pos="1418"/>
              </w:tabs>
              <w:spacing w:before="120" w:after="120" w:line="264" w:lineRule="auto"/>
              <w:jc w:val="center"/>
              <w:rPr>
                <w:b/>
                <w:szCs w:val="24"/>
                <w:lang w:val="en-GB"/>
              </w:rPr>
            </w:pPr>
            <w:r>
              <w:rPr>
                <w:b/>
                <w:szCs w:val="24"/>
              </w:rPr>
              <w:t>STT</w:t>
            </w:r>
          </w:p>
        </w:tc>
        <w:tc>
          <w:tcPr>
            <w:tcW w:w="2904" w:type="dxa"/>
            <w:shd w:val="clear" w:color="auto" w:fill="E2EFD9"/>
            <w:vAlign w:val="center"/>
          </w:tcPr>
          <w:p w14:paraId="08B266BC" w14:textId="77777777" w:rsidR="00BE2DD2" w:rsidRDefault="00BE2DD2" w:rsidP="003856E7">
            <w:pPr>
              <w:widowControl w:val="0"/>
              <w:tabs>
                <w:tab w:val="left" w:pos="1418"/>
              </w:tabs>
              <w:spacing w:before="120" w:after="120" w:line="264" w:lineRule="auto"/>
              <w:jc w:val="center"/>
              <w:rPr>
                <w:b/>
                <w:szCs w:val="24"/>
              </w:rPr>
            </w:pPr>
            <w:r>
              <w:rPr>
                <w:b/>
                <w:szCs w:val="24"/>
              </w:rPr>
              <w:t>Hạng mục công trình</w:t>
            </w:r>
          </w:p>
        </w:tc>
        <w:tc>
          <w:tcPr>
            <w:tcW w:w="2289" w:type="dxa"/>
            <w:shd w:val="clear" w:color="auto" w:fill="E2EFD9"/>
            <w:vAlign w:val="center"/>
          </w:tcPr>
          <w:p w14:paraId="3F1BEFA6" w14:textId="77777777" w:rsidR="00BE2DD2" w:rsidRDefault="00BE2DD2" w:rsidP="003856E7">
            <w:pPr>
              <w:widowControl w:val="0"/>
              <w:tabs>
                <w:tab w:val="left" w:pos="1418"/>
              </w:tabs>
              <w:spacing w:before="120" w:after="120" w:line="264" w:lineRule="auto"/>
              <w:jc w:val="center"/>
              <w:rPr>
                <w:b/>
                <w:szCs w:val="24"/>
              </w:rPr>
            </w:pPr>
            <w:r>
              <w:rPr>
                <w:b/>
                <w:szCs w:val="24"/>
              </w:rPr>
              <w:t>Ngày bắt đầu</w:t>
            </w:r>
          </w:p>
        </w:tc>
        <w:tc>
          <w:tcPr>
            <w:tcW w:w="2806" w:type="dxa"/>
            <w:shd w:val="clear" w:color="auto" w:fill="E2EFD9"/>
            <w:vAlign w:val="center"/>
          </w:tcPr>
          <w:p w14:paraId="2DC58A5D" w14:textId="77777777" w:rsidR="00BE2DD2" w:rsidRDefault="00BE2DD2" w:rsidP="003856E7">
            <w:pPr>
              <w:widowControl w:val="0"/>
              <w:tabs>
                <w:tab w:val="left" w:pos="1418"/>
              </w:tabs>
              <w:spacing w:before="120" w:after="120" w:line="264" w:lineRule="auto"/>
              <w:jc w:val="center"/>
              <w:rPr>
                <w:b/>
                <w:szCs w:val="24"/>
                <w:lang w:val="en-GB"/>
              </w:rPr>
            </w:pPr>
            <w:r>
              <w:rPr>
                <w:b/>
                <w:szCs w:val="24"/>
              </w:rPr>
              <w:t>Ngày hoàn thành</w:t>
            </w:r>
          </w:p>
        </w:tc>
      </w:tr>
      <w:tr w:rsidR="00BE2DD2" w14:paraId="627C2A08" w14:textId="77777777" w:rsidTr="003856E7">
        <w:tc>
          <w:tcPr>
            <w:tcW w:w="992" w:type="dxa"/>
          </w:tcPr>
          <w:p w14:paraId="28C880C9"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1</w:t>
            </w:r>
          </w:p>
        </w:tc>
        <w:tc>
          <w:tcPr>
            <w:tcW w:w="2904" w:type="dxa"/>
          </w:tcPr>
          <w:p w14:paraId="2F015C16"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62369341"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62BC0797" w14:textId="77777777" w:rsidR="00BE2DD2" w:rsidRDefault="00BE2DD2" w:rsidP="003856E7">
            <w:pPr>
              <w:widowControl w:val="0"/>
              <w:tabs>
                <w:tab w:val="left" w:pos="1418"/>
              </w:tabs>
              <w:spacing w:before="120" w:after="120" w:line="264" w:lineRule="auto"/>
              <w:rPr>
                <w:szCs w:val="24"/>
                <w:lang w:val="en-GB"/>
              </w:rPr>
            </w:pPr>
          </w:p>
        </w:tc>
      </w:tr>
      <w:tr w:rsidR="00BE2DD2" w14:paraId="5914B46B" w14:textId="77777777" w:rsidTr="003856E7">
        <w:tc>
          <w:tcPr>
            <w:tcW w:w="992" w:type="dxa"/>
          </w:tcPr>
          <w:p w14:paraId="5065709D"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2</w:t>
            </w:r>
          </w:p>
        </w:tc>
        <w:tc>
          <w:tcPr>
            <w:tcW w:w="2904" w:type="dxa"/>
          </w:tcPr>
          <w:p w14:paraId="5E9E0C9A"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70565A6A"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3BD798FB" w14:textId="77777777" w:rsidR="00BE2DD2" w:rsidRDefault="00BE2DD2" w:rsidP="003856E7">
            <w:pPr>
              <w:widowControl w:val="0"/>
              <w:tabs>
                <w:tab w:val="left" w:pos="1418"/>
              </w:tabs>
              <w:spacing w:before="120" w:after="120" w:line="264" w:lineRule="auto"/>
              <w:rPr>
                <w:szCs w:val="24"/>
                <w:lang w:val="en-GB"/>
              </w:rPr>
            </w:pPr>
          </w:p>
        </w:tc>
      </w:tr>
      <w:tr w:rsidR="00BE2DD2" w14:paraId="5EE136D2" w14:textId="77777777" w:rsidTr="003856E7">
        <w:tc>
          <w:tcPr>
            <w:tcW w:w="992" w:type="dxa"/>
          </w:tcPr>
          <w:p w14:paraId="0A5A418B"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3</w:t>
            </w:r>
          </w:p>
        </w:tc>
        <w:tc>
          <w:tcPr>
            <w:tcW w:w="2904" w:type="dxa"/>
          </w:tcPr>
          <w:p w14:paraId="43912EB6"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33B9E551"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7D9F2F29" w14:textId="77777777" w:rsidR="00BE2DD2" w:rsidRDefault="00BE2DD2" w:rsidP="003856E7">
            <w:pPr>
              <w:widowControl w:val="0"/>
              <w:tabs>
                <w:tab w:val="left" w:pos="1418"/>
              </w:tabs>
              <w:spacing w:before="120" w:after="120" w:line="264" w:lineRule="auto"/>
              <w:rPr>
                <w:szCs w:val="24"/>
                <w:lang w:val="en-GB"/>
              </w:rPr>
            </w:pPr>
          </w:p>
        </w:tc>
      </w:tr>
      <w:tr w:rsidR="00BE2DD2" w14:paraId="533DB9A0" w14:textId="77777777" w:rsidTr="003856E7">
        <w:tc>
          <w:tcPr>
            <w:tcW w:w="992" w:type="dxa"/>
          </w:tcPr>
          <w:p w14:paraId="01010B1B"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w:t>
            </w:r>
          </w:p>
        </w:tc>
        <w:tc>
          <w:tcPr>
            <w:tcW w:w="2904" w:type="dxa"/>
          </w:tcPr>
          <w:p w14:paraId="2013C51B"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317D5C6D"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314F88BE" w14:textId="77777777" w:rsidR="00BE2DD2" w:rsidRDefault="00BE2DD2" w:rsidP="003856E7">
            <w:pPr>
              <w:widowControl w:val="0"/>
              <w:tabs>
                <w:tab w:val="left" w:pos="1418"/>
              </w:tabs>
              <w:spacing w:before="120" w:after="120" w:line="264" w:lineRule="auto"/>
              <w:rPr>
                <w:szCs w:val="24"/>
                <w:lang w:val="en-GB"/>
              </w:rPr>
            </w:pPr>
          </w:p>
        </w:tc>
      </w:tr>
    </w:tbl>
    <w:p w14:paraId="02071418" w14:textId="77777777" w:rsidR="00BE2DD2" w:rsidRDefault="00BE2DD2" w:rsidP="00BE2DD2">
      <w:pPr>
        <w:tabs>
          <w:tab w:val="left" w:pos="1418"/>
        </w:tabs>
        <w:spacing w:before="120" w:after="120" w:line="264" w:lineRule="auto"/>
        <w:ind w:firstLine="720"/>
        <w:rPr>
          <w:b/>
          <w:szCs w:val="28"/>
        </w:rPr>
      </w:pPr>
    </w:p>
    <w:p w14:paraId="649A9A28" w14:textId="77777777" w:rsidR="00BE2DD2" w:rsidRDefault="00BE2DD2" w:rsidP="00BE2DD2">
      <w:pPr>
        <w:spacing w:before="60" w:after="60" w:line="340" w:lineRule="exact"/>
        <w:ind w:firstLine="567"/>
        <w:rPr>
          <w:b/>
          <w:szCs w:val="28"/>
          <w:lang w:val="nl-NL"/>
        </w:rPr>
      </w:pPr>
      <w:r>
        <w:rPr>
          <w:b/>
          <w:szCs w:val="28"/>
          <w:lang w:val="nl-NL"/>
        </w:rPr>
        <w:t>III. Yêu cầu về kỹ thuật/chỉ dẫn kỹ thuật</w:t>
      </w:r>
    </w:p>
    <w:p w14:paraId="1A18EEA4" w14:textId="77777777" w:rsidR="00BE2DD2" w:rsidRPr="00962292" w:rsidRDefault="00BE2DD2" w:rsidP="00BE2DD2">
      <w:pPr>
        <w:spacing w:line="340" w:lineRule="exact"/>
        <w:ind w:firstLine="567"/>
        <w:rPr>
          <w:iCs/>
          <w:color w:val="FF0000"/>
          <w:szCs w:val="28"/>
          <w:lang w:val="nl-NL"/>
        </w:rPr>
      </w:pPr>
      <w:r>
        <w:rPr>
          <w:b/>
          <w:iCs/>
          <w:color w:val="FF0000"/>
          <w:szCs w:val="28"/>
          <w:lang w:val="nl-NL"/>
        </w:rPr>
        <w:t>1. Yêu cầu về kỹ thuật đối với hạng mục xây lắp và lắp đặt:</w:t>
      </w:r>
      <w:r w:rsidRPr="00962292">
        <w:rPr>
          <w:iCs/>
          <w:color w:val="FF0000"/>
          <w:szCs w:val="28"/>
          <w:lang w:val="nl-NL"/>
        </w:rPr>
        <w:t xml:space="preserve"> </w:t>
      </w:r>
    </w:p>
    <w:p w14:paraId="4987C898" w14:textId="77777777" w:rsidR="00BE2DD2" w:rsidRDefault="00BE2DD2" w:rsidP="00BE2DD2">
      <w:pPr>
        <w:spacing w:before="60" w:after="60" w:line="340" w:lineRule="exact"/>
        <w:ind w:firstLine="567"/>
        <w:rPr>
          <w:b/>
          <w:szCs w:val="28"/>
          <w:vertAlign w:val="superscript"/>
          <w:lang w:val="nl-NL"/>
        </w:rPr>
      </w:pPr>
      <w:r w:rsidRPr="00962292">
        <w:rPr>
          <w:szCs w:val="28"/>
          <w:lang w:val="nl-NL"/>
        </w:rPr>
        <w:lastRenderedPageBreak/>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79273FD7" w14:textId="77777777" w:rsidR="00BE2DD2" w:rsidRDefault="00BE2DD2" w:rsidP="00BE2DD2">
      <w:pPr>
        <w:spacing w:before="60" w:after="60" w:line="340" w:lineRule="exact"/>
        <w:ind w:firstLine="567"/>
        <w:rPr>
          <w:szCs w:val="28"/>
          <w:lang w:val="nl-NL"/>
        </w:rPr>
      </w:pPr>
      <w:r>
        <w:rPr>
          <w:szCs w:val="28"/>
          <w:lang w:val="nl-NL"/>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71C90607" w14:textId="77777777" w:rsidR="00BE2DD2" w:rsidRDefault="00BE2DD2" w:rsidP="00BE2DD2">
      <w:pPr>
        <w:widowControl w:val="0"/>
        <w:tabs>
          <w:tab w:val="left" w:pos="700"/>
        </w:tabs>
        <w:spacing w:before="60" w:after="60" w:line="340" w:lineRule="exact"/>
        <w:ind w:firstLine="567"/>
        <w:rPr>
          <w:bCs/>
          <w:szCs w:val="28"/>
          <w:lang w:val="nl-NL"/>
        </w:rPr>
      </w:pPr>
      <w:r>
        <w:rPr>
          <w:bCs/>
          <w:szCs w:val="28"/>
          <w:lang w:val="nl-NL"/>
        </w:rPr>
        <w:t>Yêu cầu về mặt kỹ thuật/chỉ dẫn kỹ thuật bao gồm các nội dung chủ yếu sau:</w:t>
      </w:r>
    </w:p>
    <w:p w14:paraId="47F91C2D" w14:textId="77777777" w:rsidR="00BE2DD2" w:rsidRDefault="00BE2DD2" w:rsidP="00BE2DD2">
      <w:pPr>
        <w:widowControl w:val="0"/>
        <w:tabs>
          <w:tab w:val="left" w:pos="567"/>
        </w:tabs>
        <w:spacing w:before="60" w:after="60" w:line="340" w:lineRule="exact"/>
        <w:rPr>
          <w:b/>
          <w:bCs/>
          <w:color w:val="FF0000"/>
          <w:spacing w:val="2"/>
          <w:szCs w:val="28"/>
          <w:lang w:val="nl-NL"/>
        </w:rPr>
      </w:pPr>
      <w:r>
        <w:rPr>
          <w:b/>
          <w:bCs/>
          <w:color w:val="FF0000"/>
          <w:spacing w:val="2"/>
          <w:szCs w:val="28"/>
          <w:lang w:val="nl-NL"/>
        </w:rPr>
        <w:tab/>
        <w:t>1.1. Quy trình, quy phạm áp dụng cho việc thi công, nghiệm thu công trình;</w:t>
      </w:r>
    </w:p>
    <w:p w14:paraId="3ABAB7E6" w14:textId="77777777" w:rsidR="00BE2DD2" w:rsidRDefault="00BE2DD2" w:rsidP="00BE2DD2">
      <w:pPr>
        <w:widowControl w:val="0"/>
        <w:autoSpaceDE w:val="0"/>
        <w:autoSpaceDN w:val="0"/>
        <w:adjustRightInd w:val="0"/>
        <w:spacing w:before="120"/>
        <w:ind w:right="-14"/>
        <w:rPr>
          <w:szCs w:val="28"/>
          <w:lang w:val="nl-NL"/>
        </w:rPr>
      </w:pPr>
      <w:r>
        <w:rPr>
          <w:sz w:val="26"/>
          <w:szCs w:val="26"/>
          <w:lang w:val="nl-NL"/>
        </w:rPr>
        <w:tab/>
      </w:r>
      <w:r>
        <w:rPr>
          <w:szCs w:val="28"/>
          <w:lang w:val="nl-NL"/>
        </w:rPr>
        <w:t>Yêu cầu kỹ thuật đòi hỏi thực hiện thi công tuân thủ theo các tiêu chuẩn quy phạm Nhà nước về công tác xây dựng và các chỉ định kỹ thuật trong bản vẽ thi công. Ngoài ra việc tuân theo những quy định về an toàn lao động, phòng cháy chữa cháy cũng như các tiêu chuẩn khác có liên quan do Nhà nước ban hành.</w:t>
      </w:r>
    </w:p>
    <w:p w14:paraId="282DCC52" w14:textId="77777777" w:rsidR="00BE2DD2" w:rsidRDefault="00BE2DD2" w:rsidP="00BE2DD2">
      <w:pPr>
        <w:widowControl w:val="0"/>
        <w:autoSpaceDE w:val="0"/>
        <w:autoSpaceDN w:val="0"/>
        <w:adjustRightInd w:val="0"/>
        <w:spacing w:before="120"/>
        <w:ind w:right="-14"/>
        <w:rPr>
          <w:szCs w:val="28"/>
          <w:lang w:val="nl-NL"/>
        </w:rPr>
      </w:pPr>
      <w:r>
        <w:rPr>
          <w:szCs w:val="28"/>
          <w:lang w:val="nl-NL"/>
        </w:rPr>
        <w:tab/>
        <w:t>Quy trình, quy phạm thi công Nghiệm thu Nhà thầu thực hiện theo Hướng dẫn của Bộ Xây dựng và Sở Giao thông vận tải - Xây dựng tỉnh Lào Cai.</w:t>
      </w:r>
    </w:p>
    <w:p w14:paraId="0004307F" w14:textId="77777777" w:rsidR="00BE2DD2" w:rsidRDefault="00BE2DD2" w:rsidP="00BE2DD2">
      <w:pPr>
        <w:widowControl w:val="0"/>
        <w:tabs>
          <w:tab w:val="left" w:pos="851"/>
        </w:tabs>
        <w:spacing w:before="60" w:after="60" w:line="340" w:lineRule="exact"/>
        <w:ind w:firstLine="567"/>
        <w:rPr>
          <w:b/>
          <w:bCs/>
          <w:color w:val="FF0000"/>
          <w:szCs w:val="28"/>
          <w:lang w:val="nl-NL"/>
        </w:rPr>
      </w:pPr>
      <w:r>
        <w:rPr>
          <w:b/>
          <w:bCs/>
          <w:color w:val="FF0000"/>
          <w:szCs w:val="28"/>
          <w:lang w:val="nl-NL"/>
        </w:rPr>
        <w:t>1.2. Yêu cầu về tổ chức kỹ thuật thi công, giám sát:</w:t>
      </w:r>
    </w:p>
    <w:p w14:paraId="3BC52F49" w14:textId="77777777" w:rsidR="00BE2DD2" w:rsidRDefault="00BE2DD2" w:rsidP="00BE2DD2">
      <w:pPr>
        <w:ind w:firstLine="567"/>
        <w:rPr>
          <w:lang w:val="de-DE"/>
        </w:rPr>
      </w:pPr>
      <w:r>
        <w:rPr>
          <w:lang w:val="de-DE"/>
        </w:rPr>
        <w:t>- Nội dung công việc:</w:t>
      </w:r>
    </w:p>
    <w:p w14:paraId="16B3D160" w14:textId="77777777" w:rsidR="00BE2DD2" w:rsidRDefault="00BE2DD2" w:rsidP="00BE2DD2">
      <w:pPr>
        <w:ind w:firstLine="567"/>
        <w:rPr>
          <w:lang w:val="de-DE"/>
        </w:rPr>
      </w:pPr>
      <w:r>
        <w:rPr>
          <w:lang w:val="de-DE"/>
        </w:rPr>
        <w:t>+ Nhà thầu phải có quyết định thành lập ban điều hành công trình.</w:t>
      </w:r>
    </w:p>
    <w:p w14:paraId="0B7406A7" w14:textId="77777777" w:rsidR="00BE2DD2" w:rsidRDefault="00BE2DD2" w:rsidP="00BE2DD2">
      <w:pPr>
        <w:ind w:firstLine="567"/>
        <w:rPr>
          <w:lang w:val="de-DE"/>
        </w:rPr>
      </w:pPr>
      <w:r>
        <w:rPr>
          <w:lang w:val="de-DE"/>
        </w:rPr>
        <w:t>+ Nhà thầu cần chuẩn bị lao động, vật liệu, công cụ,</w:t>
      </w:r>
      <w:r>
        <w:rPr>
          <w:lang w:val="vi-VN"/>
        </w:rPr>
        <w:t xml:space="preserve"> lán trại</w:t>
      </w:r>
      <w:r>
        <w:rPr>
          <w:lang w:val="de-DE"/>
        </w:rPr>
        <w:t xml:space="preserve"> , v.v... cần thiết cho các công việc Thi công theo hồ sơ và hợp đồng thi công xây lắp.</w:t>
      </w:r>
    </w:p>
    <w:p w14:paraId="7D2FDFAC" w14:textId="77777777" w:rsidR="00BE2DD2" w:rsidRDefault="00BE2DD2" w:rsidP="00BE2DD2">
      <w:pPr>
        <w:ind w:firstLine="567"/>
        <w:rPr>
          <w:lang w:val="de-DE"/>
        </w:rPr>
      </w:pPr>
      <w:r>
        <w:rPr>
          <w:lang w:val="de-DE"/>
        </w:rPr>
        <w:t>+ Mọi tai nạn lao động trong giai đoạn chuẩn bị hay thi công Nhà thầu hoàn toàn chịu trách nhiệm.</w:t>
      </w:r>
    </w:p>
    <w:p w14:paraId="30A4D3BA" w14:textId="77777777" w:rsidR="00BE2DD2" w:rsidRDefault="00BE2DD2" w:rsidP="00BE2DD2">
      <w:pPr>
        <w:ind w:firstLine="567"/>
        <w:rPr>
          <w:lang w:val="de-DE"/>
        </w:rPr>
      </w:pPr>
      <w:r>
        <w:rPr>
          <w:lang w:val="de-DE"/>
        </w:rPr>
        <w:t>+ Nhà thầu chịu mọi chi phí cho công tác thí nghiệm các chủng loại vật liệu.</w:t>
      </w:r>
    </w:p>
    <w:p w14:paraId="3E5B655B" w14:textId="77777777" w:rsidR="00BE2DD2" w:rsidRDefault="00BE2DD2" w:rsidP="00BE2DD2">
      <w:pPr>
        <w:ind w:firstLine="567"/>
        <w:rPr>
          <w:lang w:val="de-DE"/>
        </w:rPr>
      </w:pPr>
      <w:r>
        <w:rPr>
          <w:lang w:val="de-DE"/>
        </w:rPr>
        <w:t>- Cung cấp số liệu:</w:t>
      </w:r>
    </w:p>
    <w:p w14:paraId="534C2548" w14:textId="77777777" w:rsidR="00BE2DD2" w:rsidRDefault="00BE2DD2" w:rsidP="00BE2DD2">
      <w:pPr>
        <w:ind w:firstLine="567"/>
        <w:rPr>
          <w:lang w:val="de-DE"/>
        </w:rPr>
      </w:pPr>
      <w:r>
        <w:rPr>
          <w:lang w:val="de-DE"/>
        </w:rPr>
        <w:t>Chủ đầu tư chỉ cung cấp số liệu chỉ dẫn cho nhà thầu.</w:t>
      </w:r>
    </w:p>
    <w:p w14:paraId="2B3F111A" w14:textId="77777777" w:rsidR="00BE2DD2" w:rsidRDefault="00BE2DD2" w:rsidP="00BE2DD2">
      <w:pPr>
        <w:ind w:firstLine="567"/>
        <w:rPr>
          <w:lang w:val="de-DE"/>
        </w:rPr>
      </w:pPr>
      <w:r>
        <w:rPr>
          <w:lang w:val="de-DE"/>
        </w:rPr>
        <w:t>- Nhà thầu tự đánh giá mặt bằng công trình:</w:t>
      </w:r>
    </w:p>
    <w:p w14:paraId="2D7FD309" w14:textId="77777777" w:rsidR="00BE2DD2" w:rsidRDefault="00BE2DD2" w:rsidP="00BE2DD2">
      <w:pPr>
        <w:ind w:firstLine="567"/>
        <w:rPr>
          <w:lang w:val="de-DE"/>
        </w:rPr>
      </w:pPr>
      <w:r>
        <w:rPr>
          <w:lang w:val="de-DE"/>
        </w:rPr>
        <w:t>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14:paraId="1BCFC9C7" w14:textId="77777777" w:rsidR="00BE2DD2" w:rsidRDefault="00BE2DD2" w:rsidP="00BE2DD2">
      <w:pPr>
        <w:ind w:firstLine="567"/>
        <w:rPr>
          <w:lang w:val="de-DE"/>
        </w:rPr>
      </w:pPr>
      <w:r>
        <w:rPr>
          <w:lang w:val="de-DE"/>
        </w:rPr>
        <w:t>- Dọn sạch mặt bằng:</w:t>
      </w:r>
    </w:p>
    <w:p w14:paraId="0D7C920A" w14:textId="77777777" w:rsidR="00BE2DD2" w:rsidRDefault="00BE2DD2" w:rsidP="00BE2DD2">
      <w:pPr>
        <w:ind w:firstLine="567"/>
        <w:rPr>
          <w:lang w:val="de-DE"/>
        </w:rPr>
      </w:pPr>
      <w:r>
        <w:rPr>
          <w:lang w:val="de-DE"/>
        </w:rPr>
        <w:tab/>
        <w:t>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14:paraId="7EFB4CB1" w14:textId="77777777" w:rsidR="00BE2DD2" w:rsidRDefault="00BE2DD2" w:rsidP="00BE2DD2">
      <w:pPr>
        <w:ind w:firstLine="567"/>
        <w:rPr>
          <w:lang w:val="de-DE"/>
        </w:rPr>
      </w:pPr>
      <w:r>
        <w:rPr>
          <w:lang w:val="de-DE"/>
        </w:rPr>
        <w:t xml:space="preserve">- Thiết bị và nhân công: </w:t>
      </w:r>
    </w:p>
    <w:p w14:paraId="09BA11F3" w14:textId="77777777" w:rsidR="00BE2DD2" w:rsidRDefault="00BE2DD2" w:rsidP="00BE2DD2">
      <w:pPr>
        <w:ind w:firstLine="567"/>
        <w:rPr>
          <w:spacing w:val="-2"/>
          <w:lang w:val="de-DE"/>
        </w:rPr>
      </w:pPr>
      <w:r>
        <w:rPr>
          <w:spacing w:val="-2"/>
          <w:lang w:val="de-DE"/>
        </w:rPr>
        <w:t>Nhà thầu phải cung cấp nhân lực và thiết bị cần thiết cho mọi công tác thi công nêu trong hợp đồng.</w:t>
      </w:r>
    </w:p>
    <w:p w14:paraId="424F3D44" w14:textId="77777777" w:rsidR="00BE2DD2" w:rsidRDefault="00BE2DD2" w:rsidP="00BE2DD2">
      <w:pPr>
        <w:ind w:firstLine="567"/>
        <w:rPr>
          <w:spacing w:val="-2"/>
          <w:lang w:val="de-DE"/>
        </w:rPr>
      </w:pPr>
      <w:r>
        <w:rPr>
          <w:spacing w:val="-2"/>
          <w:lang w:val="de-DE"/>
        </w:rPr>
        <w:t>Trước khi bắt đầu công tác thi công, nhà thầu cần đệ trình cho Chủ đầu tư chi tiết đầy đủ về kế hoạch thi công của mình, bao gồm cả số lượng, chủng loại thiết bị.</w:t>
      </w:r>
    </w:p>
    <w:p w14:paraId="74EE3710" w14:textId="77777777" w:rsidR="00BE2DD2" w:rsidRDefault="00BE2DD2" w:rsidP="00BE2DD2">
      <w:pPr>
        <w:ind w:firstLine="567"/>
        <w:rPr>
          <w:spacing w:val="-2"/>
          <w:lang w:val="de-DE"/>
        </w:rPr>
      </w:pPr>
      <w:r>
        <w:rPr>
          <w:spacing w:val="-2"/>
          <w:lang w:val="de-DE"/>
        </w:rPr>
        <w:t>Chủ đầu tư  sẽ ra quyết định bỏ, thay thế những thiết bị hoặc bộ phận thừa nào mà Chủ đầu tư cho là không phù hợp với công việc này.</w:t>
      </w:r>
    </w:p>
    <w:p w14:paraId="71C34716" w14:textId="77777777" w:rsidR="00BE2DD2" w:rsidRDefault="00BE2DD2" w:rsidP="00BE2DD2">
      <w:pPr>
        <w:ind w:firstLine="567"/>
        <w:rPr>
          <w:lang w:val="de-DE"/>
        </w:rPr>
      </w:pPr>
      <w:r>
        <w:rPr>
          <w:lang w:val="de-DE"/>
        </w:rPr>
        <w:t>- Hỏng và không đúng vị trí:</w:t>
      </w:r>
    </w:p>
    <w:p w14:paraId="6B8B14F2" w14:textId="77777777" w:rsidR="00BE2DD2" w:rsidRDefault="00BE2DD2" w:rsidP="00BE2DD2">
      <w:pPr>
        <w:ind w:firstLine="567"/>
        <w:rPr>
          <w:spacing w:val="-4"/>
          <w:lang w:val="de-DE"/>
        </w:rPr>
      </w:pPr>
      <w:r>
        <w:rPr>
          <w:spacing w:val="-4"/>
          <w:lang w:val="de-DE"/>
        </w:rPr>
        <w:t>Nếu sai số vượt quá sai số cho phép của quy định nêu trong các tiêu chuẩn đã nêu, công tác thi công đó tuỳ mức độ mà Nhà thầu cần đệ trình cách xử lý để Chủ đầu tư xác nhận và sửa chữa. Nhà thầu phải chịu kinh phí các công tác sửa chữa đó.</w:t>
      </w:r>
    </w:p>
    <w:p w14:paraId="51AF6ECA" w14:textId="77777777" w:rsidR="00BE2DD2" w:rsidRDefault="00BE2DD2" w:rsidP="00BE2DD2">
      <w:pPr>
        <w:ind w:firstLine="567"/>
        <w:rPr>
          <w:lang w:val="de-DE"/>
        </w:rPr>
      </w:pPr>
      <w:r>
        <w:rPr>
          <w:lang w:val="de-DE"/>
        </w:rPr>
        <w:t>- Bảo hành chất lượng các công tác đã thi công:</w:t>
      </w:r>
    </w:p>
    <w:p w14:paraId="523A245B" w14:textId="77777777" w:rsidR="00BE2DD2" w:rsidRDefault="00BE2DD2" w:rsidP="00BE2DD2">
      <w:pPr>
        <w:ind w:firstLine="567"/>
        <w:rPr>
          <w:lang w:val="de-DE"/>
        </w:rPr>
      </w:pPr>
      <w:r>
        <w:rPr>
          <w:lang w:val="de-DE"/>
        </w:rPr>
        <w:lastRenderedPageBreak/>
        <w:tab/>
        <w:t>Dù chất lượng các công tác nào đó không được xác định bởi thí nghiệm, Nhà thầu có trách nhiệm bảo hành tất cả các công tác đã thi công theo chế độ bảo hành công trình xây dựng của nhà nước.</w:t>
      </w:r>
    </w:p>
    <w:p w14:paraId="1B91A342" w14:textId="77777777" w:rsidR="00BE2DD2" w:rsidRDefault="00BE2DD2" w:rsidP="00BE2DD2">
      <w:pPr>
        <w:ind w:firstLine="567"/>
        <w:rPr>
          <w:lang w:val="de-DE"/>
        </w:rPr>
      </w:pPr>
      <w:r>
        <w:rPr>
          <w:lang w:val="de-DE"/>
        </w:rPr>
        <w:t>- Tiến độ thi công:</w:t>
      </w:r>
    </w:p>
    <w:p w14:paraId="3D30D98B" w14:textId="77777777" w:rsidR="00BE2DD2" w:rsidRDefault="00BE2DD2" w:rsidP="00BE2DD2">
      <w:pPr>
        <w:ind w:firstLine="567"/>
        <w:rPr>
          <w:lang w:val="de-DE"/>
        </w:rPr>
      </w:pPr>
      <w:r>
        <w:rPr>
          <w:lang w:val="de-DE"/>
        </w:rPr>
        <w:t>Nhà thầu phải trình tiến độ thi công từng loại công việc và được Chủ đầu tư chấp nhận theo đúng định kỳ.</w:t>
      </w:r>
    </w:p>
    <w:p w14:paraId="161676AD" w14:textId="77777777" w:rsidR="00BE2DD2" w:rsidRDefault="00BE2DD2" w:rsidP="00BE2DD2">
      <w:pPr>
        <w:ind w:firstLine="567"/>
        <w:rPr>
          <w:lang w:val="de-DE"/>
        </w:rPr>
      </w:pPr>
      <w:r>
        <w:rPr>
          <w:lang w:val="de-DE"/>
        </w:rPr>
        <w:t>- Bản vẽ hoàn công:</w:t>
      </w:r>
    </w:p>
    <w:p w14:paraId="76D381C4" w14:textId="77777777" w:rsidR="00BE2DD2" w:rsidRDefault="00BE2DD2" w:rsidP="00BE2DD2">
      <w:pPr>
        <w:ind w:firstLine="567"/>
        <w:rPr>
          <w:lang w:val="de-DE"/>
        </w:rPr>
      </w:pPr>
      <w:r>
        <w:rPr>
          <w:lang w:val="de-DE"/>
        </w:rPr>
        <w:tab/>
        <w:t>Sau khi hoàn chỉnh các công tác thi công, nhà thầu cần trình bản vẽ hoàn công. Bản vẽ này phải được thể hiện đầy đủ, chi tiết khối lượng công việc đã thi công bao gồm:</w:t>
      </w:r>
    </w:p>
    <w:p w14:paraId="2B2641E0" w14:textId="77777777" w:rsidR="00BE2DD2" w:rsidRDefault="00BE2DD2" w:rsidP="00BE2DD2">
      <w:pPr>
        <w:ind w:firstLine="567"/>
        <w:rPr>
          <w:lang w:val="de-DE"/>
        </w:rPr>
      </w:pPr>
      <w:r>
        <w:rPr>
          <w:lang w:val="de-DE"/>
        </w:rPr>
        <w:t>+ Kích thước và các loại công tác thi công.</w:t>
      </w:r>
    </w:p>
    <w:p w14:paraId="75BA0A02" w14:textId="77777777" w:rsidR="00BE2DD2" w:rsidRDefault="00BE2DD2" w:rsidP="00BE2DD2">
      <w:pPr>
        <w:ind w:firstLine="567"/>
        <w:rPr>
          <w:lang w:val="de-DE"/>
        </w:rPr>
      </w:pPr>
      <w:r>
        <w:rPr>
          <w:lang w:val="de-DE"/>
        </w:rPr>
        <w:t>+ Chủng loại vật tư sử dụng.</w:t>
      </w:r>
    </w:p>
    <w:p w14:paraId="7D1EF48C" w14:textId="77777777" w:rsidR="00BE2DD2" w:rsidRDefault="00BE2DD2" w:rsidP="00BE2DD2">
      <w:pPr>
        <w:ind w:firstLine="567"/>
        <w:rPr>
          <w:lang w:val="de-DE"/>
        </w:rPr>
      </w:pPr>
      <w:r>
        <w:rPr>
          <w:lang w:val="de-DE"/>
        </w:rPr>
        <w:t>+ Sai số của công tác thi công.</w:t>
      </w:r>
    </w:p>
    <w:p w14:paraId="27988896" w14:textId="77777777" w:rsidR="00BE2DD2" w:rsidRDefault="00BE2DD2" w:rsidP="00BE2DD2">
      <w:pPr>
        <w:widowControl w:val="0"/>
        <w:tabs>
          <w:tab w:val="left" w:pos="851"/>
        </w:tabs>
        <w:spacing w:before="60" w:after="60" w:line="340" w:lineRule="exact"/>
        <w:ind w:firstLine="567"/>
        <w:rPr>
          <w:b/>
          <w:bCs/>
          <w:szCs w:val="28"/>
          <w:lang w:val="de-DE"/>
        </w:rPr>
      </w:pPr>
      <w:r>
        <w:rPr>
          <w:b/>
          <w:bCs/>
          <w:color w:val="FF0000"/>
          <w:szCs w:val="28"/>
          <w:lang w:val="de-DE"/>
        </w:rPr>
        <w:t xml:space="preserve">1.3. Yêu cầu về chủng loại, chất lượng vật tư, máy móc, thiết bị </w:t>
      </w:r>
      <w:r>
        <w:rPr>
          <w:b/>
          <w:color w:val="FF0000"/>
          <w:szCs w:val="28"/>
          <w:lang w:val="de-DE"/>
        </w:rPr>
        <w:t xml:space="preserve">( kèm theo </w:t>
      </w:r>
      <w:r>
        <w:rPr>
          <w:b/>
          <w:szCs w:val="28"/>
          <w:lang w:val="de-DE"/>
        </w:rPr>
        <w:t>các tiêu chuẩn về phương pháp thử)</w:t>
      </w:r>
      <w:r>
        <w:rPr>
          <w:b/>
          <w:bCs/>
          <w:szCs w:val="28"/>
          <w:lang w:val="de-DE"/>
        </w:rPr>
        <w:t>:</w:t>
      </w:r>
    </w:p>
    <w:p w14:paraId="21BCA15C" w14:textId="77777777" w:rsidR="00BE2DD2" w:rsidRDefault="00BE2DD2" w:rsidP="00BE2DD2">
      <w:pPr>
        <w:tabs>
          <w:tab w:val="left" w:pos="851"/>
        </w:tabs>
        <w:spacing w:before="120" w:line="340" w:lineRule="exact"/>
        <w:ind w:firstLine="720"/>
        <w:rPr>
          <w:snapToGrid w:val="0"/>
          <w:szCs w:val="28"/>
          <w:lang w:val="de-DE"/>
        </w:rPr>
      </w:pPr>
      <w:r>
        <w:rPr>
          <w:snapToGrid w:val="0"/>
          <w:szCs w:val="28"/>
          <w:lang w:val="de-DE"/>
        </w:rPr>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5C87091B" w14:textId="77777777" w:rsidR="00BE2DD2" w:rsidRDefault="00BE2DD2" w:rsidP="00BE2DD2">
      <w:pPr>
        <w:widowControl w:val="0"/>
        <w:tabs>
          <w:tab w:val="left" w:pos="851"/>
        </w:tabs>
        <w:spacing w:before="60" w:after="60" w:line="340" w:lineRule="exact"/>
        <w:ind w:firstLine="567"/>
        <w:rPr>
          <w:b/>
          <w:bCs/>
          <w:szCs w:val="28"/>
          <w:lang w:val="de-DE"/>
        </w:rPr>
      </w:pPr>
      <w:r>
        <w:rPr>
          <w:szCs w:val="28"/>
          <w:lang w:val="de-DE"/>
        </w:rPr>
        <w:t>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hành.</w:t>
      </w:r>
    </w:p>
    <w:p w14:paraId="437543F9"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1.4. Yêu cầu về trình tự thi công, lắp đặt:</w:t>
      </w:r>
    </w:p>
    <w:p w14:paraId="04BD8845" w14:textId="77777777" w:rsidR="00BE2DD2" w:rsidRDefault="00BE2DD2" w:rsidP="00BE2DD2">
      <w:pPr>
        <w:tabs>
          <w:tab w:val="left" w:pos="851"/>
        </w:tabs>
        <w:spacing w:before="60"/>
        <w:ind w:firstLine="700"/>
        <w:rPr>
          <w:b/>
          <w:bCs/>
          <w:i/>
          <w:szCs w:val="28"/>
          <w:lang w:val="de-DE"/>
        </w:rPr>
      </w:pPr>
      <w:r>
        <w:rPr>
          <w:szCs w:val="28"/>
          <w:lang w:val="de-DE"/>
        </w:rPr>
        <w:t>Nhà thầu phải nêu rõ biện pháp thi công, trình tự thi công các hạng mục chính đã nêu trong phần xét đánh giá về mặt kỹ thuật gói thầu.</w:t>
      </w:r>
    </w:p>
    <w:p w14:paraId="76216640" w14:textId="77777777" w:rsidR="00BE2DD2" w:rsidRDefault="00BE2DD2" w:rsidP="00BE2DD2">
      <w:pPr>
        <w:widowControl w:val="0"/>
        <w:tabs>
          <w:tab w:val="left" w:pos="851"/>
        </w:tabs>
        <w:spacing w:before="60" w:after="60" w:line="340" w:lineRule="exact"/>
        <w:ind w:firstLine="567"/>
        <w:rPr>
          <w:b/>
          <w:bCs/>
          <w:szCs w:val="28"/>
          <w:lang w:val="de-DE"/>
        </w:rPr>
      </w:pPr>
      <w:r>
        <w:rPr>
          <w:bCs/>
          <w:szCs w:val="28"/>
          <w:lang w:val="de-DE"/>
        </w:rPr>
        <w:t>Nhà thầu phải có biểu thể hiện tiến độ thi công công trình, biểu bố trí nhân lực thi công công trình hợp lý và phù hợp với yêu cầu của công trình.</w:t>
      </w:r>
    </w:p>
    <w:p w14:paraId="7A5CA560"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1.5. Yêu cầu về vận hành thử nghiệm, an toàn:</w:t>
      </w:r>
    </w:p>
    <w:p w14:paraId="4F414517"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Khi thi công xong phần hoàn thiện, nhà thầu phải thông báo với chủ đầu tư tổ chức nghiệm thu vận hành thử nghiệm, an toàn. Cần lưu ý:</w:t>
      </w:r>
    </w:p>
    <w:p w14:paraId="16046EE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Vận hành thử nghiệm và yếu tố an toàn được chủ đầu tư chỉ định phương thức thử nghiệm</w:t>
      </w:r>
    </w:p>
    <w:p w14:paraId="431E7A5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Trong quá trình vận hành thử nghiệm, nếu phát hiện những sai sót có thể có nguy cơ gây nguy hiểm thì nhà thầu phải bỏ chi phí khắc phục. Việc khắc phục được tổ chức nghiệm thu theo đúng quy trình hiện hành.</w:t>
      </w:r>
    </w:p>
    <w:p w14:paraId="03474155"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Vận hành thử nghiệm, an toàn được tổ chức được tổ chức các khung giờ khác nhau trong ngày, các điều kiện thời tiết khác nhau.</w:t>
      </w:r>
    </w:p>
    <w:p w14:paraId="5FA20D6E"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1.6. Yêu cầu về phòng, chống cháy, nổ (nếu có):</w:t>
      </w:r>
    </w:p>
    <w:p w14:paraId="66EA0D9A" w14:textId="77777777" w:rsidR="00BE2DD2" w:rsidRDefault="00BE2DD2" w:rsidP="00BE2DD2">
      <w:pPr>
        <w:tabs>
          <w:tab w:val="left" w:pos="851"/>
        </w:tabs>
        <w:spacing w:before="120" w:line="340" w:lineRule="exact"/>
        <w:ind w:firstLine="720"/>
        <w:rPr>
          <w:szCs w:val="28"/>
          <w:lang w:val="de-DE"/>
        </w:rPr>
      </w:pPr>
      <w:r>
        <w:rPr>
          <w:szCs w:val="28"/>
          <w:lang w:val="de-DE"/>
        </w:rPr>
        <w:t>- Nhà thầu phải có thuyết minh biện pháp đảm bảo an toàn về phòng chống cháy nổ trong quá trình thi công công trình.</w:t>
      </w:r>
    </w:p>
    <w:p w14:paraId="3C18B938" w14:textId="77777777" w:rsidR="00BE2DD2" w:rsidRDefault="00BE2DD2" w:rsidP="00BE2DD2">
      <w:pPr>
        <w:spacing w:before="60"/>
        <w:ind w:firstLine="720"/>
        <w:rPr>
          <w:szCs w:val="28"/>
          <w:lang w:val="de-DE"/>
        </w:rPr>
      </w:pPr>
      <w:r>
        <w:rPr>
          <w:szCs w:val="28"/>
          <w:lang w:val="de-DE"/>
        </w:rPr>
        <w:t>- Nêu rõ các tiêu chuẩn về phòng chống cháy nổ sẽ được tuân thủ.</w:t>
      </w:r>
    </w:p>
    <w:p w14:paraId="1B865EE1" w14:textId="77777777" w:rsidR="00BE2DD2" w:rsidRDefault="00BE2DD2" w:rsidP="00BE2DD2">
      <w:pPr>
        <w:spacing w:before="60"/>
        <w:ind w:firstLine="720"/>
        <w:rPr>
          <w:szCs w:val="28"/>
          <w:lang w:val="de-DE"/>
        </w:rPr>
      </w:pPr>
      <w:r>
        <w:rPr>
          <w:szCs w:val="28"/>
          <w:lang w:val="de-DE"/>
        </w:rPr>
        <w:lastRenderedPageBreak/>
        <w:t>- Xác định các nguy cơ cháy nổ có thể xảy ra trong thi công và nguyên nhân cháy nổ</w:t>
      </w:r>
    </w:p>
    <w:p w14:paraId="0CF2A6CC" w14:textId="77777777" w:rsidR="00BE2DD2" w:rsidRDefault="00BE2DD2" w:rsidP="00BE2DD2">
      <w:pPr>
        <w:spacing w:before="60"/>
        <w:ind w:firstLine="720"/>
        <w:rPr>
          <w:szCs w:val="28"/>
          <w:lang w:val="de-DE"/>
        </w:rPr>
      </w:pPr>
      <w:r>
        <w:rPr>
          <w:szCs w:val="28"/>
          <w:lang w:val="de-DE"/>
        </w:rPr>
        <w:t>- Các giải pháp phòng ngừa nguy cơ cháy nổ.</w:t>
      </w:r>
    </w:p>
    <w:p w14:paraId="53F59768" w14:textId="77777777" w:rsidR="00BE2DD2" w:rsidRDefault="00BE2DD2" w:rsidP="00BE2DD2">
      <w:pPr>
        <w:spacing w:before="60"/>
        <w:ind w:firstLine="720"/>
        <w:rPr>
          <w:szCs w:val="28"/>
          <w:lang w:val="de-DE"/>
        </w:rPr>
      </w:pPr>
      <w:r>
        <w:rPr>
          <w:szCs w:val="28"/>
          <w:lang w:val="de-DE"/>
        </w:rPr>
        <w:t>- Các giải pháp chữa cháy và khắc phục sự cố.</w:t>
      </w:r>
    </w:p>
    <w:p w14:paraId="0FBE4C92" w14:textId="77777777" w:rsidR="00BE2DD2" w:rsidRDefault="00BE2DD2" w:rsidP="00BE2DD2">
      <w:pPr>
        <w:spacing w:before="60"/>
        <w:ind w:firstLine="720"/>
        <w:rPr>
          <w:szCs w:val="28"/>
          <w:lang w:val="de-DE"/>
        </w:rPr>
      </w:pPr>
      <w:r>
        <w:rPr>
          <w:szCs w:val="28"/>
          <w:lang w:val="de-DE"/>
        </w:rPr>
        <w:t>- Tổ chức bộ máy quản lý PCCC tại hiện trường.</w:t>
      </w:r>
    </w:p>
    <w:p w14:paraId="128C4413"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1.7. Yêu cầu về vệ sinh môi trường:</w:t>
      </w:r>
    </w:p>
    <w:p w14:paraId="2A1C47DF" w14:textId="77777777" w:rsidR="00BE2DD2" w:rsidRDefault="00BE2DD2" w:rsidP="00BE2DD2">
      <w:pPr>
        <w:spacing w:before="60"/>
        <w:ind w:firstLine="600"/>
        <w:rPr>
          <w:szCs w:val="28"/>
          <w:lang w:val="de-DE"/>
        </w:rPr>
      </w:pPr>
      <w:r>
        <w:rPr>
          <w:szCs w:val="28"/>
          <w:lang w:val="de-DE"/>
        </w:rPr>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19FE0DFB" w14:textId="77777777" w:rsidR="00BE2DD2" w:rsidRDefault="00BE2DD2" w:rsidP="00BE2DD2">
      <w:pPr>
        <w:spacing w:before="60"/>
        <w:ind w:firstLine="600"/>
        <w:rPr>
          <w:szCs w:val="28"/>
          <w:lang w:val="de-DE"/>
        </w:rPr>
      </w:pPr>
      <w:r>
        <w:rPr>
          <w:szCs w:val="28"/>
          <w:lang w:val="de-DE"/>
        </w:rPr>
        <w:t xml:space="preserve">- Trong quá trình vận chuyển vật liệu xây dựng, phế thải phải có biện pháp che chắn, đảm bảo an toàn vệ sinh môi trường. </w:t>
      </w:r>
    </w:p>
    <w:p w14:paraId="426B131A" w14:textId="77777777" w:rsidR="00BE2DD2" w:rsidRDefault="00BE2DD2" w:rsidP="00BE2DD2">
      <w:pPr>
        <w:spacing w:before="60"/>
        <w:ind w:firstLine="600"/>
        <w:rPr>
          <w:szCs w:val="28"/>
          <w:lang w:val="de-DE"/>
        </w:rPr>
      </w:pPr>
      <w:r>
        <w:rPr>
          <w:szCs w:val="28"/>
          <w:lang w:val="de-D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14:paraId="20C899C6" w14:textId="77777777" w:rsidR="00BE2DD2" w:rsidRDefault="00BE2DD2" w:rsidP="00BE2DD2">
      <w:pPr>
        <w:spacing w:before="60"/>
        <w:ind w:firstLine="600"/>
        <w:rPr>
          <w:szCs w:val="28"/>
          <w:lang w:val="de-DE"/>
        </w:rPr>
      </w:pPr>
      <w:r>
        <w:rPr>
          <w:szCs w:val="28"/>
          <w:lang w:val="de-DE"/>
        </w:rPr>
        <w:t>- Người để xảy ra các hành vi làm tổn hại đến môi trường trong quá trình Thi công công trình phải chịu trách nhiệm trước pháp luật và bồi thường thiệt hại do lỗi của mình gây ra.</w:t>
      </w:r>
    </w:p>
    <w:p w14:paraId="4AC005CA" w14:textId="77777777" w:rsidR="00BE2DD2" w:rsidRDefault="00BE2DD2" w:rsidP="00BE2DD2">
      <w:pPr>
        <w:spacing w:before="60"/>
        <w:ind w:firstLine="600"/>
        <w:rPr>
          <w:szCs w:val="28"/>
          <w:lang w:val="de-DE"/>
        </w:rPr>
      </w:pPr>
      <w:r>
        <w:rPr>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14:paraId="43AAED73" w14:textId="77777777" w:rsidR="00BE2DD2" w:rsidRDefault="00BE2DD2" w:rsidP="00BE2DD2">
      <w:pPr>
        <w:widowControl w:val="0"/>
        <w:tabs>
          <w:tab w:val="left" w:pos="851"/>
        </w:tabs>
        <w:spacing w:before="60" w:after="60" w:line="340" w:lineRule="exact"/>
        <w:ind w:firstLine="567"/>
        <w:rPr>
          <w:b/>
          <w:bCs/>
          <w:color w:val="FF0000"/>
          <w:szCs w:val="28"/>
        </w:rPr>
      </w:pPr>
      <w:r>
        <w:rPr>
          <w:b/>
          <w:bCs/>
          <w:color w:val="FF0000"/>
          <w:szCs w:val="28"/>
        </w:rPr>
        <w:t>1.8. Yêu cầu về an toàn lao động:</w:t>
      </w:r>
    </w:p>
    <w:p w14:paraId="0F64312B"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Công nhân và kỹ thuật viên phải trang bị đầy đủ phương tiện bảo hộ lao động, bảo đảm an toàn vệ sinh lao động. Người lao động phải tuân thủ các quy định về an toàn lao động, vệ sinh lao động và nội quy lao động của công trường.</w:t>
      </w:r>
    </w:p>
    <w:p w14:paraId="11BEF0AD"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Trước khi bắt đầu tiến hành thi công, Nhà thầu sẽ phải trình lên Ban QLDA và Bên giám sát bản giải pháp thi công công trình để Ban QLDA và Bên giám sát xem xét và phê duyệt. Trong Bản giải pháp thi công này sẽ không chỉ nêu trình tự tiến hành công việc, tiến độ thực hiện, nhân sự... mà còn cần trình bày về kế hoạch xây dựng các biện pháp an toàn cần thiết nhằm tránh tai nạn lao độn. Kế hoạch này bao gồm công tác huấn luyện an toàn cho nhân viên, người sẽ chịu trách nhiệm với tư cách là đại diện của Nhà thầu về an toàn của đội ngũ nhân viên công trường trong suốt quá trình thực hiện Gói thầu.</w:t>
      </w:r>
    </w:p>
    <w:p w14:paraId="6523DD36" w14:textId="77777777" w:rsidR="00BE2DD2" w:rsidRDefault="00BE2DD2" w:rsidP="00BE2DD2">
      <w:pPr>
        <w:widowControl w:val="0"/>
        <w:tabs>
          <w:tab w:val="left" w:pos="851"/>
        </w:tabs>
        <w:spacing w:before="60" w:after="60" w:line="340" w:lineRule="exact"/>
        <w:ind w:firstLine="567"/>
        <w:rPr>
          <w:bCs/>
          <w:spacing w:val="-2"/>
          <w:szCs w:val="28"/>
          <w:lang w:val="de-DE"/>
        </w:rPr>
      </w:pPr>
      <w:r>
        <w:rPr>
          <w:bCs/>
          <w:spacing w:val="-2"/>
          <w:szCs w:val="28"/>
          <w:lang w:val="de-DE"/>
        </w:rPr>
        <w:t>Nhà thầu phải tiến hành các biện pháp phòng ngừa và bảo vệ cần thiết để đảm bảo an toàn cho các nhân viên và bất cứ người nào khác trong hoặc gần công trường khỏi bị nguy hiểm do các phương pháp thi công của Nhà thầu gây ra.</w:t>
      </w:r>
    </w:p>
    <w:p w14:paraId="2BEA3B95" w14:textId="77777777" w:rsidR="00BE2DD2" w:rsidRDefault="00BE2DD2" w:rsidP="00BE2DD2">
      <w:pPr>
        <w:widowControl w:val="0"/>
        <w:tabs>
          <w:tab w:val="left" w:pos="851"/>
        </w:tabs>
        <w:spacing w:before="60" w:after="60" w:line="340" w:lineRule="exact"/>
        <w:ind w:firstLine="567"/>
        <w:rPr>
          <w:bCs/>
          <w:spacing w:val="-2"/>
          <w:szCs w:val="28"/>
          <w:lang w:val="de-DE"/>
        </w:rPr>
      </w:pPr>
      <w:r>
        <w:rPr>
          <w:bCs/>
          <w:spacing w:val="-2"/>
          <w:szCs w:val="28"/>
          <w:lang w:val="de-DE"/>
        </w:rPr>
        <w:t>Nhà thầu phải đảm bảo rằng các công nhân, nhân viên của mình làm tại hiện trường là đủ sức khỏe và đang trong tình trạng tỉnh táo. Tuyệt đối cấm tất cả những người đang trong tình trạng say rượu, bia vào nơi thi công, bất kể người đó là ai và đang chịu trách nhiệm gì. Nhà thầu không tự ý vận chuyển các chất nổ, dễ cháy hay vũ khí vào khu vực thi công khi không được phép của Ban QLDA và Bên giám sát. Các công nhân hay nhân viên làm việc ngoài hiện trường cần được trang bị bảo hộ lao động theo quy định hiện hành của Việt Nam.</w:t>
      </w:r>
    </w:p>
    <w:p w14:paraId="53FC8A3C"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lastRenderedPageBreak/>
        <w:t>Nhà thầu phải lập tức thông báo cho Ban QLDA và Bên giám sát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rồi gửi cho Ban QLDA và Bên giám sát trong vòng 24 giờ sau khi tai nạn xảy ra.</w:t>
      </w:r>
    </w:p>
    <w:p w14:paraId="1A50081A"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Nhà thầu luôn luôn cung cấp và duy trì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giai đoạn nào.</w:t>
      </w:r>
    </w:p>
    <w:p w14:paraId="0B537AEE"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1.9. Biện pháp huy động nhân lực và thiết bị phục vụ thi công:</w:t>
      </w:r>
    </w:p>
    <w:p w14:paraId="1C9FB9C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Nhà thầu phải huy động nhân lực và thiết bị máy móc phục vụ thi công theo sự đề xuất của HSDT, nếu thay đổi phải báo cáo và được sự chấp thuận của chủ đầu tư mới được thực hiện.</w:t>
      </w:r>
    </w:p>
    <w:p w14:paraId="36A5EAEB"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Trong quá trình kiểm tra công trường nếu phát hiện khác với HSDT mà chưa được phép của CĐT gây ảnh hưởng xấu đến chất lượng và tiến độ công trình thì CĐT có quyền:</w:t>
      </w:r>
    </w:p>
    <w:p w14:paraId="16320FFE"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 - Phạt không thanh toán những phần khối lượng thực hiện bị vi phạm chất lượng hoặc tiến độ do việc sử dụng những sai khác nêu trên.</w:t>
      </w:r>
    </w:p>
    <w:p w14:paraId="199C35DA"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 - Hoặc có thể thay thế nhà thầu khác.</w:t>
      </w:r>
    </w:p>
    <w:p w14:paraId="18CAB6FA"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1.10. Yêu cầu về biện pháp tổ chức thi công tổng thể và các hạng mục:</w:t>
      </w:r>
    </w:p>
    <w:p w14:paraId="33DA52F0" w14:textId="77777777" w:rsidR="00BE2DD2" w:rsidRDefault="00BE2DD2" w:rsidP="00BE2DD2">
      <w:pPr>
        <w:spacing w:before="80" w:after="60" w:line="340" w:lineRule="exact"/>
        <w:ind w:firstLine="567"/>
        <w:rPr>
          <w:szCs w:val="28"/>
          <w:lang w:val="de-DE"/>
        </w:rPr>
      </w:pPr>
      <w:r>
        <w:rPr>
          <w:szCs w:val="28"/>
          <w:lang w:val="de-DE"/>
        </w:rPr>
        <w:t>* Tổ chức công trường và biện pháp thi công:</w:t>
      </w:r>
    </w:p>
    <w:p w14:paraId="59AC8AEA" w14:textId="77777777" w:rsidR="00BE2DD2" w:rsidRDefault="00BE2DD2" w:rsidP="00BE2DD2">
      <w:pPr>
        <w:spacing w:before="80" w:after="60" w:line="340" w:lineRule="exact"/>
        <w:ind w:firstLine="567"/>
        <w:rPr>
          <w:szCs w:val="28"/>
          <w:lang w:val="de-DE"/>
        </w:rPr>
      </w:pPr>
      <w:r>
        <w:rPr>
          <w:szCs w:val="28"/>
          <w:lang w:val="de-DE"/>
        </w:rPr>
        <w:t>- Biện pháp tổ chức thi công.</w:t>
      </w:r>
    </w:p>
    <w:p w14:paraId="4B5A2905" w14:textId="77777777" w:rsidR="00BE2DD2" w:rsidRDefault="00BE2DD2" w:rsidP="00BE2DD2">
      <w:pPr>
        <w:spacing w:before="80" w:after="60" w:line="340" w:lineRule="exact"/>
        <w:ind w:firstLine="567"/>
        <w:rPr>
          <w:szCs w:val="28"/>
          <w:lang w:val="de-DE"/>
        </w:rPr>
      </w:pPr>
      <w:r>
        <w:rPr>
          <w:szCs w:val="28"/>
          <w:lang w:val="de-DE"/>
        </w:rPr>
        <w:t>- Sơ đồ tổ chức hiện trường.</w:t>
      </w:r>
    </w:p>
    <w:p w14:paraId="5CE481E0" w14:textId="77777777" w:rsidR="00BE2DD2" w:rsidRDefault="00BE2DD2" w:rsidP="00BE2DD2">
      <w:pPr>
        <w:spacing w:before="80" w:after="60" w:line="340" w:lineRule="exact"/>
        <w:ind w:firstLine="567"/>
        <w:rPr>
          <w:szCs w:val="28"/>
          <w:lang w:val="de-DE"/>
        </w:rPr>
      </w:pPr>
      <w:r>
        <w:rPr>
          <w:szCs w:val="28"/>
          <w:lang w:val="de-DE"/>
        </w:rPr>
        <w:t xml:space="preserve">- Bố trí nhân lực (cán bộ chuyên môn, công nhân kỹ thuật và thợ lành nghề). </w:t>
      </w:r>
    </w:p>
    <w:p w14:paraId="45575F24" w14:textId="77777777" w:rsidR="00BE2DD2" w:rsidRDefault="00BE2DD2" w:rsidP="00BE2DD2">
      <w:pPr>
        <w:spacing w:before="80" w:after="60" w:line="340" w:lineRule="exact"/>
        <w:ind w:firstLine="567"/>
        <w:rPr>
          <w:szCs w:val="28"/>
          <w:lang w:val="de-DE"/>
        </w:rPr>
      </w:pPr>
      <w:r>
        <w:rPr>
          <w:szCs w:val="28"/>
          <w:lang w:val="de-DE"/>
        </w:rPr>
        <w:t xml:space="preserve">- Các biện pháp quản lý kỹ thuật thi công của Nhà thầu. </w:t>
      </w:r>
    </w:p>
    <w:p w14:paraId="43E9D014" w14:textId="77777777" w:rsidR="00BE2DD2" w:rsidRDefault="00BE2DD2" w:rsidP="00BE2DD2">
      <w:pPr>
        <w:spacing w:before="80" w:after="60" w:line="340" w:lineRule="exact"/>
        <w:ind w:firstLine="567"/>
        <w:rPr>
          <w:szCs w:val="28"/>
          <w:lang w:val="de-DE"/>
        </w:rPr>
      </w:pPr>
      <w:r>
        <w:rPr>
          <w:szCs w:val="28"/>
          <w:lang w:val="de-DE"/>
        </w:rPr>
        <w:t xml:space="preserve">- Các biện pháp thi công chi tiết: </w:t>
      </w:r>
      <w:r w:rsidRPr="00962292">
        <w:rPr>
          <w:szCs w:val="28"/>
          <w:lang w:val="de-DE"/>
        </w:rPr>
        <w:t>Thuyết minh, bản vẽ biện pháp tổ chức thi công</w:t>
      </w:r>
      <w:r>
        <w:rPr>
          <w:szCs w:val="28"/>
          <w:lang w:val="de-DE"/>
        </w:rPr>
        <w:t>.</w:t>
      </w:r>
    </w:p>
    <w:p w14:paraId="7BE06D99" w14:textId="77777777" w:rsidR="00BE2DD2" w:rsidRDefault="00BE2DD2" w:rsidP="00BE2DD2">
      <w:pPr>
        <w:spacing w:before="80" w:after="60" w:line="340" w:lineRule="exact"/>
        <w:ind w:firstLine="567"/>
        <w:rPr>
          <w:szCs w:val="28"/>
          <w:lang w:val="de-DE"/>
        </w:rPr>
      </w:pPr>
      <w:r>
        <w:rPr>
          <w:szCs w:val="28"/>
          <w:lang w:val="de-DE"/>
        </w:rPr>
        <w:t>- Các biện pháp đảm bảo chất lượng trong quá trình thi công (Bao gồm các biện pháp, tiêu chuẩn chất lượng, thiết bị phục vụ công tác kiểm tra chất lượng).</w:t>
      </w:r>
    </w:p>
    <w:p w14:paraId="6BD97AB8"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thuyết minh đầy đủ, chi tiết các biện pháp đảm bảo chất lượng các hạng mục, công việc Nhà thầu tham gia trong gói thầu này.</w:t>
      </w:r>
    </w:p>
    <w:p w14:paraId="1145D3AA"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thuyết minh và có bảng kê chi tiết các thiết bị để kiểm tra chất lượng vật tư - vật liệu - thiết bị theo quy định về xây lắp công trình.</w:t>
      </w:r>
    </w:p>
    <w:p w14:paraId="3ED5ED1C"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có bảng kê khai đầy đủ, chi tiết về chủng loại, chất lượng vật tư  - vật liệu, các tiêu chuẩn kỹ thuật, nguồn gốc vật tư, vật liệu chính dùng xây dựng công trình (theo biểu mẫu trong hồ sơ mời thầu).</w:t>
      </w:r>
    </w:p>
    <w:p w14:paraId="2FF62889"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cam kết bảo hành công trình theo luật định. Trong thời gian bảo hành, Nhà thầu phải sửa chữa mọi sự cố do không đảm bảo chất lượng như yêu cầu.</w:t>
      </w:r>
    </w:p>
    <w:p w14:paraId="117DCFB0" w14:textId="77777777" w:rsidR="00BE2DD2" w:rsidRDefault="00BE2DD2" w:rsidP="00BE2DD2">
      <w:pPr>
        <w:spacing w:before="80" w:after="60" w:line="340" w:lineRule="exact"/>
        <w:ind w:firstLine="567"/>
        <w:rPr>
          <w:szCs w:val="28"/>
          <w:lang w:val="de-DE"/>
        </w:rPr>
      </w:pPr>
      <w:r>
        <w:rPr>
          <w:szCs w:val="28"/>
          <w:lang w:val="de-DE"/>
        </w:rPr>
        <w:lastRenderedPageBreak/>
        <w:t>- Nhà thầu phải đưa ra các biện pháp đảm bảo không làm ảnh hưởng đến các công trình lân cận, bảo đảm các công trình ngầm, công trình nổi.</w:t>
      </w:r>
    </w:p>
    <w:p w14:paraId="22954418" w14:textId="77777777" w:rsidR="00BE2DD2" w:rsidRDefault="00BE2DD2" w:rsidP="00BE2DD2">
      <w:pPr>
        <w:spacing w:before="80" w:after="60" w:line="340" w:lineRule="exact"/>
        <w:ind w:firstLine="567"/>
        <w:rPr>
          <w:szCs w:val="28"/>
          <w:lang w:val="de-DE"/>
        </w:rPr>
      </w:pPr>
      <w:r>
        <w:rPr>
          <w:szCs w:val="28"/>
          <w:lang w:val="de-DE"/>
        </w:rPr>
        <w:t>- Nhà thầu phải đưa ra các biện pháp: đảm bảo vệ sinh môi trường (chống bụi, chống ồn...) trong khi thi công và kết thúc công trình, đảm bảo phòng cháy, chữa cháy, nổ trong quá trình thi công, biện pháp an toàn lao động, an  toàn giao thông cho người và phương tiện tham gia thi công, tham gia giao thông trong phạm vi công trường.</w:t>
      </w:r>
    </w:p>
    <w:p w14:paraId="53620630" w14:textId="77777777" w:rsidR="00BE2DD2" w:rsidRDefault="00BE2DD2" w:rsidP="00BE2DD2">
      <w:pPr>
        <w:spacing w:before="80" w:after="60" w:line="340" w:lineRule="exact"/>
        <w:ind w:firstLine="567"/>
        <w:rPr>
          <w:b/>
          <w:i/>
          <w:spacing w:val="-4"/>
          <w:szCs w:val="28"/>
          <w:lang w:val="de-DE"/>
        </w:rPr>
      </w:pPr>
      <w:r>
        <w:rPr>
          <w:spacing w:val="-4"/>
          <w:szCs w:val="28"/>
          <w:lang w:val="de-DE"/>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Chủ đầu tư.</w:t>
      </w:r>
    </w:p>
    <w:p w14:paraId="7294457D" w14:textId="77777777" w:rsidR="00BE2DD2" w:rsidRDefault="00BE2DD2" w:rsidP="00BE2DD2">
      <w:pPr>
        <w:spacing w:before="80" w:after="60" w:line="340" w:lineRule="exact"/>
        <w:ind w:firstLine="567"/>
        <w:rPr>
          <w:szCs w:val="28"/>
          <w:lang w:val="de-DE"/>
        </w:rPr>
      </w:pPr>
      <w:r>
        <w:rPr>
          <w:szCs w:val="28"/>
          <w:lang w:val="de-DE"/>
        </w:rPr>
        <w:t>- Nhà thầu phải thuyết minh đầy đủ, chi tiết về tổng tiến độ quy định trong Hồ sơ mời thầu và sự hợp lý về tiến độ hoàn thành giữa các hạng mục của công trình gồm: Sơ đồ tổng tiến độ (Tổng tiến độ và tiến độ thi công chi tiết) và Sơ đồ bố trí nhân lực.</w:t>
      </w:r>
    </w:p>
    <w:p w14:paraId="3D3AB563" w14:textId="77777777" w:rsidR="00BE2DD2" w:rsidRDefault="00BE2DD2" w:rsidP="00BE2DD2">
      <w:pPr>
        <w:spacing w:before="80" w:after="60" w:line="340" w:lineRule="exact"/>
        <w:ind w:firstLine="567"/>
        <w:rPr>
          <w:szCs w:val="28"/>
          <w:lang w:val="de-DE"/>
        </w:rPr>
      </w:pPr>
      <w:r>
        <w:rPr>
          <w:szCs w:val="28"/>
          <w:lang w:val="de-DE"/>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14:paraId="104D5CE0"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1.11. Yêu cầu về hệ thống kiểm tra, giám sát chất lượng của nhà thầu:</w:t>
      </w:r>
    </w:p>
    <w:p w14:paraId="02F0C2EA" w14:textId="77777777" w:rsidR="00BE2DD2" w:rsidRDefault="00BE2DD2" w:rsidP="00BE2DD2">
      <w:pPr>
        <w:spacing w:before="80" w:line="340" w:lineRule="exact"/>
        <w:ind w:firstLine="720"/>
        <w:rPr>
          <w:szCs w:val="28"/>
          <w:lang w:val="de-DE"/>
        </w:rPr>
      </w:pPr>
      <w:r>
        <w:rPr>
          <w:szCs w:val="28"/>
          <w:lang w:val="de-DE"/>
        </w:rPr>
        <w:t>Trong quá trình thi công, nhà thầu cần báo cho Chủ đầu tư và cơ quan thiết kế biết về những vấn đề còn chưa rõ ràng trong Hồ sơ thiết kế để xử lý.</w:t>
      </w:r>
    </w:p>
    <w:p w14:paraId="69722DB3" w14:textId="77777777" w:rsidR="00BE2DD2" w:rsidRDefault="00BE2DD2" w:rsidP="00BE2DD2">
      <w:pPr>
        <w:spacing w:before="80" w:line="340" w:lineRule="exact"/>
        <w:ind w:firstLine="720"/>
        <w:rPr>
          <w:szCs w:val="28"/>
          <w:lang w:val="de-DE"/>
        </w:rPr>
      </w:pPr>
      <w:r>
        <w:rPr>
          <w:szCs w:val="28"/>
          <w:lang w:val="de-DE"/>
        </w:rPr>
        <w:t xml:space="preserve">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5C5009B0" w14:textId="77777777" w:rsidR="00BE2DD2" w:rsidRDefault="00BE2DD2" w:rsidP="00BE2DD2">
      <w:pPr>
        <w:tabs>
          <w:tab w:val="left" w:pos="851"/>
        </w:tabs>
        <w:spacing w:before="80" w:line="340" w:lineRule="exact"/>
        <w:ind w:firstLine="720"/>
        <w:rPr>
          <w:szCs w:val="28"/>
          <w:lang w:val="de-DE"/>
        </w:rPr>
      </w:pPr>
      <w:r>
        <w:rPr>
          <w:szCs w:val="28"/>
          <w:lang w:val="de-DE"/>
        </w:rPr>
        <w:t>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059097BB" w14:textId="77777777" w:rsidR="00BE2DD2" w:rsidRDefault="00BE2DD2" w:rsidP="00BE2DD2">
      <w:pPr>
        <w:tabs>
          <w:tab w:val="left" w:pos="851"/>
        </w:tabs>
        <w:spacing w:before="80" w:line="340" w:lineRule="exact"/>
        <w:ind w:firstLine="720"/>
        <w:rPr>
          <w:szCs w:val="28"/>
          <w:lang w:val="de-DE"/>
        </w:rPr>
      </w:pPr>
      <w:r>
        <w:rPr>
          <w:szCs w:val="28"/>
          <w:lang w:val="de-DE"/>
        </w:rPr>
        <w:t>Tất cả các công việc phải được hoàn thành đúng hạn và được sự chấp nhận của Người giám sát Thi công xây dựng PCCC + mua sắm, lắp đặt thiết bị công trình của chủ đầu tư.</w:t>
      </w:r>
    </w:p>
    <w:p w14:paraId="17199EE7" w14:textId="77777777" w:rsidR="00BE2DD2" w:rsidRDefault="00BE2DD2" w:rsidP="00BE2DD2">
      <w:pPr>
        <w:spacing w:before="80" w:after="60" w:line="340" w:lineRule="exact"/>
        <w:ind w:firstLine="709"/>
        <w:rPr>
          <w:szCs w:val="28"/>
          <w:lang w:val="de-DE"/>
        </w:rPr>
      </w:pPr>
      <w:r>
        <w:rPr>
          <w:szCs w:val="28"/>
          <w:lang w:val="de-DE"/>
        </w:rPr>
        <w:t>Quản lý chất lượng công trình được thực hiện theo quy định hiện hành:</w:t>
      </w:r>
    </w:p>
    <w:p w14:paraId="4CF1BFB6" w14:textId="77777777" w:rsidR="00BE2DD2" w:rsidRDefault="00BE2DD2" w:rsidP="00BE2DD2">
      <w:pPr>
        <w:spacing w:before="80" w:after="60" w:line="340" w:lineRule="exact"/>
        <w:ind w:firstLine="709"/>
        <w:rPr>
          <w:szCs w:val="28"/>
          <w:lang w:val="de-DE"/>
        </w:rPr>
      </w:pPr>
      <w:r>
        <w:rPr>
          <w:szCs w:val="28"/>
          <w:lang w:val="de-DE"/>
        </w:rPr>
        <w:t>* Nghị định số: 175/2024/NĐ-CP ngày 30/12/2024 của Chính phủ về Quy định chi tiết một số điều và biện pháp thi hành Luật Xây dựng về quản lý hoạt động xây dựng.</w:t>
      </w:r>
    </w:p>
    <w:p w14:paraId="71548101" w14:textId="77777777" w:rsidR="00BE2DD2" w:rsidRDefault="00BE2DD2" w:rsidP="00BE2DD2">
      <w:pPr>
        <w:spacing w:before="80" w:after="60" w:line="340" w:lineRule="exact"/>
        <w:ind w:firstLine="709"/>
        <w:rPr>
          <w:szCs w:val="28"/>
          <w:lang w:val="de-DE"/>
        </w:rPr>
      </w:pPr>
      <w:r>
        <w:rPr>
          <w:szCs w:val="28"/>
          <w:lang w:val="de-DE"/>
        </w:rPr>
        <w:t xml:space="preserve">* Nghị định số: 06/2021/NĐ-CP ngày 06/01/2021 của Chính phủ về quản lý chất lượng và bảo trì công trình xây dựng. </w:t>
      </w:r>
    </w:p>
    <w:p w14:paraId="51E6060A" w14:textId="77777777" w:rsidR="00BE2DD2" w:rsidRDefault="00BE2DD2" w:rsidP="00BE2DD2">
      <w:pPr>
        <w:spacing w:before="80" w:after="60" w:line="340" w:lineRule="exact"/>
        <w:ind w:firstLine="709"/>
        <w:rPr>
          <w:spacing w:val="-4"/>
          <w:szCs w:val="28"/>
          <w:lang w:val="de-DE"/>
        </w:rPr>
      </w:pPr>
      <w:r>
        <w:rPr>
          <w:szCs w:val="28"/>
          <w:lang w:val="de-DE"/>
        </w:rPr>
        <w:lastRenderedPageBreak/>
        <w:t>* Quyết định số: 39/2021/QĐ-UBND ngày 20/7/2021 của UBND tỉnh Lào Cai về việc Ban hành Quy định một số nội dung về quản lý quy hoạch xây dựng, quản lý dự án đầu tư xây dựng công trình và quản lý chất lượng công trình xây dựng trên địa bàn tỉnh Lào Cai</w:t>
      </w:r>
      <w:r>
        <w:rPr>
          <w:spacing w:val="-4"/>
          <w:szCs w:val="28"/>
          <w:lang w:val="de-DE"/>
        </w:rPr>
        <w:t>; Q</w:t>
      </w:r>
      <w:r w:rsidRPr="00962292">
        <w:rPr>
          <w:spacing w:val="-4"/>
          <w:szCs w:val="28"/>
          <w:lang w:val="de-DE"/>
        </w:rPr>
        <w:t>uyết định số 32/2025/QĐ-UBND ngày 06/3/2025 của UBND tỉnh Lào Cai Ban hành Quy định một số nôi dung về Quản lý hoạt động xây dựng trên địa bàn tỉnh Lào Cai</w:t>
      </w:r>
      <w:r>
        <w:rPr>
          <w:spacing w:val="-4"/>
          <w:szCs w:val="28"/>
          <w:lang w:val="de-DE"/>
        </w:rPr>
        <w:t>.</w:t>
      </w:r>
    </w:p>
    <w:p w14:paraId="00827F16"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1.12. Yêu cầu khác căn cứ quy mô, tính chất của gói thầu.</w:t>
      </w:r>
    </w:p>
    <w:p w14:paraId="29520D1D" w14:textId="77777777" w:rsidR="00BE2DD2" w:rsidRDefault="00BE2DD2" w:rsidP="00BE2DD2">
      <w:pPr>
        <w:widowControl w:val="0"/>
        <w:tabs>
          <w:tab w:val="left" w:pos="851"/>
        </w:tabs>
        <w:spacing w:before="60" w:after="60" w:line="340" w:lineRule="exact"/>
        <w:ind w:firstLine="567"/>
        <w:rPr>
          <w:b/>
          <w:bCs/>
          <w:i/>
          <w:szCs w:val="28"/>
          <w:lang w:val="de-DE"/>
        </w:rPr>
      </w:pPr>
      <w:r>
        <w:rPr>
          <w:b/>
          <w:bCs/>
          <w:i/>
          <w:szCs w:val="28"/>
          <w:lang w:val="de-DE"/>
        </w:rPr>
        <w:t>(Chỉ dẫn kỹ thuật cụ thể tại chương III tiêu chuẩn đánh giá E-HSDT)</w:t>
      </w:r>
    </w:p>
    <w:p w14:paraId="4BCDEC20" w14:textId="77777777" w:rsidR="00BE2DD2" w:rsidRDefault="00BE2DD2" w:rsidP="00BE2DD2">
      <w:pPr>
        <w:widowControl w:val="0"/>
        <w:spacing w:before="60" w:after="60" w:line="340" w:lineRule="exact"/>
        <w:ind w:firstLine="567"/>
        <w:rPr>
          <w:b/>
          <w:szCs w:val="28"/>
          <w:lang w:val="de-DE"/>
        </w:rPr>
      </w:pPr>
      <w:r>
        <w:rPr>
          <w:b/>
          <w:szCs w:val="28"/>
          <w:lang w:val="de-DE"/>
        </w:rPr>
        <w:t>IV. Các bản vẽ</w:t>
      </w:r>
    </w:p>
    <w:p w14:paraId="35E85DC2" w14:textId="77777777" w:rsidR="00BE2DD2" w:rsidRDefault="00BE2DD2" w:rsidP="00BE2DD2">
      <w:pPr>
        <w:widowControl w:val="0"/>
        <w:spacing w:before="60" w:after="60" w:line="340" w:lineRule="exact"/>
        <w:ind w:firstLine="567"/>
        <w:rPr>
          <w:szCs w:val="28"/>
          <w:lang w:val="de-DE"/>
        </w:rPr>
      </w:pPr>
      <w:r>
        <w:rPr>
          <w:szCs w:val="28"/>
          <w:lang w:val="de-DE"/>
        </w:rPr>
        <w:t xml:space="preserve">Liệt kê các bản vẽ: </w:t>
      </w:r>
      <w:r>
        <w:rPr>
          <w:b/>
          <w:i/>
          <w:szCs w:val="28"/>
          <w:lang w:val="de-DE"/>
        </w:rPr>
        <w:t>(Đính kèm file PDF trên hệ thống)</w:t>
      </w:r>
    </w:p>
    <w:tbl>
      <w:tblPr>
        <w:tblW w:w="90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073"/>
        <w:gridCol w:w="2322"/>
        <w:gridCol w:w="3853"/>
      </w:tblGrid>
      <w:tr w:rsidR="00BE2DD2" w14:paraId="5FDD389E" w14:textId="77777777" w:rsidTr="003856E7">
        <w:trPr>
          <w:trHeight w:val="70"/>
        </w:trPr>
        <w:tc>
          <w:tcPr>
            <w:tcW w:w="850" w:type="dxa"/>
          </w:tcPr>
          <w:p w14:paraId="2E619A45" w14:textId="77777777" w:rsidR="00BE2DD2" w:rsidRDefault="00BE2DD2" w:rsidP="003856E7">
            <w:pPr>
              <w:widowControl w:val="0"/>
              <w:spacing w:before="120" w:after="120" w:line="264" w:lineRule="auto"/>
              <w:ind w:firstLine="34"/>
              <w:jc w:val="center"/>
              <w:rPr>
                <w:b/>
                <w:szCs w:val="24"/>
                <w:lang w:val="en-GB"/>
              </w:rPr>
            </w:pPr>
            <w:r>
              <w:rPr>
                <w:b/>
                <w:szCs w:val="24"/>
                <w:lang w:val="en-GB"/>
              </w:rPr>
              <w:t>STT</w:t>
            </w:r>
          </w:p>
        </w:tc>
        <w:tc>
          <w:tcPr>
            <w:tcW w:w="2073" w:type="dxa"/>
          </w:tcPr>
          <w:p w14:paraId="716804C8" w14:textId="77777777" w:rsidR="00BE2DD2" w:rsidRDefault="00BE2DD2" w:rsidP="003856E7">
            <w:pPr>
              <w:widowControl w:val="0"/>
              <w:spacing w:before="120" w:after="120" w:line="264" w:lineRule="auto"/>
              <w:ind w:firstLine="34"/>
              <w:jc w:val="center"/>
              <w:rPr>
                <w:b/>
                <w:szCs w:val="24"/>
                <w:lang w:val="en-GB"/>
              </w:rPr>
            </w:pPr>
            <w:r>
              <w:rPr>
                <w:b/>
                <w:szCs w:val="24"/>
                <w:lang w:val="en-GB"/>
              </w:rPr>
              <w:t>Ký hiệu</w:t>
            </w:r>
          </w:p>
        </w:tc>
        <w:tc>
          <w:tcPr>
            <w:tcW w:w="2322" w:type="dxa"/>
          </w:tcPr>
          <w:p w14:paraId="3E8C63F1" w14:textId="77777777" w:rsidR="00BE2DD2" w:rsidRDefault="00BE2DD2" w:rsidP="003856E7">
            <w:pPr>
              <w:widowControl w:val="0"/>
              <w:spacing w:before="120" w:after="120" w:line="264" w:lineRule="auto"/>
              <w:ind w:firstLine="34"/>
              <w:jc w:val="center"/>
              <w:rPr>
                <w:b/>
                <w:szCs w:val="24"/>
                <w:lang w:val="en-GB"/>
              </w:rPr>
            </w:pPr>
            <w:r>
              <w:rPr>
                <w:b/>
                <w:szCs w:val="24"/>
                <w:lang w:val="en-GB"/>
              </w:rPr>
              <w:t>Tên bản vẽ</w:t>
            </w:r>
          </w:p>
        </w:tc>
        <w:tc>
          <w:tcPr>
            <w:tcW w:w="3853" w:type="dxa"/>
          </w:tcPr>
          <w:p w14:paraId="2AE2F4FC" w14:textId="77777777" w:rsidR="00BE2DD2" w:rsidRDefault="00BE2DD2" w:rsidP="003856E7">
            <w:pPr>
              <w:widowControl w:val="0"/>
              <w:spacing w:before="120" w:after="120" w:line="264" w:lineRule="auto"/>
              <w:ind w:firstLine="34"/>
              <w:jc w:val="center"/>
              <w:rPr>
                <w:b/>
                <w:szCs w:val="24"/>
                <w:lang w:val="en-GB"/>
              </w:rPr>
            </w:pPr>
            <w:r>
              <w:rPr>
                <w:b/>
                <w:szCs w:val="24"/>
                <w:lang w:val="en-GB"/>
              </w:rPr>
              <w:t>Phiên bản / ngày phát hành</w:t>
            </w:r>
          </w:p>
        </w:tc>
      </w:tr>
      <w:tr w:rsidR="00BE2DD2" w14:paraId="16C39D9B" w14:textId="77777777" w:rsidTr="003856E7">
        <w:trPr>
          <w:trHeight w:val="70"/>
        </w:trPr>
        <w:tc>
          <w:tcPr>
            <w:tcW w:w="850" w:type="dxa"/>
          </w:tcPr>
          <w:p w14:paraId="44D1F3C5" w14:textId="77777777" w:rsidR="00BE2DD2" w:rsidRDefault="00BE2DD2" w:rsidP="003856E7">
            <w:pPr>
              <w:widowControl w:val="0"/>
              <w:spacing w:before="120" w:after="120" w:line="264" w:lineRule="auto"/>
              <w:ind w:firstLine="34"/>
              <w:jc w:val="center"/>
              <w:rPr>
                <w:szCs w:val="24"/>
                <w:lang w:val="en-GB"/>
              </w:rPr>
            </w:pPr>
            <w:r>
              <w:rPr>
                <w:szCs w:val="24"/>
                <w:lang w:val="en-GB"/>
              </w:rPr>
              <w:t>1</w:t>
            </w:r>
          </w:p>
        </w:tc>
        <w:tc>
          <w:tcPr>
            <w:tcW w:w="2073" w:type="dxa"/>
          </w:tcPr>
          <w:p w14:paraId="45819566"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174D32D0"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07A3175A" w14:textId="77777777" w:rsidR="00BE2DD2" w:rsidRDefault="00BE2DD2" w:rsidP="003856E7">
            <w:pPr>
              <w:widowControl w:val="0"/>
              <w:spacing w:before="120" w:after="120" w:line="264" w:lineRule="auto"/>
              <w:ind w:firstLine="567"/>
              <w:jc w:val="center"/>
              <w:rPr>
                <w:szCs w:val="24"/>
                <w:lang w:val="en-GB"/>
              </w:rPr>
            </w:pPr>
          </w:p>
        </w:tc>
      </w:tr>
      <w:tr w:rsidR="00BE2DD2" w14:paraId="60C467CC" w14:textId="77777777" w:rsidTr="003856E7">
        <w:trPr>
          <w:trHeight w:val="70"/>
        </w:trPr>
        <w:tc>
          <w:tcPr>
            <w:tcW w:w="850" w:type="dxa"/>
          </w:tcPr>
          <w:p w14:paraId="698208D7" w14:textId="77777777" w:rsidR="00BE2DD2" w:rsidRDefault="00BE2DD2" w:rsidP="003856E7">
            <w:pPr>
              <w:widowControl w:val="0"/>
              <w:spacing w:before="120" w:after="120" w:line="264" w:lineRule="auto"/>
              <w:ind w:firstLine="34"/>
              <w:jc w:val="center"/>
              <w:rPr>
                <w:szCs w:val="24"/>
                <w:lang w:val="en-GB"/>
              </w:rPr>
            </w:pPr>
            <w:r>
              <w:rPr>
                <w:szCs w:val="24"/>
                <w:lang w:val="en-GB"/>
              </w:rPr>
              <w:t>2</w:t>
            </w:r>
          </w:p>
        </w:tc>
        <w:tc>
          <w:tcPr>
            <w:tcW w:w="2073" w:type="dxa"/>
          </w:tcPr>
          <w:p w14:paraId="3C9A0F86"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7D526556"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5D069664" w14:textId="77777777" w:rsidR="00BE2DD2" w:rsidRDefault="00BE2DD2" w:rsidP="003856E7">
            <w:pPr>
              <w:widowControl w:val="0"/>
              <w:spacing w:before="120" w:after="120" w:line="264" w:lineRule="auto"/>
              <w:ind w:firstLine="567"/>
              <w:jc w:val="center"/>
              <w:rPr>
                <w:szCs w:val="24"/>
                <w:lang w:val="en-GB"/>
              </w:rPr>
            </w:pPr>
          </w:p>
        </w:tc>
      </w:tr>
      <w:tr w:rsidR="00BE2DD2" w14:paraId="59CFEE4D" w14:textId="77777777" w:rsidTr="003856E7">
        <w:trPr>
          <w:trHeight w:val="70"/>
        </w:trPr>
        <w:tc>
          <w:tcPr>
            <w:tcW w:w="850" w:type="dxa"/>
          </w:tcPr>
          <w:p w14:paraId="69CEE568" w14:textId="77777777" w:rsidR="00BE2DD2" w:rsidRDefault="00BE2DD2" w:rsidP="003856E7">
            <w:pPr>
              <w:widowControl w:val="0"/>
              <w:spacing w:before="120" w:after="120" w:line="264" w:lineRule="auto"/>
              <w:ind w:firstLine="34"/>
              <w:jc w:val="center"/>
              <w:rPr>
                <w:szCs w:val="24"/>
                <w:lang w:val="en-GB"/>
              </w:rPr>
            </w:pPr>
            <w:r>
              <w:rPr>
                <w:szCs w:val="24"/>
                <w:lang w:val="en-GB"/>
              </w:rPr>
              <w:t>…</w:t>
            </w:r>
          </w:p>
        </w:tc>
        <w:tc>
          <w:tcPr>
            <w:tcW w:w="2073" w:type="dxa"/>
          </w:tcPr>
          <w:p w14:paraId="4143C0FD"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5F4F8D90"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09F6BD7C" w14:textId="77777777" w:rsidR="00BE2DD2" w:rsidRDefault="00BE2DD2" w:rsidP="003856E7">
            <w:pPr>
              <w:widowControl w:val="0"/>
              <w:spacing w:before="120" w:after="120" w:line="264" w:lineRule="auto"/>
              <w:ind w:firstLine="567"/>
              <w:jc w:val="center"/>
              <w:rPr>
                <w:szCs w:val="24"/>
                <w:lang w:val="en-GB"/>
              </w:rPr>
            </w:pPr>
          </w:p>
        </w:tc>
      </w:tr>
    </w:tbl>
    <w:p w14:paraId="13629D4F" w14:textId="77777777" w:rsidR="00E75AEF" w:rsidRPr="00BE2DD2" w:rsidRDefault="00E75AEF" w:rsidP="00BE2DD2"/>
    <w:sectPr w:rsidR="00E75AEF" w:rsidRPr="00BE2DD2"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3FF8"/>
    <w:multiLevelType w:val="multilevel"/>
    <w:tmpl w:val="3586DD12"/>
    <w:lvl w:ilvl="0">
      <w:start w:val="1"/>
      <w:numFmt w:val="none"/>
      <w:pStyle w:val="1Mc"/>
      <w:suff w:val="space"/>
      <w:lvlText w:val="%1"/>
      <w:lvlJc w:val="left"/>
      <w:pPr>
        <w:ind w:left="0" w:firstLine="720"/>
      </w:pPr>
      <w:rPr>
        <w:rFonts w:ascii="Times New Roman" w:hAnsi="Times New Roman" w:hint="default"/>
        <w:b/>
        <w:i w:val="0"/>
        <w:sz w:val="28"/>
      </w:rPr>
    </w:lvl>
    <w:lvl w:ilvl="1">
      <w:start w:val="1"/>
      <w:numFmt w:val="none"/>
      <w:suff w:val="space"/>
      <w:lvlText w:val=""/>
      <w:lvlJc w:val="left"/>
      <w:pPr>
        <w:ind w:left="0" w:firstLine="720"/>
      </w:pPr>
      <w:rPr>
        <w:rFonts w:ascii="Times New Roman" w:hAnsi="Times New Roman" w:hint="default"/>
        <w:b/>
        <w:i w:val="0"/>
        <w:sz w:val="28"/>
      </w:rPr>
    </w:lvl>
    <w:lvl w:ilvl="2">
      <w:start w:val="1"/>
      <w:numFmt w:val="decimal"/>
      <w:suff w:val="space"/>
      <w:lvlText w:val="%2"/>
      <w:lvlJc w:val="left"/>
      <w:pPr>
        <w:ind w:left="0" w:firstLine="720"/>
      </w:pPr>
      <w:rPr>
        <w:rFonts w:ascii="Times New Roman" w:hAnsi="Times New Roman" w:hint="default"/>
        <w:b/>
        <w:i w:val="0"/>
        <w:sz w:val="28"/>
      </w:rPr>
    </w:lvl>
    <w:lvl w:ilvl="3">
      <w:start w:val="1"/>
      <w:numFmt w:val="lowerLetter"/>
      <w:suff w:val="space"/>
      <w:lvlText w:val="%4)"/>
      <w:lvlJc w:val="left"/>
      <w:pPr>
        <w:ind w:left="0" w:firstLine="720"/>
      </w:pPr>
      <w:rPr>
        <w:rFonts w:ascii="Times New Roman" w:hAnsi="Times New Roman" w:hint="default"/>
        <w:b/>
        <w:i w:val="0"/>
        <w:sz w:val="28"/>
      </w:rPr>
    </w:lvl>
    <w:lvl w:ilvl="4">
      <w:start w:val="1"/>
      <w:numFmt w:val="decimal"/>
      <w:suff w:val="space"/>
      <w:lvlText w:val="%4.%5)"/>
      <w:lvlJc w:val="left"/>
      <w:pPr>
        <w:ind w:left="0" w:firstLine="720"/>
      </w:pPr>
      <w:rPr>
        <w:rFonts w:ascii="Times New Roman" w:hAnsi="Times New Roman" w:hint="default"/>
        <w:b/>
        <w:i w:val="0"/>
        <w:color w:val="auto"/>
        <w:sz w:val="28"/>
      </w:rPr>
    </w:lvl>
    <w:lvl w:ilvl="5">
      <w:start w:val="1"/>
      <w:numFmt w:val="none"/>
      <w:suff w:val="space"/>
      <w:lvlText w:val=""/>
      <w:lvlJc w:val="left"/>
      <w:pPr>
        <w:ind w:left="0" w:firstLine="720"/>
      </w:pPr>
      <w:rPr>
        <w:rFonts w:hint="default"/>
        <w:b/>
        <w:color w:val="auto"/>
      </w:rPr>
    </w:lvl>
    <w:lvl w:ilvl="6">
      <w:start w:val="1"/>
      <w:numFmt w:val="none"/>
      <w:suff w:val="space"/>
      <w:lvlText w:val=""/>
      <w:lvlJc w:val="left"/>
      <w:pPr>
        <w:ind w:left="0" w:firstLine="720"/>
      </w:pPr>
      <w:rPr>
        <w:rFonts w:hint="default"/>
        <w:b/>
        <w:color w:val="auto"/>
      </w:rPr>
    </w:lvl>
    <w:lvl w:ilvl="7">
      <w:start w:val="1"/>
      <w:numFmt w:val="none"/>
      <w:suff w:val="space"/>
      <w:lvlText w:val=""/>
      <w:lvlJc w:val="left"/>
      <w:pPr>
        <w:ind w:left="0" w:firstLine="720"/>
      </w:pPr>
      <w:rPr>
        <w:rFonts w:hint="default"/>
        <w:b/>
      </w:rPr>
    </w:lvl>
    <w:lvl w:ilvl="8">
      <w:start w:val="1"/>
      <w:numFmt w:val="none"/>
      <w:suff w:val="space"/>
      <w:lvlText w:val=""/>
      <w:lvlJc w:val="left"/>
      <w:pPr>
        <w:ind w:left="0" w:firstLine="720"/>
      </w:pPr>
      <w:rPr>
        <w:rFonts w:hint="default"/>
        <w:b/>
      </w:rPr>
    </w:lvl>
  </w:abstractNum>
  <w:num w:numId="1" w16cid:durableId="110049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FF"/>
    <w:rsid w:val="00166E28"/>
    <w:rsid w:val="002075F1"/>
    <w:rsid w:val="00244823"/>
    <w:rsid w:val="00374836"/>
    <w:rsid w:val="003943FF"/>
    <w:rsid w:val="00395C46"/>
    <w:rsid w:val="00615207"/>
    <w:rsid w:val="007B7536"/>
    <w:rsid w:val="009401F1"/>
    <w:rsid w:val="00962292"/>
    <w:rsid w:val="00BE2DD2"/>
    <w:rsid w:val="00E7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E3C"/>
  <w15:chartTrackingRefBased/>
  <w15:docId w15:val="{BB0323C4-D6C1-4F3D-BA74-175742D3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15207"/>
    <w:pPr>
      <w:spacing w:after="0" w:line="240" w:lineRule="auto"/>
      <w:jc w:val="both"/>
    </w:pPr>
    <w:rPr>
      <w:rFonts w:eastAsia="Times New Roman" w:cs="Times New Roman"/>
      <w:kern w:val="0"/>
      <w:szCs w:val="20"/>
      <w14:ligatures w14:val="none"/>
    </w:rPr>
  </w:style>
  <w:style w:type="paragraph" w:styleId="u1">
    <w:name w:val="heading 1"/>
    <w:basedOn w:val="Binhthng"/>
    <w:next w:val="Binhthng"/>
    <w:link w:val="u1Char"/>
    <w:uiPriority w:val="9"/>
    <w:qFormat/>
    <w:rsid w:val="003943F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nhideWhenUsed/>
    <w:qFormat/>
    <w:rsid w:val="00BE2DD2"/>
    <w:pPr>
      <w:keepNext/>
      <w:keepLines/>
      <w:spacing w:before="160" w:after="80" w:line="259" w:lineRule="auto"/>
      <w:jc w:val="left"/>
      <w:outlineLvl w:val="1"/>
    </w:pPr>
    <w:rPr>
      <w:rFonts w:eastAsiaTheme="majorEastAsia"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3943F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3943F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u5">
    <w:name w:val="heading 5"/>
    <w:basedOn w:val="Binhthng"/>
    <w:next w:val="Binhthng"/>
    <w:link w:val="u5Char"/>
    <w:uiPriority w:val="9"/>
    <w:semiHidden/>
    <w:unhideWhenUsed/>
    <w:qFormat/>
    <w:rsid w:val="003943F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u6">
    <w:name w:val="heading 6"/>
    <w:basedOn w:val="Binhthng"/>
    <w:next w:val="Binhthng"/>
    <w:link w:val="u6Char"/>
    <w:uiPriority w:val="9"/>
    <w:semiHidden/>
    <w:unhideWhenUsed/>
    <w:qFormat/>
    <w:rsid w:val="003943F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u7">
    <w:name w:val="heading 7"/>
    <w:basedOn w:val="Binhthng"/>
    <w:next w:val="Binhthng"/>
    <w:link w:val="u7Char"/>
    <w:uiPriority w:val="9"/>
    <w:semiHidden/>
    <w:unhideWhenUsed/>
    <w:qFormat/>
    <w:rsid w:val="003943FF"/>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u8">
    <w:name w:val="heading 8"/>
    <w:basedOn w:val="Binhthng"/>
    <w:next w:val="Binhthng"/>
    <w:link w:val="u8Char"/>
    <w:uiPriority w:val="9"/>
    <w:semiHidden/>
    <w:unhideWhenUsed/>
    <w:qFormat/>
    <w:rsid w:val="003943FF"/>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u9">
    <w:name w:val="heading 9"/>
    <w:basedOn w:val="Binhthng"/>
    <w:next w:val="Binhthng"/>
    <w:link w:val="u9Char"/>
    <w:uiPriority w:val="9"/>
    <w:semiHidden/>
    <w:unhideWhenUsed/>
    <w:qFormat/>
    <w:rsid w:val="003943FF"/>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943FF"/>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rsid w:val="00BE2DD2"/>
    <w:rPr>
      <w:rFonts w:eastAsiaTheme="majorEastAsia" w:cstheme="majorBidi"/>
      <w:color w:val="2F5496" w:themeColor="accent1" w:themeShade="BF"/>
      <w:sz w:val="32"/>
      <w:szCs w:val="32"/>
    </w:rPr>
  </w:style>
  <w:style w:type="character" w:customStyle="1" w:styleId="u3Char">
    <w:name w:val="Đầu đề 3 Char"/>
    <w:basedOn w:val="Phngmcinhcuaoanvn"/>
    <w:link w:val="u3"/>
    <w:uiPriority w:val="9"/>
    <w:semiHidden/>
    <w:rsid w:val="003943FF"/>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3943FF"/>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943FF"/>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943F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943F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943F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943F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943F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3943F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943F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3943FF"/>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943FF"/>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LitrichdnChar">
    <w:name w:val="Lời trích dẫn Char"/>
    <w:basedOn w:val="Phngmcinhcuaoanvn"/>
    <w:link w:val="Litrichdn"/>
    <w:uiPriority w:val="29"/>
    <w:rsid w:val="003943FF"/>
    <w:rPr>
      <w:i/>
      <w:iCs/>
      <w:color w:val="404040" w:themeColor="text1" w:themeTint="BF"/>
    </w:rPr>
  </w:style>
  <w:style w:type="paragraph" w:styleId="oancuaDanhsach">
    <w:name w:val="List Paragraph"/>
    <w:basedOn w:val="Binhthng"/>
    <w:uiPriority w:val="34"/>
    <w:qFormat/>
    <w:rsid w:val="003943FF"/>
    <w:pPr>
      <w:spacing w:after="160" w:line="259" w:lineRule="auto"/>
      <w:ind w:left="720"/>
      <w:contextualSpacing/>
      <w:jc w:val="left"/>
    </w:pPr>
    <w:rPr>
      <w:rFonts w:eastAsiaTheme="minorHAnsi" w:cstheme="minorBidi"/>
      <w:kern w:val="2"/>
      <w:szCs w:val="22"/>
      <w14:ligatures w14:val="standardContextual"/>
    </w:rPr>
  </w:style>
  <w:style w:type="character" w:styleId="NhnmnhThm">
    <w:name w:val="Intense Emphasis"/>
    <w:basedOn w:val="Phngmcinhcuaoanvn"/>
    <w:uiPriority w:val="21"/>
    <w:qFormat/>
    <w:rsid w:val="003943FF"/>
    <w:rPr>
      <w:i/>
      <w:iCs/>
      <w:color w:val="2F5496" w:themeColor="accent1" w:themeShade="BF"/>
    </w:rPr>
  </w:style>
  <w:style w:type="paragraph" w:styleId="Nhaykepm">
    <w:name w:val="Intense Quote"/>
    <w:basedOn w:val="Binhthng"/>
    <w:next w:val="Binhthng"/>
    <w:link w:val="NhaykepmChar"/>
    <w:uiPriority w:val="30"/>
    <w:qFormat/>
    <w:rsid w:val="003943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NhaykepmChar">
    <w:name w:val="Nháy kép Đậm Char"/>
    <w:basedOn w:val="Phngmcinhcuaoanvn"/>
    <w:link w:val="Nhaykepm"/>
    <w:uiPriority w:val="30"/>
    <w:rsid w:val="003943FF"/>
    <w:rPr>
      <w:i/>
      <w:iCs/>
      <w:color w:val="2F5496" w:themeColor="accent1" w:themeShade="BF"/>
    </w:rPr>
  </w:style>
  <w:style w:type="character" w:styleId="ThamchiuNhnmnh">
    <w:name w:val="Intense Reference"/>
    <w:basedOn w:val="Phngmcinhcuaoanvn"/>
    <w:uiPriority w:val="32"/>
    <w:qFormat/>
    <w:rsid w:val="003943FF"/>
    <w:rPr>
      <w:b/>
      <w:bCs/>
      <w:smallCaps/>
      <w:color w:val="2F5496" w:themeColor="accent1" w:themeShade="BF"/>
      <w:spacing w:val="5"/>
    </w:rPr>
  </w:style>
  <w:style w:type="paragraph" w:customStyle="1" w:styleId="Style11">
    <w:name w:val="Style 11"/>
    <w:basedOn w:val="Binhthng"/>
    <w:rsid w:val="00615207"/>
    <w:pPr>
      <w:widowControl w:val="0"/>
      <w:autoSpaceDE w:val="0"/>
      <w:autoSpaceDN w:val="0"/>
      <w:spacing w:line="384" w:lineRule="atLeast"/>
      <w:jc w:val="left"/>
    </w:pPr>
    <w:rPr>
      <w:szCs w:val="24"/>
    </w:rPr>
  </w:style>
  <w:style w:type="character" w:customStyle="1" w:styleId="fontstyle01">
    <w:name w:val="fontstyle01"/>
    <w:rsid w:val="00615207"/>
    <w:rPr>
      <w:rFonts w:ascii="TimesNewRomanPSMT" w:hAnsi="TimesNewRomanPSMT" w:hint="default"/>
      <w:b w:val="0"/>
      <w:bCs w:val="0"/>
      <w:i w:val="0"/>
      <w:iCs w:val="0"/>
      <w:color w:val="000000"/>
      <w:sz w:val="30"/>
      <w:szCs w:val="30"/>
    </w:rPr>
  </w:style>
  <w:style w:type="paragraph" w:customStyle="1" w:styleId="1Mc">
    <w:name w:val="1. Mục"/>
    <w:qFormat/>
    <w:rsid w:val="00BE2DD2"/>
    <w:pPr>
      <w:numPr>
        <w:numId w:val="1"/>
      </w:numPr>
      <w:spacing w:after="0" w:line="360" w:lineRule="exact"/>
      <w:ind w:left="360" w:hanging="360"/>
      <w:jc w:val="both"/>
    </w:pPr>
    <w:rPr>
      <w:rFonts w:eastAsia="Times New Roman" w:cs="Times New Roman"/>
      <w:b/>
      <w:sz w:val="28"/>
      <w:szCs w:val="2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2868</Words>
  <Characters>16352</Characters>
  <Application>Microsoft Office Word</Application>
  <DocSecurity>0</DocSecurity>
  <Lines>136</Lines>
  <Paragraphs>38</Paragraphs>
  <ScaleCrop>false</ScaleCrop>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 name</dc:creator>
  <cp:keywords/>
  <dc:description/>
  <cp:lastModifiedBy>Un name</cp:lastModifiedBy>
  <cp:revision>4</cp:revision>
  <dcterms:created xsi:type="dcterms:W3CDTF">2025-08-08T04:21:00Z</dcterms:created>
  <dcterms:modified xsi:type="dcterms:W3CDTF">2025-12-02T15:57:00Z</dcterms:modified>
</cp:coreProperties>
</file>