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2E" w:rsidRPr="00052C2E" w:rsidRDefault="00052C2E" w:rsidP="00052C2E">
      <w:pPr>
        <w:widowControl w:val="0"/>
        <w:tabs>
          <w:tab w:val="left" w:pos="0"/>
          <w:tab w:val="left" w:pos="851"/>
          <w:tab w:val="left" w:pos="1418"/>
        </w:tabs>
        <w:autoSpaceDE w:val="0"/>
        <w:autoSpaceDN w:val="0"/>
        <w:spacing w:before="0"/>
        <w:ind w:firstLine="0"/>
        <w:jc w:val="center"/>
        <w:outlineLvl w:val="0"/>
        <w:rPr>
          <w:rFonts w:eastAsia="Times New Roman"/>
          <w:b/>
          <w:sz w:val="26"/>
          <w:szCs w:val="26"/>
        </w:rPr>
      </w:pPr>
      <w:r w:rsidRPr="00052C2E">
        <w:rPr>
          <w:rFonts w:eastAsia="Times New Roman"/>
          <w:b/>
          <w:sz w:val="26"/>
          <w:szCs w:val="26"/>
        </w:rPr>
        <w:t>Chương V. YÊU CẦU VỀ KỸ THUẬT</w:t>
      </w:r>
    </w:p>
    <w:p w:rsidR="00052C2E" w:rsidRPr="00052C2E" w:rsidRDefault="00052C2E" w:rsidP="00052C2E">
      <w:pPr>
        <w:widowControl w:val="0"/>
        <w:tabs>
          <w:tab w:val="left" w:pos="0"/>
          <w:tab w:val="left" w:pos="851"/>
          <w:tab w:val="left" w:pos="1418"/>
        </w:tabs>
        <w:autoSpaceDE w:val="0"/>
        <w:autoSpaceDN w:val="0"/>
        <w:spacing w:before="0"/>
        <w:jc w:val="center"/>
        <w:rPr>
          <w:rFonts w:eastAsia="Times New Roman"/>
          <w:b/>
          <w:sz w:val="26"/>
          <w:szCs w:val="26"/>
        </w:rPr>
      </w:pPr>
    </w:p>
    <w:p w:rsidR="00052C2E" w:rsidRPr="00052C2E" w:rsidRDefault="00052C2E" w:rsidP="009B393E">
      <w:pPr>
        <w:widowControl w:val="0"/>
        <w:tabs>
          <w:tab w:val="left" w:pos="1418"/>
        </w:tabs>
        <w:spacing w:before="114"/>
        <w:ind w:firstLine="709"/>
        <w:rPr>
          <w:rFonts w:eastAsia="Times New Roman"/>
          <w:b/>
          <w:sz w:val="26"/>
          <w:szCs w:val="26"/>
        </w:rPr>
      </w:pPr>
      <w:bookmarkStart w:id="0" w:name="_GoBack"/>
      <w:r w:rsidRPr="00052C2E">
        <w:rPr>
          <w:rFonts w:eastAsia="Times New Roman"/>
          <w:b/>
          <w:sz w:val="26"/>
          <w:szCs w:val="26"/>
        </w:rPr>
        <w:t>I. Giới thiệu về gói thầu</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1. Chủ đầu tư:</w:t>
      </w:r>
      <w:r w:rsidRPr="00052C2E">
        <w:rPr>
          <w:rFonts w:eastAsia="Times New Roman"/>
          <w:sz w:val="26"/>
          <w:szCs w:val="26"/>
          <w:lang w:val="pt-BR" w:eastAsia="vi-VN"/>
        </w:rPr>
        <w:t xml:space="preserve"> </w:t>
      </w:r>
      <w:r w:rsidRPr="00052C2E">
        <w:rPr>
          <w:rFonts w:eastAsia="Times New Roman"/>
          <w:sz w:val="26"/>
          <w:szCs w:val="26"/>
          <w:lang w:val="sv-SE" w:eastAsia="vi-VN"/>
        </w:rPr>
        <w:t>Sở Giáo dục và Đào tạo tỉnh Điện Biên.</w:t>
      </w:r>
    </w:p>
    <w:p w:rsidR="00052C2E" w:rsidRPr="00052C2E" w:rsidRDefault="00052C2E" w:rsidP="009B393E">
      <w:pPr>
        <w:widowControl w:val="0"/>
        <w:adjustRightInd w:val="0"/>
        <w:snapToGrid w:val="0"/>
        <w:spacing w:before="114"/>
        <w:ind w:firstLine="720"/>
        <w:rPr>
          <w:rFonts w:eastAsia="Times New Roman"/>
          <w:b/>
          <w:sz w:val="26"/>
          <w:szCs w:val="26"/>
          <w:lang w:val="pt-BR" w:eastAsia="vi-VN"/>
        </w:rPr>
      </w:pPr>
      <w:r w:rsidRPr="00052C2E">
        <w:rPr>
          <w:rFonts w:eastAsia="Times New Roman"/>
          <w:b/>
          <w:sz w:val="26"/>
          <w:szCs w:val="26"/>
          <w:lang w:val="pt-BR" w:eastAsia="vi-VN"/>
        </w:rPr>
        <w:t xml:space="preserve">2. Tên công trình: </w:t>
      </w:r>
      <w:r w:rsidRPr="00052C2E">
        <w:rPr>
          <w:rFonts w:eastAsia="Times New Roman"/>
          <w:sz w:val="26"/>
          <w:szCs w:val="26"/>
          <w:lang w:val="pt-BR" w:eastAsia="vi-VN"/>
        </w:rPr>
        <w:t>Đầu tư xây dựng, cải tạo, nâng cấp cơ sở vật chất Trường THPT Mường Mùn.</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3. Loại, cấp công trình:</w:t>
      </w:r>
      <w:r w:rsidRPr="00052C2E">
        <w:rPr>
          <w:rFonts w:eastAsia="Times New Roman"/>
          <w:sz w:val="26"/>
          <w:szCs w:val="26"/>
          <w:lang w:val="pt-BR" w:eastAsia="vi-VN"/>
        </w:rPr>
        <w:t xml:space="preserve"> Công trình dân dụng, cấp III.</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4. Tên dự án:</w:t>
      </w:r>
      <w:r w:rsidRPr="00052C2E">
        <w:rPr>
          <w:rFonts w:eastAsia="Times New Roman"/>
          <w:sz w:val="26"/>
          <w:szCs w:val="26"/>
          <w:lang w:val="pt-BR" w:eastAsia="vi-VN"/>
        </w:rPr>
        <w:t xml:space="preserve"> Đầu tư xây dựng, cải tạo, nâng cấp cơ sở vật chất Trường THPT Mường Mùn.</w:t>
      </w:r>
    </w:p>
    <w:p w:rsidR="00052C2E" w:rsidRPr="00052C2E" w:rsidRDefault="00052C2E" w:rsidP="009B393E">
      <w:pPr>
        <w:widowControl w:val="0"/>
        <w:spacing w:before="114"/>
        <w:ind w:firstLine="720"/>
        <w:rPr>
          <w:rFonts w:eastAsia="Times New Roman"/>
          <w:sz w:val="26"/>
          <w:szCs w:val="26"/>
        </w:rPr>
      </w:pPr>
      <w:r w:rsidRPr="00052C2E">
        <w:rPr>
          <w:rFonts w:eastAsia="Times New Roman"/>
          <w:b/>
          <w:sz w:val="26"/>
          <w:szCs w:val="26"/>
          <w:lang w:val="pt-BR" w:eastAsia="vi-VN"/>
        </w:rPr>
        <w:t>5. Địa điểm xây dựng:</w:t>
      </w:r>
      <w:r w:rsidRPr="00052C2E">
        <w:rPr>
          <w:rFonts w:eastAsia="Times New Roman"/>
          <w:sz w:val="26"/>
          <w:szCs w:val="26"/>
        </w:rPr>
        <w:t xml:space="preserve"> Trong khuôn viên Trường THPT Mùn Chung, </w:t>
      </w:r>
      <w:r w:rsidRPr="00052C2E">
        <w:rPr>
          <w:rFonts w:eastAsia="Times New Roman"/>
          <w:sz w:val="26"/>
          <w:szCs w:val="26"/>
          <w:lang w:val="en-US"/>
        </w:rPr>
        <w:t>xã Mường Mùn</w:t>
      </w:r>
      <w:r w:rsidRPr="00052C2E">
        <w:rPr>
          <w:rFonts w:eastAsia="Times New Roman"/>
          <w:sz w:val="26"/>
          <w:szCs w:val="26"/>
        </w:rPr>
        <w:t>, tỉnh Điện Biên (nay là trường THPT Mường Mùn, xã Mường Mùn, tỉnh Điện Biên).</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6. Nhà thầu khảo sát xây dựng:</w:t>
      </w:r>
      <w:r w:rsidRPr="00052C2E">
        <w:rPr>
          <w:rFonts w:eastAsia="Times New Roman"/>
          <w:sz w:val="26"/>
          <w:szCs w:val="26"/>
          <w:lang w:val="pt-BR" w:eastAsia="vi-VN"/>
        </w:rPr>
        <w:t xml:space="preserve"> Công ty cổ phần tư vấn thiết kế kiến trúc Thiên Thanh.</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7. Nhà thầu lập thiết kế xây dựng:</w:t>
      </w:r>
      <w:r w:rsidRPr="00052C2E">
        <w:rPr>
          <w:rFonts w:eastAsia="Times New Roman"/>
          <w:sz w:val="26"/>
          <w:szCs w:val="26"/>
          <w:lang w:val="pt-BR" w:eastAsia="vi-VN"/>
        </w:rPr>
        <w:t xml:space="preserve"> Liên danh Công ty Thiên Thanh - Thế Phong.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8. Nhà thầu thẩm tra thiết kế xây dựng:</w:t>
      </w:r>
      <w:r w:rsidRPr="00052C2E">
        <w:rPr>
          <w:rFonts w:eastAsia="Times New Roman"/>
          <w:sz w:val="26"/>
          <w:szCs w:val="26"/>
          <w:lang w:val="pt-BR" w:eastAsia="vi-VN"/>
        </w:rPr>
        <w:t xml:space="preserve"> Trung tâm quy hoạch xây dựng đô thị và nông thôn tỉnh Điện Biên.</w:t>
      </w:r>
    </w:p>
    <w:p w:rsidR="00052C2E" w:rsidRPr="00052C2E" w:rsidRDefault="00052C2E" w:rsidP="009B393E">
      <w:pPr>
        <w:widowControl w:val="0"/>
        <w:adjustRightInd w:val="0"/>
        <w:snapToGrid w:val="0"/>
        <w:spacing w:before="114"/>
        <w:ind w:firstLine="720"/>
        <w:rPr>
          <w:rFonts w:eastAsia="Times New Roman"/>
          <w:b/>
          <w:sz w:val="26"/>
          <w:szCs w:val="26"/>
          <w:lang w:val="pt-BR" w:eastAsia="vi-VN"/>
        </w:rPr>
      </w:pPr>
      <w:r w:rsidRPr="00052C2E">
        <w:rPr>
          <w:rFonts w:eastAsia="Times New Roman"/>
          <w:b/>
          <w:sz w:val="26"/>
          <w:szCs w:val="26"/>
          <w:lang w:val="pt-BR" w:eastAsia="vi-VN"/>
        </w:rPr>
        <w:t>9. Quy mô, chỉ tiêu kỹ thuật:</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i/>
          <w:sz w:val="26"/>
          <w:szCs w:val="26"/>
          <w:lang w:val="pt-BR" w:eastAsia="vi-VN"/>
        </w:rPr>
        <w:t>9.1. Phá dỡ các hạng mục:</w:t>
      </w:r>
      <w:r w:rsidRPr="00052C2E">
        <w:rPr>
          <w:rFonts w:eastAsia="Times New Roman"/>
          <w:sz w:val="26"/>
          <w:szCs w:val="26"/>
          <w:lang w:val="pt-BR" w:eastAsia="vi-VN"/>
        </w:rPr>
        <w:t xml:space="preserve"> Nhà bảo vệ; nhà vệ sinh học sinh 10 chỗ; nhà vệ sinh học sinh 8 chỗ; nhà tắm học sinh, bể nước; bể lọc nước; nhà gara xe máy; cổng; tường rào, bồn hoa, sân bê tông để quy hoạch lại tổng mặt bằng.</w:t>
      </w:r>
    </w:p>
    <w:p w:rsidR="00052C2E" w:rsidRPr="00052C2E" w:rsidRDefault="00052C2E" w:rsidP="009B393E">
      <w:pPr>
        <w:widowControl w:val="0"/>
        <w:adjustRightInd w:val="0"/>
        <w:snapToGrid w:val="0"/>
        <w:spacing w:before="114"/>
        <w:ind w:firstLine="720"/>
        <w:rPr>
          <w:rFonts w:eastAsia="Times New Roman"/>
          <w:b/>
          <w:i/>
          <w:sz w:val="26"/>
          <w:szCs w:val="26"/>
          <w:lang w:val="pt-BR" w:eastAsia="vi-VN"/>
        </w:rPr>
      </w:pPr>
      <w:r w:rsidRPr="00052C2E">
        <w:rPr>
          <w:rFonts w:eastAsia="Times New Roman"/>
          <w:b/>
          <w:i/>
          <w:sz w:val="26"/>
          <w:szCs w:val="26"/>
          <w:lang w:val="pt-BR" w:eastAsia="vi-VN"/>
        </w:rPr>
        <w:t>9.2. Sửa chữa các hạng mục:</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a) Sửa chữa nhà lớp học 12 phòng: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Phần phá dỡ: Phá dỡ một phần lớp vữa trát tường trong và ngoài nhà, phần tường còn lại cạo bỏ lớp sơn; phá dỡ gạch lát nền toàn nhà; phá dỡ tường ngăn, gạch lát nền, gạch ốp tường, thiết bị vệ sinh, cửa đi, cửa sổ khu vệ sinh; phá dỡ lớp trát, láng granitô bậc tam cấp, đường dốc, cầu thang; tháo dỡ hệ thống cửa đi, cửa sổ, vách kính, hoa sắt cửa; phá dỡ tường thu hồi, rãnh thoát nước quanh nhà; tháo dỡ lan can cầu thang, xà gồ, mái tôn, thiết bị điện, chống sét, thoát nước mái.</w:t>
      </w:r>
    </w:p>
    <w:p w:rsidR="00052C2E" w:rsidRPr="00052C2E" w:rsidRDefault="00052C2E" w:rsidP="009B393E">
      <w:pPr>
        <w:widowControl w:val="0"/>
        <w:adjustRightInd w:val="0"/>
        <w:snapToGrid w:val="0"/>
        <w:spacing w:before="114"/>
        <w:ind w:firstLine="720"/>
        <w:rPr>
          <w:rFonts w:eastAsia="Times New Roman"/>
          <w:spacing w:val="-2"/>
          <w:sz w:val="26"/>
          <w:szCs w:val="26"/>
          <w:lang w:val="pt-BR" w:eastAsia="vi-VN"/>
        </w:rPr>
      </w:pPr>
      <w:r w:rsidRPr="00052C2E">
        <w:rPr>
          <w:rFonts w:eastAsia="Times New Roman"/>
          <w:spacing w:val="-2"/>
          <w:sz w:val="26"/>
          <w:szCs w:val="26"/>
          <w:lang w:val="pt-BR" w:eastAsia="vi-VN"/>
        </w:rPr>
        <w:t>- Phần cải tạo, sửa chữa: Xây mới tường thu hồi, rãnh thoát nước bằng gạch không nung VXM75#; xử lý chống thấm sê nô; trát tường, rãnh VXM75#; lu sơn hoàn thiện 3 nước; sơn lại, bổ sung xà gồ mái thép hình; thay mới mái tôn; nền lát lại gạch men 60x60cm; láng lại granito bậc cầu thang, tam cấp, đường dốc; thay mới hệ thống cửa đi, cửa sổ, vách kính khung nhôm kính an toàn; sơn lại hoa sắt cửa sổ; thay mới lan can cầu thang, nâng cao lan can hành lang bằng inox; thay mới hệ thống cấp điện, cấp thoát nước, PCCC, chống sét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Khu vệ sinh: Xử lý chống thấm; nền lát gạch men chống trơn 30x30cm; tường ốp gạch men kính 30x60cm; vách ngăn bằng tấm compact HPL; trần nhôm; thiết bị vệ sinh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b) Sửa chữa 03 nhà nội trú học sinh (mỗi nhà 09 phòng):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Phần phá dỡ: Phá dỡ lớp vữa trát tường trong và ngoài nhà, lớp vữa trát láng bậc tam cấp; phá dỡ gạch lát nền toàn nhà; tháo dỡ trần tấm nhựa, mái tôn, thiết bị điện, chống sét; tháo dỡ hệ thống cửa đi, cửa sổ, hoa sắt cửa.</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lastRenderedPageBreak/>
        <w:t>- Phần cải tạo, sửa chữa: Trát lại toàn nhà VXM75#, lu sơn hoàn thiện 3 nước; xử lý chống thấm sê nô; nền lát gạch men 60x60cm, láng granito tam cấp; thay mới hệ thống cửa đi, cửa sổ khung nhôm kính an toàn; sơn lại hoa sắt cửa sổ; lắp đặt trần tôn lạnh, thay mới mái tôn; thay mới hệ thống cấp điện, thoát nước, chống sét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c) Kè đá: Sửa chữa thân kè mặt ngoài trát VXM75#; trụ lan can BTCT200#; lắp đặt bổ sung lan can inox.</w:t>
      </w:r>
    </w:p>
    <w:p w:rsidR="00052C2E" w:rsidRPr="00052C2E" w:rsidRDefault="00052C2E" w:rsidP="009B393E">
      <w:pPr>
        <w:widowControl w:val="0"/>
        <w:adjustRightInd w:val="0"/>
        <w:snapToGrid w:val="0"/>
        <w:spacing w:before="114"/>
        <w:ind w:firstLine="720"/>
        <w:rPr>
          <w:rFonts w:eastAsia="Times New Roman"/>
          <w:b/>
          <w:i/>
          <w:sz w:val="26"/>
          <w:szCs w:val="26"/>
          <w:lang w:val="pt-BR" w:eastAsia="vi-VN"/>
        </w:rPr>
      </w:pPr>
      <w:r w:rsidRPr="00052C2E">
        <w:rPr>
          <w:rFonts w:eastAsia="Times New Roman"/>
          <w:b/>
          <w:i/>
          <w:sz w:val="26"/>
          <w:szCs w:val="26"/>
          <w:lang w:val="pt-BR" w:eastAsia="vi-VN"/>
        </w:rPr>
        <w:t>9.3. Xây mới các hạng mục:</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a) Nhà đa năng:</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Kiến trúc: Công trình cấp III, 01 tầng; cos nền tầng 1 cao +0,75m so với cos sân hoàn thiện; tổng chiều cao công trình tính từ cốt ±0,00 đến đỉnh mái +9,65m; S</w:t>
      </w:r>
      <w:r w:rsidRPr="00052C2E">
        <w:rPr>
          <w:rFonts w:eastAsia="Times New Roman"/>
          <w:spacing w:val="-4"/>
          <w:sz w:val="26"/>
          <w:szCs w:val="26"/>
          <w:vertAlign w:val="subscript"/>
          <w:lang w:val="pt-BR" w:eastAsia="vi-VN"/>
        </w:rPr>
        <w:t>xd</w:t>
      </w:r>
      <w:r w:rsidRPr="00052C2E">
        <w:rPr>
          <w:rFonts w:eastAsia="Times New Roman"/>
          <w:spacing w:val="-4"/>
          <w:sz w:val="26"/>
          <w:szCs w:val="26"/>
          <w:lang w:val="pt-BR" w:eastAsia="vi-VN"/>
        </w:rPr>
        <w:t xml:space="preserve"> = 753,8 m</w:t>
      </w:r>
      <w:r w:rsidRPr="00052C2E">
        <w:rPr>
          <w:rFonts w:eastAsia="Times New Roman"/>
          <w:spacing w:val="-4"/>
          <w:sz w:val="26"/>
          <w:szCs w:val="26"/>
          <w:vertAlign w:val="superscript"/>
          <w:lang w:val="pt-BR" w:eastAsia="vi-VN"/>
        </w:rPr>
        <w:t>2</w:t>
      </w:r>
      <w:r w:rsidRPr="00052C2E">
        <w:rPr>
          <w:rFonts w:eastAsia="Times New Roman"/>
          <w:spacing w:val="-4"/>
          <w:sz w:val="26"/>
          <w:szCs w:val="26"/>
          <w:lang w:val="pt-BR" w:eastAsia="vi-VN"/>
        </w:rPr>
        <w:t>.</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Kết cấu: Móng đơn BTCT250#; cột, dầm, sàn BTCT250#; giằng tường BTCT200#; tường ngăn xây gạch VXM75#; vì kèo, xà gồ thép hình, mái lợp tôn chống nóng.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Hoàn thiện: Trát tường, cột, dầm, trần VXM75#; lu sơn hoàn thiện toàn nhà; nền nhà đổ BT250#, trên lu sơn chuyên dụng; tam cấp láng granito; cửa chính kính cường lực; cửa đi, cửa sổ, vách kính khung nhôm kính an toàn; lan can inox; hệ thống cấp điện, thoát nước, chống sét, PCCC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b) Các hạng mục phụ trợ:</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San ủi mặt bằng: Thi công tổ hợp liên hợp máy tới cao độ thiết kế. S</w:t>
      </w:r>
      <w:r w:rsidRPr="00052C2E">
        <w:rPr>
          <w:rFonts w:eastAsia="Times New Roman"/>
          <w:sz w:val="26"/>
          <w:szCs w:val="26"/>
          <w:vertAlign w:val="subscript"/>
          <w:lang w:val="pt-BR" w:eastAsia="vi-VN"/>
        </w:rPr>
        <w:t xml:space="preserve">san </w:t>
      </w:r>
      <w:r w:rsidRPr="00052C2E">
        <w:rPr>
          <w:rFonts w:eastAsia="Times New Roman"/>
          <w:sz w:val="26"/>
          <w:szCs w:val="26"/>
          <w:lang w:val="pt-BR" w:eastAsia="vi-VN"/>
        </w:rPr>
        <w:t>ủi=1.505m</w:t>
      </w:r>
      <w:r w:rsidRPr="00052C2E">
        <w:rPr>
          <w:rFonts w:eastAsia="Times New Roman"/>
          <w:sz w:val="26"/>
          <w:szCs w:val="26"/>
          <w:vertAlign w:val="superscript"/>
          <w:lang w:val="pt-BR" w:eastAsia="vi-VN"/>
        </w:rPr>
        <w:t>2</w:t>
      </w:r>
      <w:r w:rsidRPr="00052C2E">
        <w:rPr>
          <w:rFonts w:eastAsia="Times New Roman"/>
          <w:sz w:val="26"/>
          <w:szCs w:val="26"/>
          <w:lang w:val="pt-BR" w:eastAsia="vi-VN"/>
        </w:rPr>
        <w:t>.</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Kè bê tông + lan can trên kè: Móng, thân kè đổ BT200#; giằng đỉnh kè đổ BTCT200#; lan can bằng inox; chiều dài kè L = 208,59m.</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Nhà bảo vệ: Nhà 01 tầng, S</w:t>
      </w:r>
      <w:r w:rsidRPr="00052C2E">
        <w:rPr>
          <w:rFonts w:eastAsia="Times New Roman"/>
          <w:sz w:val="26"/>
          <w:szCs w:val="26"/>
          <w:vertAlign w:val="subscript"/>
          <w:lang w:val="pt-BR" w:eastAsia="vi-VN"/>
        </w:rPr>
        <w:t>xd</w:t>
      </w:r>
      <w:r w:rsidRPr="00052C2E">
        <w:rPr>
          <w:rFonts w:eastAsia="Times New Roman"/>
          <w:sz w:val="26"/>
          <w:szCs w:val="26"/>
          <w:lang w:val="pt-BR" w:eastAsia="vi-VN"/>
        </w:rPr>
        <w:t xml:space="preserve"> = 35,1m</w:t>
      </w:r>
      <w:r w:rsidRPr="00052C2E">
        <w:rPr>
          <w:rFonts w:eastAsia="Times New Roman"/>
          <w:sz w:val="26"/>
          <w:szCs w:val="26"/>
          <w:vertAlign w:val="superscript"/>
          <w:lang w:val="pt-BR" w:eastAsia="vi-VN"/>
        </w:rPr>
        <w:t>2</w:t>
      </w:r>
      <w:r w:rsidRPr="00052C2E">
        <w:rPr>
          <w:rFonts w:eastAsia="Times New Roman"/>
          <w:sz w:val="26"/>
          <w:szCs w:val="26"/>
          <w:lang w:val="pt-BR" w:eastAsia="vi-VN"/>
        </w:rPr>
        <w:t>. Móng đơn BTCT200#; cột, dầm, sàn BTCT200#; tường nhà xây gạch VXM75#; trát tường, trần VXM75#; lu sơn hoàn thiện 3 nước; mái sơn chống thấm, trên lát gạch đất nung; nền nhà lát gạch men 60x60cm; cửa đi, cửa sổ khung nhôm kính an toàn; khu vệ sinh, hệ thống cấp điện, cấp thoát nước.</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Nhà vệ sinh giáo viên: Nhà 01 tầng, S</w:t>
      </w:r>
      <w:r w:rsidRPr="00052C2E">
        <w:rPr>
          <w:rFonts w:eastAsia="Times New Roman"/>
          <w:sz w:val="26"/>
          <w:szCs w:val="26"/>
          <w:vertAlign w:val="subscript"/>
          <w:lang w:val="pt-BR" w:eastAsia="vi-VN"/>
        </w:rPr>
        <w:t>xd</w:t>
      </w:r>
      <w:r w:rsidRPr="00052C2E">
        <w:rPr>
          <w:rFonts w:eastAsia="Times New Roman"/>
          <w:sz w:val="26"/>
          <w:szCs w:val="26"/>
          <w:lang w:val="pt-BR" w:eastAsia="vi-VN"/>
        </w:rPr>
        <w:t xml:space="preserve"> = 25,65m</w:t>
      </w:r>
      <w:r w:rsidRPr="00052C2E">
        <w:rPr>
          <w:rFonts w:eastAsia="Times New Roman"/>
          <w:sz w:val="26"/>
          <w:szCs w:val="26"/>
          <w:vertAlign w:val="superscript"/>
          <w:lang w:val="pt-BR" w:eastAsia="vi-VN"/>
        </w:rPr>
        <w:t>2</w:t>
      </w:r>
      <w:r w:rsidRPr="00052C2E">
        <w:rPr>
          <w:rFonts w:eastAsia="Times New Roman"/>
          <w:sz w:val="26"/>
          <w:szCs w:val="26"/>
          <w:lang w:val="pt-BR" w:eastAsia="vi-VN"/>
        </w:rPr>
        <w:t>. Móng, tường xây gạch VXM75#; giằng, dầm, sàn mái BTCT200#; trát tường, trần BTCT200#; lu sơn hoàn thiện 3 nước; tường trong nhà ốp gạch men 30x60cm; nền nhà lát gạch chống trơn 30x30cm; cửa đi, cửa sổ khung nhôm kính an toàn; hệ thống cấp điện, cấp thoát nước, thiết bị vệ sinh, bể phốt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Nhà vệ sinh học sinh (02 nhà): Nhà 01 tầng, S</w:t>
      </w:r>
      <w:r w:rsidRPr="00052C2E">
        <w:rPr>
          <w:rFonts w:eastAsia="Times New Roman"/>
          <w:sz w:val="26"/>
          <w:szCs w:val="26"/>
          <w:vertAlign w:val="subscript"/>
          <w:lang w:val="pt-BR" w:eastAsia="vi-VN"/>
        </w:rPr>
        <w:t>xd</w:t>
      </w:r>
      <w:r w:rsidRPr="00052C2E">
        <w:rPr>
          <w:rFonts w:eastAsia="Times New Roman"/>
          <w:sz w:val="26"/>
          <w:szCs w:val="26"/>
          <w:lang w:val="pt-BR" w:eastAsia="vi-VN"/>
        </w:rPr>
        <w:t xml:space="preserve"> = 75,33m</w:t>
      </w:r>
      <w:r w:rsidRPr="00052C2E">
        <w:rPr>
          <w:rFonts w:eastAsia="Times New Roman"/>
          <w:sz w:val="26"/>
          <w:szCs w:val="26"/>
          <w:vertAlign w:val="superscript"/>
          <w:lang w:val="pt-BR" w:eastAsia="vi-VN"/>
        </w:rPr>
        <w:t>2</w:t>
      </w:r>
      <w:r w:rsidRPr="00052C2E">
        <w:rPr>
          <w:rFonts w:eastAsia="Times New Roman"/>
          <w:sz w:val="26"/>
          <w:szCs w:val="26"/>
          <w:lang w:val="pt-BR" w:eastAsia="vi-VN"/>
        </w:rPr>
        <w:t>. Móng đơn BTCT200#; cột, giằng, dầm, sàn mái BTCT200#; tường xây gạch VXM75#; trát tường, trần VXM75#; lu sơn hoàn thiện 3 nước; tường trong nhà ốp gạch men 30x45cm; nền nhà lát gạch chống trơn 30x30cm; cửa đi khung nhôm kính an toàn; hệ lam chớp khung thép; hệ thống cấp điện, cấp thoát nước, thiết bị vệ sinh, bể phốt đồng bộ.</w:t>
      </w:r>
    </w:p>
    <w:p w:rsidR="00052C2E" w:rsidRPr="00052C2E" w:rsidRDefault="00052C2E" w:rsidP="009B393E">
      <w:pPr>
        <w:widowControl w:val="0"/>
        <w:adjustRightInd w:val="0"/>
        <w:snapToGrid w:val="0"/>
        <w:spacing w:before="114"/>
        <w:ind w:firstLine="720"/>
        <w:rPr>
          <w:rFonts w:eastAsia="Times New Roman"/>
          <w:spacing w:val="-3"/>
          <w:sz w:val="26"/>
          <w:szCs w:val="26"/>
          <w:lang w:val="pt-BR" w:eastAsia="vi-VN"/>
        </w:rPr>
      </w:pPr>
      <w:r w:rsidRPr="00052C2E">
        <w:rPr>
          <w:rFonts w:eastAsia="Times New Roman"/>
          <w:spacing w:val="-3"/>
          <w:sz w:val="26"/>
          <w:szCs w:val="26"/>
          <w:lang w:val="pt-BR" w:eastAsia="vi-VN"/>
        </w:rPr>
        <w:t>- Nhà tắm học sinh: Nhà 01 tầng, S</w:t>
      </w:r>
      <w:r w:rsidRPr="00052C2E">
        <w:rPr>
          <w:rFonts w:eastAsia="Times New Roman"/>
          <w:spacing w:val="-3"/>
          <w:sz w:val="26"/>
          <w:szCs w:val="26"/>
          <w:vertAlign w:val="subscript"/>
          <w:lang w:val="pt-BR" w:eastAsia="vi-VN"/>
        </w:rPr>
        <w:t>xd</w:t>
      </w:r>
      <w:r w:rsidRPr="00052C2E">
        <w:rPr>
          <w:rFonts w:eastAsia="Times New Roman"/>
          <w:spacing w:val="-3"/>
          <w:sz w:val="26"/>
          <w:szCs w:val="26"/>
          <w:lang w:val="pt-BR" w:eastAsia="vi-VN"/>
        </w:rPr>
        <w:t xml:space="preserve"> = 29,04m</w:t>
      </w:r>
      <w:r w:rsidRPr="00052C2E">
        <w:rPr>
          <w:rFonts w:eastAsia="Times New Roman"/>
          <w:spacing w:val="-3"/>
          <w:sz w:val="26"/>
          <w:szCs w:val="26"/>
          <w:vertAlign w:val="superscript"/>
          <w:lang w:val="pt-BR" w:eastAsia="vi-VN"/>
        </w:rPr>
        <w:t>2</w:t>
      </w:r>
      <w:r w:rsidRPr="00052C2E">
        <w:rPr>
          <w:rFonts w:eastAsia="Times New Roman"/>
          <w:spacing w:val="-3"/>
          <w:sz w:val="26"/>
          <w:szCs w:val="26"/>
          <w:lang w:val="pt-BR" w:eastAsia="vi-VN"/>
        </w:rPr>
        <w:t>. Móng, tường xây gạch VXM75#; giằng, dầm, sàn mái BTCT200#; trát tường, trần VXM75#; lu sơn hoàn thiện 3 nước; tường trong nhà ốp gạch men 30x45cm; nền nhà lát gạch chống trơn 30x30cm; cửa đi khung thép hộp; hệ thống cấp điện, cấp thoát nước đồng bộ.</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Bể nước phòng hoả 170m3+nhà đặt máy bơm: Đáy, thành, mặt bể BTCT250#; trát láng trong bể VXM75# đánh màu; nhà đặt máy bơm xây trên bể, tường xây bằng gạch VXM75#; giằng, sàn mái BTCT200#, trát tường VXM75#, cửa đi cửa xếp sắt, lăn lu sơn toàn bộ nhà.</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lastRenderedPageBreak/>
        <w:t>- Sân đặt téc nước: Mặt sân đổ BT150#; xây gạch VXM75# trụ đỡ téc, bó bờ chắn; trát, láng VXM75#.</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Sân, đường nội bộ: Mặt sân đổ BT200#; diện tích sân S= 1.850m</w:t>
      </w:r>
      <w:r w:rsidRPr="00052C2E">
        <w:rPr>
          <w:rFonts w:eastAsia="Times New Roman"/>
          <w:sz w:val="26"/>
          <w:szCs w:val="26"/>
          <w:vertAlign w:val="superscript"/>
          <w:lang w:val="pt-BR" w:eastAsia="vi-VN"/>
        </w:rPr>
        <w:t>2</w:t>
      </w:r>
      <w:r w:rsidRPr="00052C2E">
        <w:rPr>
          <w:rFonts w:eastAsia="Times New Roman"/>
          <w:sz w:val="26"/>
          <w:szCs w:val="26"/>
          <w:lang w:val="pt-BR" w:eastAsia="vi-VN"/>
        </w:rPr>
        <w:t>.</w:t>
      </w:r>
    </w:p>
    <w:p w:rsidR="00052C2E" w:rsidRPr="00052C2E" w:rsidRDefault="00052C2E" w:rsidP="009B393E">
      <w:pPr>
        <w:widowControl w:val="0"/>
        <w:adjustRightInd w:val="0"/>
        <w:snapToGrid w:val="0"/>
        <w:spacing w:before="114"/>
        <w:ind w:firstLine="720"/>
        <w:rPr>
          <w:rFonts w:eastAsia="Times New Roman"/>
          <w:spacing w:val="2"/>
          <w:sz w:val="26"/>
          <w:szCs w:val="26"/>
          <w:lang w:val="pt-BR" w:eastAsia="vi-VN"/>
        </w:rPr>
      </w:pPr>
      <w:r w:rsidRPr="00052C2E">
        <w:rPr>
          <w:rFonts w:eastAsia="Times New Roman"/>
          <w:spacing w:val="2"/>
          <w:sz w:val="26"/>
          <w:szCs w:val="26"/>
          <w:lang w:val="pt-BR" w:eastAsia="vi-VN"/>
        </w:rPr>
        <w:t>- Cổng: Móng, trụ cổng BTCT200#; xây gạch ốp trụ VXM75#; cánh cổng chính inox; biển cổng xây gạch VXM75#; trụ cổng, biển cổng ốp đá, gắn tên trường.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Tường rào hoa sắt trên kè: Trụ tường rào, giằng BTCT200#; ốp trụ, chân tường rào xây gạch VXM75#; hoa sắt tường rào bằng thép hộp; trát trụ, tường rào xây VXM75#, lu sơn hoàn thiện phần tường rào xây. L = 84,8m.</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Tường rào xây: Trụ tường rào, giằng tường BTCT200#; móng, thân tường rào xây gạch VXM75#; trát trụ, tường rào VXM75#, lu sơn hoàn thiện tường rào. L = 227,49m.</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Tường rào lưới B40: Móng trụ BT200#; trụ tường rào thép hộp; khung lưới thép B40 hàn liên kết với trụ tường rào. L = 65,275m.</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Hệ thống cấp điện, cấp thoát nước, bậc lên, bồn hoa cây xanh, PCCC, đồng bộ kèm theo.</w:t>
      </w:r>
    </w:p>
    <w:p w:rsidR="00052C2E" w:rsidRPr="00052C2E" w:rsidRDefault="00052C2E" w:rsidP="009B393E">
      <w:pPr>
        <w:widowControl w:val="0"/>
        <w:adjustRightInd w:val="0"/>
        <w:snapToGrid w:val="0"/>
        <w:spacing w:before="114"/>
        <w:ind w:firstLine="720"/>
        <w:rPr>
          <w:rFonts w:eastAsia="Times New Roman"/>
          <w:spacing w:val="2"/>
          <w:sz w:val="26"/>
          <w:szCs w:val="26"/>
          <w:lang w:val="pt-BR" w:eastAsia="vi-VN"/>
        </w:rPr>
      </w:pPr>
      <w:r w:rsidRPr="00052C2E">
        <w:rPr>
          <w:rFonts w:eastAsia="Times New Roman"/>
          <w:b/>
          <w:i/>
          <w:spacing w:val="2"/>
          <w:sz w:val="26"/>
          <w:szCs w:val="26"/>
          <w:lang w:val="pt-BR" w:eastAsia="vi-VN"/>
        </w:rPr>
        <w:t>9.4. Trang thiết bị:</w:t>
      </w:r>
      <w:r w:rsidRPr="00052C2E">
        <w:rPr>
          <w:rFonts w:eastAsia="Times New Roman"/>
          <w:spacing w:val="2"/>
          <w:sz w:val="26"/>
          <w:szCs w:val="26"/>
          <w:lang w:val="pt-BR" w:eastAsia="vi-VN"/>
        </w:rPr>
        <w:t xml:space="preserve"> Đầu tư trang thiết bị PCCC đồng bộ theo yêu cầu của dự án.</w:t>
      </w:r>
    </w:p>
    <w:p w:rsidR="00052C2E" w:rsidRPr="00052C2E" w:rsidRDefault="00052C2E" w:rsidP="009B393E">
      <w:pPr>
        <w:widowControl w:val="0"/>
        <w:adjustRightInd w:val="0"/>
        <w:snapToGrid w:val="0"/>
        <w:spacing w:before="114"/>
        <w:ind w:firstLine="720"/>
        <w:rPr>
          <w:rFonts w:eastAsia="Times New Roman"/>
          <w:spacing w:val="-6"/>
          <w:sz w:val="26"/>
          <w:szCs w:val="26"/>
          <w:lang w:val="pt-BR" w:eastAsia="vi-VN"/>
        </w:rPr>
      </w:pPr>
      <w:r w:rsidRPr="00052C2E">
        <w:rPr>
          <w:rFonts w:eastAsia="Times New Roman"/>
          <w:b/>
          <w:spacing w:val="-6"/>
          <w:sz w:val="26"/>
          <w:szCs w:val="26"/>
          <w:lang w:val="pt-BR" w:eastAsia="vi-VN"/>
        </w:rPr>
        <w:t xml:space="preserve">10. Thời hạn sử dụng theo thiết kế của công trình chính: </w:t>
      </w:r>
      <w:r w:rsidRPr="00052C2E">
        <w:rPr>
          <w:rFonts w:eastAsia="Times New Roman"/>
          <w:spacing w:val="-6"/>
          <w:sz w:val="26"/>
          <w:szCs w:val="26"/>
          <w:lang w:val="pt-BR" w:eastAsia="vi-VN"/>
        </w:rPr>
        <w:t>Tối thiểu 50 năm.</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b/>
          <w:sz w:val="26"/>
          <w:szCs w:val="26"/>
          <w:lang w:val="pt-BR" w:eastAsia="vi-VN"/>
        </w:rPr>
        <w:t xml:space="preserve">11. Giá trị dự toán xây dựng: </w:t>
      </w:r>
      <w:r w:rsidRPr="00052C2E">
        <w:rPr>
          <w:rFonts w:eastAsia="Times New Roman"/>
          <w:sz w:val="26"/>
          <w:szCs w:val="26"/>
          <w:lang w:val="pt-BR" w:eastAsia="vi-VN"/>
        </w:rPr>
        <w:t>25.000.000.000 đồng</w:t>
      </w:r>
      <w:r w:rsidRPr="00052C2E">
        <w:rPr>
          <w:rFonts w:eastAsia="Times New Roman"/>
          <w:i/>
          <w:sz w:val="26"/>
          <w:szCs w:val="26"/>
          <w:lang w:val="pt-BR" w:eastAsia="vi-VN"/>
        </w:rPr>
        <w:t>.</w:t>
      </w:r>
      <w:r w:rsidRPr="00052C2E">
        <w:rPr>
          <w:rFonts w:eastAsia="Times New Roman"/>
          <w:sz w:val="26"/>
          <w:szCs w:val="26"/>
          <w:lang w:val="pt-BR" w:eastAsia="vi-VN"/>
        </w:rPr>
        <w:t xml:space="preserve"> </w:t>
      </w:r>
    </w:p>
    <w:p w:rsidR="00052C2E" w:rsidRPr="00052C2E" w:rsidRDefault="00052C2E" w:rsidP="009B393E">
      <w:pPr>
        <w:widowControl w:val="0"/>
        <w:adjustRightInd w:val="0"/>
        <w:snapToGrid w:val="0"/>
        <w:spacing w:before="114"/>
        <w:ind w:firstLine="720"/>
        <w:rPr>
          <w:rFonts w:eastAsia="Times New Roman"/>
          <w:b/>
          <w:sz w:val="26"/>
          <w:szCs w:val="26"/>
          <w:lang w:val="pt-BR" w:eastAsia="vi-VN"/>
        </w:rPr>
      </w:pPr>
      <w:r w:rsidRPr="00052C2E">
        <w:rPr>
          <w:rFonts w:eastAsia="Times New Roman"/>
          <w:b/>
          <w:sz w:val="26"/>
          <w:szCs w:val="26"/>
          <w:lang w:val="pt-BR" w:eastAsia="vi-VN"/>
        </w:rPr>
        <w:t>12. Danh mục tiêu chuẩn chủ yếu áp dụng: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01:2021/BXD Quy chuẩn kỹ thuật Quốc gia về Quy hoạch xây dựng;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02:2009/BXD Quy chuẩn kỹ thuật Quốc gia về số liệu, điều kiện tự nhiên dùng trong xây dựng;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03:2012/BXD về phân loại, phân cấp công trình xây dựng dân dụng, công nghiệp và hạ tầng kỹ thuật đô thị;</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QCXDVN 05:2008/BXD về Nhà ở và công trình công cộng - An toàn sinh mạng và sức khoẻ;</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Quy chuẩn QCVN 06:2021/BXD về An toàn cháy cho nhà và công trình;</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07:2016/BXD về các công trình hạ tầng kỹ thuật;</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09:2017/BXD về Các công trình xây dựng sử dụng năng lượng có hiệu quả;</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Quy chuẩn QCVN 10:2014/BXD về Xây dựng công trình đảm bảo người khuyết tật tiếp cận sử dụng;</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8794:2011 Trường trung học - Yêu cầu thiết kế;</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Tiêu chuẩn TCVN 2737:1995 Tải trọng và tác động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9386:2012 Thiết kế công trình chịu động đất;</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5573:2011 Kết cấu gạch đá và gạch đá cốt thép - Tiêu chuẩn thiết kế;</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Tiêu chuẩn TCVN 5574:2018 Thiết kế kết cấu bê tông và bê tông cốt thép;</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lastRenderedPageBreak/>
        <w:t>- Tiêu chuẩn TCVN 5575:2012 Kết cấu thép - Tiêu chuẩn thiết kế;</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Tiêu chuẩn TCXD 33:2006 Cấp nước - Mạng lưới bên ngoài và công trình;</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7957:2008 Thoát nước - Mạng lưới bên ngoài và công trình;</w:t>
      </w:r>
    </w:p>
    <w:p w:rsidR="00052C2E" w:rsidRPr="00052C2E" w:rsidRDefault="00052C2E" w:rsidP="009B393E">
      <w:pPr>
        <w:widowControl w:val="0"/>
        <w:adjustRightInd w:val="0"/>
        <w:snapToGrid w:val="0"/>
        <w:spacing w:before="114"/>
        <w:ind w:firstLine="720"/>
        <w:rPr>
          <w:rFonts w:eastAsia="Times New Roman"/>
          <w:spacing w:val="-4"/>
          <w:sz w:val="26"/>
          <w:szCs w:val="26"/>
          <w:lang w:val="pt-BR" w:eastAsia="vi-VN"/>
        </w:rPr>
      </w:pPr>
      <w:r w:rsidRPr="00052C2E">
        <w:rPr>
          <w:rFonts w:eastAsia="Times New Roman"/>
          <w:spacing w:val="-4"/>
          <w:sz w:val="26"/>
          <w:szCs w:val="26"/>
          <w:lang w:val="pt-BR" w:eastAsia="vi-VN"/>
        </w:rPr>
        <w:t>- Tiêu chuẩn TCVN 4474:1987 Thoát nước bên trong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2622:1995 Phòng cháy, chống cháy cho nhà và công trình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9362:2012 Tiêu chuẩn thiết kế nền nhà và công trình;</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9379:2012 Kết cấu xây dựng và nền - Nguyên tắc cơ bản về tính toán;</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9385:2012 Chống sét cho công trình xây dựng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TCXD 29:1991 Chiếu sáng tự nhiên trong công trình dân dụng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Tiêu chuẩn TCVN 9207:2012 Đặt đường dẫn điện trong nhà ở và công trình công cộng - Tiêu chuẩn thiết kế;</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Các tiêu chuẩn, quy chuẩn hiện hành khác theo quy định.</w:t>
      </w:r>
    </w:p>
    <w:p w:rsidR="00052C2E" w:rsidRPr="00052C2E" w:rsidRDefault="00052C2E" w:rsidP="009B393E">
      <w:pPr>
        <w:widowControl w:val="0"/>
        <w:adjustRightInd w:val="0"/>
        <w:snapToGrid w:val="0"/>
        <w:spacing w:before="114"/>
        <w:ind w:firstLine="720"/>
        <w:rPr>
          <w:rFonts w:eastAsia="Times New Roman"/>
          <w:b/>
          <w:sz w:val="26"/>
          <w:szCs w:val="26"/>
          <w:lang w:val="pt-BR" w:eastAsia="vi-VN"/>
        </w:rPr>
      </w:pPr>
      <w:r w:rsidRPr="00052C2E">
        <w:rPr>
          <w:rFonts w:eastAsia="Times New Roman"/>
          <w:b/>
          <w:sz w:val="26"/>
          <w:szCs w:val="26"/>
          <w:lang w:val="pt-BR" w:eastAsia="vi-VN"/>
        </w:rPr>
        <w:t>13. Các nội dung khác:</w:t>
      </w:r>
    </w:p>
    <w:p w:rsidR="00052C2E" w:rsidRPr="00052C2E" w:rsidRDefault="00052C2E" w:rsidP="009B393E">
      <w:pPr>
        <w:widowControl w:val="0"/>
        <w:adjustRightInd w:val="0"/>
        <w:snapToGrid w:val="0"/>
        <w:spacing w:before="114"/>
        <w:ind w:firstLine="720"/>
        <w:rPr>
          <w:rFonts w:eastAsia="Times New Roman"/>
          <w:spacing w:val="-5"/>
          <w:sz w:val="26"/>
          <w:szCs w:val="26"/>
          <w:lang w:val="pt-BR" w:eastAsia="vi-VN"/>
        </w:rPr>
      </w:pPr>
      <w:r w:rsidRPr="00052C2E">
        <w:rPr>
          <w:rFonts w:eastAsia="Times New Roman"/>
          <w:spacing w:val="-5"/>
          <w:sz w:val="26"/>
          <w:szCs w:val="26"/>
          <w:lang w:val="pt-BR" w:eastAsia="vi-VN"/>
        </w:rPr>
        <w:t xml:space="preserve">- Nguồn vốn đầu tư: </w:t>
      </w:r>
      <w:r w:rsidRPr="00052C2E">
        <w:rPr>
          <w:rFonts w:eastAsia="Times New Roman"/>
          <w:bCs/>
          <w:iCs/>
          <w:spacing w:val="-5"/>
          <w:sz w:val="26"/>
          <w:szCs w:val="26"/>
          <w:lang w:eastAsia="vi-VN"/>
        </w:rPr>
        <w:t>Nguồn vốn CTMTQG giảm nghèo bền vũng; Ngân sách địa phương trong kế hoạch đầu tư công trung hạn và các nguồn hợp pháp khác</w:t>
      </w:r>
      <w:r w:rsidRPr="00052C2E">
        <w:rPr>
          <w:rFonts w:eastAsia="Times New Roman"/>
          <w:bCs/>
          <w:iCs/>
          <w:spacing w:val="-5"/>
          <w:sz w:val="26"/>
          <w:szCs w:val="26"/>
          <w:lang w:val="en-US" w:eastAsia="vi-VN"/>
        </w:rPr>
        <w:t>.</w:t>
      </w:r>
    </w:p>
    <w:p w:rsidR="00052C2E" w:rsidRPr="00052C2E" w:rsidRDefault="00052C2E" w:rsidP="009B393E">
      <w:pPr>
        <w:widowControl w:val="0"/>
        <w:adjustRightInd w:val="0"/>
        <w:snapToGrid w:val="0"/>
        <w:spacing w:before="114"/>
        <w:ind w:firstLine="720"/>
        <w:rPr>
          <w:rFonts w:eastAsia="Times New Roman"/>
          <w:sz w:val="26"/>
          <w:szCs w:val="26"/>
          <w:lang w:val="pt-BR" w:eastAsia="vi-VN"/>
        </w:rPr>
      </w:pPr>
      <w:r w:rsidRPr="00052C2E">
        <w:rPr>
          <w:rFonts w:eastAsia="Times New Roman"/>
          <w:sz w:val="26"/>
          <w:szCs w:val="26"/>
          <w:lang w:val="pt-BR" w:eastAsia="vi-VN"/>
        </w:rPr>
        <w:t>- Thời gian thực hiện dự án: 2025-2027.</w:t>
      </w:r>
    </w:p>
    <w:p w:rsidR="00052C2E" w:rsidRPr="00052C2E" w:rsidRDefault="00052C2E" w:rsidP="009B393E">
      <w:pPr>
        <w:widowControl w:val="0"/>
        <w:spacing w:before="114"/>
        <w:ind w:firstLine="709"/>
        <w:rPr>
          <w:rFonts w:eastAsia="Times New Roman"/>
          <w:b/>
          <w:sz w:val="26"/>
          <w:szCs w:val="26"/>
          <w:lang w:val="en-US"/>
        </w:rPr>
      </w:pPr>
      <w:r w:rsidRPr="00052C2E">
        <w:rPr>
          <w:rFonts w:eastAsia="Times New Roman"/>
          <w:b/>
          <w:sz w:val="26"/>
          <w:szCs w:val="26"/>
          <w:lang w:val="en-US"/>
        </w:rPr>
        <w:t xml:space="preserve">14. Khái quát gói thầu: </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Tên gói thầu: Xây lắp và thiết bị.</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Giá gói thầu: 22.384.657.591 đồng.</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xml:space="preserve">- Nguồn vốn: </w:t>
      </w:r>
      <w:r w:rsidRPr="00052C2E">
        <w:rPr>
          <w:rFonts w:eastAsia="Times New Roman"/>
          <w:sz w:val="26"/>
          <w:szCs w:val="26"/>
          <w:lang w:val="en-US"/>
        </w:rPr>
        <w:t>Nguồn vốn CTMTQG giảm nghèo bền vũng; Ngân sách địa phương trong kế hoạch đầu tư công trung hạn và các nguồn hợp pháp khác.</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xml:space="preserve">- Hình thức lựa chọn nhà thầu: </w:t>
      </w:r>
      <w:r w:rsidRPr="00052C2E">
        <w:rPr>
          <w:rFonts w:eastAsia="Times New Roman"/>
          <w:sz w:val="26"/>
          <w:szCs w:val="26"/>
          <w:lang w:val="en-US"/>
        </w:rPr>
        <w:t>Đấu thầu rộng rãi trong nước qua mạng.</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Phương thức lựa chọn nhà thầu: Một giai đoạn, một túi hồ sơ.</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Thời gian tổ chức lựa chọn nhà thầu: 60 ngày.</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Thời gian bắt đầu tổ chức lựa chọn nhà thầu: Quý IV năm 2025.</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Loại hợp đồng: Trọn gói.</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Thời gian thực hiện gói thầu: 18 tháng.</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 xml:space="preserve">- Tùy chọn mua thêm (nếu có): </w:t>
      </w:r>
      <w:r w:rsidRPr="00052C2E">
        <w:rPr>
          <w:rFonts w:eastAsia="Times New Roman"/>
          <w:sz w:val="26"/>
          <w:szCs w:val="26"/>
          <w:lang w:val="en-US"/>
        </w:rPr>
        <w:t>Không áp dụng.</w:t>
      </w:r>
    </w:p>
    <w:p w:rsidR="00052C2E" w:rsidRPr="00052C2E" w:rsidRDefault="00052C2E" w:rsidP="009B393E">
      <w:pPr>
        <w:widowControl w:val="0"/>
        <w:spacing w:before="114"/>
        <w:ind w:firstLine="709"/>
        <w:rPr>
          <w:rFonts w:eastAsia="Times New Roman"/>
          <w:sz w:val="26"/>
          <w:szCs w:val="26"/>
          <w:lang w:val="en-US"/>
        </w:rPr>
      </w:pPr>
      <w:r w:rsidRPr="00052C2E">
        <w:rPr>
          <w:rFonts w:eastAsia="Times New Roman"/>
          <w:sz w:val="26"/>
          <w:szCs w:val="26"/>
          <w:lang w:val="nl-NL"/>
        </w:rPr>
        <w:t xml:space="preserve">- Giám sát hoạt động đấu thầu: </w:t>
      </w:r>
      <w:r w:rsidRPr="00052C2E">
        <w:rPr>
          <w:rFonts w:eastAsia="Times New Roman"/>
          <w:sz w:val="26"/>
          <w:szCs w:val="26"/>
          <w:lang w:val="en-US"/>
        </w:rPr>
        <w:t>Không.</w:t>
      </w:r>
    </w:p>
    <w:p w:rsidR="00052C2E" w:rsidRPr="00052C2E" w:rsidRDefault="00052C2E" w:rsidP="009B393E">
      <w:pPr>
        <w:widowControl w:val="0"/>
        <w:spacing w:before="114"/>
        <w:ind w:firstLine="709"/>
        <w:rPr>
          <w:rFonts w:eastAsia="Times New Roman"/>
          <w:b/>
          <w:sz w:val="26"/>
          <w:szCs w:val="26"/>
          <w:lang w:val="nl-NL"/>
        </w:rPr>
      </w:pPr>
      <w:r w:rsidRPr="00052C2E">
        <w:rPr>
          <w:rFonts w:eastAsia="Times New Roman"/>
          <w:b/>
          <w:sz w:val="26"/>
          <w:szCs w:val="26"/>
          <w:lang w:val="nl-NL"/>
        </w:rPr>
        <w:t>15. Phạm vi công việc gói thầu:</w:t>
      </w:r>
    </w:p>
    <w:p w:rsidR="00052C2E" w:rsidRPr="00052C2E" w:rsidRDefault="00052C2E" w:rsidP="009B393E">
      <w:pPr>
        <w:widowControl w:val="0"/>
        <w:spacing w:before="114"/>
        <w:ind w:firstLine="709"/>
        <w:rPr>
          <w:rFonts w:eastAsia="Times New Roman"/>
          <w:sz w:val="26"/>
          <w:szCs w:val="26"/>
          <w:lang w:val="nl-NL"/>
        </w:rPr>
      </w:pPr>
      <w:r w:rsidRPr="00052C2E">
        <w:rPr>
          <w:rFonts w:eastAsia="Times New Roman"/>
          <w:sz w:val="26"/>
          <w:szCs w:val="26"/>
          <w:lang w:val="nl-NL"/>
        </w:rPr>
        <w:t>Thực hiện thi công xây dựng toàn bộ công trình theo quy mô nêu trên (nội dung chi tiết công việc được mô tả chi tiết bảng kê hạng mục công việc).</w:t>
      </w:r>
    </w:p>
    <w:p w:rsidR="00052C2E" w:rsidRPr="00052C2E" w:rsidRDefault="00052C2E" w:rsidP="009B393E">
      <w:pPr>
        <w:widowControl w:val="0"/>
        <w:tabs>
          <w:tab w:val="left" w:pos="1418"/>
        </w:tabs>
        <w:spacing w:before="114"/>
        <w:ind w:firstLine="709"/>
        <w:rPr>
          <w:rFonts w:eastAsia="Times New Roman"/>
          <w:b/>
          <w:sz w:val="26"/>
          <w:szCs w:val="26"/>
        </w:rPr>
      </w:pPr>
      <w:r w:rsidRPr="00052C2E">
        <w:rPr>
          <w:rFonts w:eastAsia="Times New Roman"/>
          <w:b/>
          <w:sz w:val="26"/>
          <w:szCs w:val="26"/>
        </w:rPr>
        <w:t>II. Yêu cầu về tiến độ thực hiện</w:t>
      </w:r>
    </w:p>
    <w:p w:rsidR="00052C2E" w:rsidRPr="00052C2E" w:rsidRDefault="00052C2E" w:rsidP="009B393E">
      <w:pPr>
        <w:widowControl w:val="0"/>
        <w:spacing w:before="114"/>
        <w:ind w:firstLine="709"/>
        <w:rPr>
          <w:rFonts w:eastAsia="Times New Roman"/>
          <w:sz w:val="26"/>
          <w:szCs w:val="26"/>
          <w:lang w:val="es-ES"/>
        </w:rPr>
      </w:pPr>
      <w:r w:rsidRPr="00052C2E">
        <w:rPr>
          <w:rFonts w:eastAsia="Times New Roman"/>
          <w:sz w:val="26"/>
          <w:szCs w:val="26"/>
          <w:lang w:val="es-ES"/>
        </w:rPr>
        <w:t>Thời gian thực hiện hợp đồng: Trong vòng 18 tháng.</w:t>
      </w:r>
    </w:p>
    <w:p w:rsidR="00052C2E" w:rsidRPr="00052C2E" w:rsidRDefault="00052C2E" w:rsidP="009B393E">
      <w:pPr>
        <w:widowControl w:val="0"/>
        <w:tabs>
          <w:tab w:val="left" w:pos="700"/>
          <w:tab w:val="left" w:pos="1418"/>
        </w:tabs>
        <w:spacing w:before="114"/>
        <w:ind w:firstLine="709"/>
        <w:rPr>
          <w:rFonts w:eastAsia="Times New Roman"/>
          <w:b/>
          <w:bCs/>
          <w:sz w:val="26"/>
          <w:szCs w:val="26"/>
          <w:lang w:val="en-US"/>
        </w:rPr>
      </w:pPr>
      <w:r w:rsidRPr="00052C2E">
        <w:rPr>
          <w:rFonts w:eastAsia="Times New Roman"/>
          <w:b/>
          <w:bCs/>
          <w:sz w:val="26"/>
          <w:szCs w:val="26"/>
          <w:lang w:val="en-US"/>
        </w:rPr>
        <w:lastRenderedPageBreak/>
        <w:t>III. Yêu cầu về kỹ thuật/chỉ dẫn kỹ thuật</w:t>
      </w:r>
    </w:p>
    <w:p w:rsidR="00052C2E" w:rsidRPr="00052C2E" w:rsidRDefault="00052C2E" w:rsidP="009B393E">
      <w:pPr>
        <w:widowControl w:val="0"/>
        <w:tabs>
          <w:tab w:val="left" w:pos="700"/>
          <w:tab w:val="left" w:pos="1418"/>
        </w:tabs>
        <w:spacing w:before="114" w:after="120"/>
        <w:ind w:firstLine="709"/>
        <w:rPr>
          <w:rFonts w:eastAsia="Times New Roman"/>
          <w:bCs/>
          <w:sz w:val="26"/>
          <w:szCs w:val="26"/>
          <w:lang w:val="en-US"/>
        </w:rPr>
      </w:pPr>
      <w:r w:rsidRPr="00052C2E">
        <w:rPr>
          <w:rFonts w:eastAsia="Times New Roman"/>
          <w:bCs/>
          <w:sz w:val="26"/>
          <w:szCs w:val="26"/>
          <w:lang w:val="en-US"/>
        </w:rPr>
        <w:t>a. Yêu cầu về kỹ thuật các thiết bị PCCC chính phải tuân thủ các thông số kỹ thuật và tiêu chuẩn sau đây:</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1"/>
        <w:gridCol w:w="4961"/>
      </w:tblGrid>
      <w:tr w:rsidR="004A7FF8" w:rsidRPr="00052C2E" w:rsidTr="0039479E">
        <w:trPr>
          <w:trHeight w:val="20"/>
          <w:tblHeader/>
        </w:trPr>
        <w:tc>
          <w:tcPr>
            <w:tcW w:w="992" w:type="dxa"/>
            <w:vAlign w:val="center"/>
          </w:tcPr>
          <w:bookmarkEnd w:id="0"/>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GB"/>
              </w:rPr>
              <w:t>STT</w:t>
            </w:r>
          </w:p>
        </w:tc>
        <w:tc>
          <w:tcPr>
            <w:tcW w:w="3261" w:type="dxa"/>
            <w:vAlign w:val="center"/>
          </w:tcPr>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US" w:eastAsia="vi-VN"/>
              </w:rPr>
              <w:t>Tên hàng hóa (thiết bị)</w:t>
            </w:r>
          </w:p>
        </w:tc>
        <w:tc>
          <w:tcPr>
            <w:tcW w:w="4961" w:type="dxa"/>
            <w:vAlign w:val="center"/>
          </w:tcPr>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US" w:eastAsia="vi-VN"/>
              </w:rPr>
              <w:t>Thông số kỹ thuật và các tiêu chuẩn</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GB"/>
              </w:rPr>
              <w:t>I</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left"/>
              <w:rPr>
                <w:rFonts w:eastAsia="Times New Roman"/>
                <w:b/>
                <w:bCs/>
                <w:sz w:val="26"/>
                <w:szCs w:val="26"/>
                <w:lang w:val="en-US" w:eastAsia="vi-VN"/>
              </w:rPr>
            </w:pPr>
            <w:r w:rsidRPr="00052C2E">
              <w:rPr>
                <w:rFonts w:eastAsia="Times New Roman"/>
                <w:b/>
                <w:bCs/>
                <w:sz w:val="26"/>
                <w:szCs w:val="26"/>
                <w:lang w:val="en-US" w:eastAsia="vi-VN"/>
              </w:rPr>
              <w:t>HỆ THỐNG CHỮA CHÁY </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Máy bơm chữa cháy động cơ điện, Q&gt;=17,5 L/S; H&gt;= 90 MCN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sz w:val="26"/>
                <w:szCs w:val="26"/>
                <w:lang w:eastAsia="vi-VN"/>
              </w:rPr>
              <w:t>Máy bơm ly tâm đầu ngang trục liền 1 tầng cánh. Lưu lượng bơm: 48 - 190 m3/h; Cột áp: 97m-63m; Công suất: 55 KW. Vòng quay: 2900 v/p; Điện áp: 380V. Vật liệu: thân vỏ bằng gang đúc, cánh guồng bằng Inox và trục bằng Inox.</w:t>
            </w:r>
            <w:r w:rsidRPr="00052C2E">
              <w:rPr>
                <w:rFonts w:eastAsia="Times New Roman"/>
                <w:bCs/>
                <w:sz w:val="26"/>
                <w:szCs w:val="26"/>
                <w:lang w:val="en-US" w:eastAsia="vi-VN"/>
              </w:rPr>
              <w:t> </w:t>
            </w:r>
          </w:p>
          <w:p w:rsidR="00052C2E" w:rsidRPr="00052C2E" w:rsidRDefault="00052C2E" w:rsidP="00052C2E">
            <w:pPr>
              <w:widowControl w:val="0"/>
              <w:spacing w:before="20" w:after="20" w:line="259" w:lineRule="auto"/>
              <w:ind w:firstLine="0"/>
              <w:rPr>
                <w:rFonts w:eastAsia="Times New Roman"/>
                <w:i/>
                <w:iCs/>
                <w:sz w:val="24"/>
                <w:szCs w:val="24"/>
                <w:lang w:val="en-US" w:eastAsia="vi-VN"/>
              </w:rPr>
            </w:pPr>
            <w:r w:rsidRPr="00052C2E">
              <w:rPr>
                <w:rFonts w:eastAsia="Times New Roman"/>
                <w:i/>
                <w:iCs/>
                <w:sz w:val="24"/>
                <w:szCs w:val="24"/>
                <w:lang w:val="en-US" w:eastAsia="vi-VN"/>
              </w:rPr>
              <w:t>* Ghi chú: Sản phẩm để nhà thầu tham chiếu: Máy bơm chữa cháy động cơ điện, Q&gt;=17,5 L/S; H&gt;= 90 MCN. Model: KP(R) 80-250/55; Đầu bơm: hãng WINDY – Xuất xứ: VIỆT NAM; Động cơ: Hãng Rem – Xuất xứ Trung Quốc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Máy bơm chữa cháy động cơ diesel; Q&gt;=17,5 L/S; H&gt;= 90 MCN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sz w:val="26"/>
                <w:szCs w:val="26"/>
                <w:lang w:eastAsia="vi-VN"/>
              </w:rPr>
              <w:t>Máy bơm ly tâm liền trục ngang đầu rời 1 tầng cánh. Lưu lượng bơm: 48 - 190 m3/h; Cột áp: 97m-63m; Công suất: đầu bơm 55 KW, động cơ 66 KW. Nhiên liệu: dầu. Vật liệu: thân vỏ bằng gang đúc, cánh guồng bằng Inox và trục bằng Inox.</w:t>
            </w:r>
          </w:p>
          <w:p w:rsidR="00052C2E" w:rsidRPr="00052C2E" w:rsidRDefault="00052C2E" w:rsidP="00052C2E">
            <w:pPr>
              <w:widowControl w:val="0"/>
              <w:spacing w:before="20" w:after="20" w:line="259" w:lineRule="auto"/>
              <w:ind w:firstLine="0"/>
              <w:rPr>
                <w:rFonts w:eastAsia="Times New Roman"/>
                <w:bCs/>
                <w:i/>
                <w:sz w:val="26"/>
                <w:szCs w:val="26"/>
                <w:lang w:val="en-US" w:eastAsia="vi-VN"/>
              </w:rPr>
            </w:pPr>
            <w:r w:rsidRPr="00052C2E">
              <w:rPr>
                <w:rFonts w:eastAsia="Times New Roman"/>
                <w:bCs/>
                <w:sz w:val="26"/>
                <w:szCs w:val="26"/>
                <w:lang w:val="en-US" w:eastAsia="vi-VN"/>
              </w:rPr>
              <w:t> </w:t>
            </w:r>
            <w:r w:rsidRPr="00052C2E">
              <w:rPr>
                <w:rFonts w:eastAsia="Times New Roman"/>
                <w:i/>
                <w:iCs/>
                <w:sz w:val="24"/>
                <w:szCs w:val="24"/>
                <w:lang w:val="en-US" w:eastAsia="vi-VN"/>
              </w:rPr>
              <w:t xml:space="preserve">* Ghi chú: Sản phẩm để nhà thầu tham chiếu: </w:t>
            </w:r>
            <w:r w:rsidRPr="00052C2E">
              <w:rPr>
                <w:rFonts w:eastAsia="Times New Roman"/>
                <w:bCs/>
                <w:i/>
                <w:sz w:val="26"/>
                <w:szCs w:val="26"/>
                <w:lang w:val="en-US" w:eastAsia="vi-VN"/>
              </w:rPr>
              <w:t xml:space="preserve">Máy bơm chữa cháy động cơ diesel; Q&gt;=17,5 L/S; H&gt;= 90 MCN. </w:t>
            </w:r>
            <w:r w:rsidRPr="00052C2E">
              <w:rPr>
                <w:rFonts w:eastAsia="Times New Roman"/>
                <w:i/>
                <w:iCs/>
                <w:sz w:val="24"/>
                <w:szCs w:val="24"/>
                <w:lang w:val="en-US" w:eastAsia="vi-VN"/>
              </w:rPr>
              <w:t xml:space="preserve">Model: Đầu bơm: KP(R) 80-250/55, Động cơ: 4JA1-ZG1; </w:t>
            </w:r>
            <w:r w:rsidRPr="00052C2E">
              <w:rPr>
                <w:rFonts w:eastAsia="Times New Roman"/>
                <w:i/>
                <w:sz w:val="26"/>
                <w:szCs w:val="26"/>
                <w:lang w:eastAsia="vi-VN"/>
              </w:rPr>
              <w:t>Đầu bơm:</w:t>
            </w:r>
            <w:r w:rsidRPr="00052C2E">
              <w:rPr>
                <w:rFonts w:eastAsia="Times New Roman"/>
                <w:i/>
                <w:sz w:val="26"/>
                <w:szCs w:val="26"/>
                <w:lang w:val="en-US" w:eastAsia="vi-VN"/>
              </w:rPr>
              <w:t xml:space="preserve"> Hãng</w:t>
            </w:r>
            <w:r w:rsidRPr="00052C2E">
              <w:rPr>
                <w:rFonts w:eastAsia="Times New Roman"/>
                <w:i/>
                <w:sz w:val="26"/>
                <w:szCs w:val="26"/>
                <w:lang w:eastAsia="vi-VN"/>
              </w:rPr>
              <w:t xml:space="preserve"> WINDY – </w:t>
            </w:r>
            <w:r w:rsidRPr="00052C2E">
              <w:rPr>
                <w:rFonts w:eastAsia="Times New Roman"/>
                <w:i/>
                <w:sz w:val="26"/>
                <w:szCs w:val="26"/>
                <w:lang w:val="en-US" w:eastAsia="vi-VN"/>
              </w:rPr>
              <w:t xml:space="preserve">Xuất xứ: </w:t>
            </w:r>
            <w:r w:rsidRPr="00052C2E">
              <w:rPr>
                <w:rFonts w:eastAsia="Times New Roman"/>
                <w:i/>
                <w:sz w:val="26"/>
                <w:szCs w:val="26"/>
                <w:lang w:eastAsia="vi-VN"/>
              </w:rPr>
              <w:t xml:space="preserve">VIỆT NAM, Động cơ hãng KP Power – </w:t>
            </w:r>
            <w:r w:rsidRPr="00052C2E">
              <w:rPr>
                <w:rFonts w:eastAsia="Times New Roman"/>
                <w:i/>
                <w:sz w:val="26"/>
                <w:szCs w:val="26"/>
                <w:lang w:val="en-US" w:eastAsia="vi-VN"/>
              </w:rPr>
              <w:t xml:space="preserve">Xuất xứ: </w:t>
            </w:r>
            <w:r w:rsidRPr="00052C2E">
              <w:rPr>
                <w:rFonts w:eastAsia="Times New Roman"/>
                <w:i/>
                <w:sz w:val="26"/>
                <w:szCs w:val="26"/>
                <w:lang w:eastAsia="vi-VN"/>
              </w:rPr>
              <w:t>Trung Quốc</w:t>
            </w:r>
            <w:r w:rsidRPr="00052C2E">
              <w:rPr>
                <w:rFonts w:eastAsia="Times New Roman"/>
                <w:i/>
                <w:sz w:val="26"/>
                <w:szCs w:val="26"/>
                <w:lang w:val="en-US" w:eastAsia="vi-VN"/>
              </w:rPr>
              <w:t xml:space="preserve"> </w:t>
            </w:r>
            <w:r w:rsidRPr="00052C2E">
              <w:rPr>
                <w:rFonts w:eastAsia="Times New Roman"/>
                <w:i/>
                <w:iCs/>
                <w:sz w:val="24"/>
                <w:szCs w:val="24"/>
                <w:lang w:val="en-US" w:eastAsia="vi-VN"/>
              </w:rPr>
              <w:t>hoặc tương đương</w:t>
            </w:r>
          </w:p>
        </w:tc>
      </w:tr>
      <w:tr w:rsidR="004A7FF8" w:rsidRPr="00052C2E" w:rsidTr="0039479E">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Máy bơm bù áp: Q = 20 l/s; H = 110 MCN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Máy bơm bù áp lực động cơ điện, bơm ly tâm trục đứng nhiều tầng cánh. Lưu lượng bơm: 5-13 m3/h; Cột áp: 116m-55m; Công suất 4 KW. Vòng quay 2900 v/p. Điện áp 380 V. Vật liệu: thân vỏ bằng gang đúc, cánh bằng Inox và trục bằng Inox.</w:t>
            </w:r>
          </w:p>
          <w:p w:rsidR="00052C2E" w:rsidRPr="00052C2E" w:rsidRDefault="00052C2E" w:rsidP="00052C2E">
            <w:pPr>
              <w:widowControl w:val="0"/>
              <w:spacing w:before="20" w:after="20" w:line="259" w:lineRule="auto"/>
              <w:ind w:firstLine="0"/>
              <w:rPr>
                <w:rFonts w:eastAsia="Times New Roman"/>
                <w:bCs/>
                <w:i/>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bCs/>
                <w:i/>
                <w:sz w:val="26"/>
                <w:szCs w:val="26"/>
                <w:lang w:val="en-US" w:eastAsia="vi-VN"/>
              </w:rPr>
              <w:t xml:space="preserve"> Máy bơm bù áp: Q = 20 l/s; H = 110 MCN.</w:t>
            </w:r>
            <w:r w:rsidRPr="00052C2E">
              <w:rPr>
                <w:rFonts w:eastAsia="Times New Roman"/>
                <w:i/>
                <w:iCs/>
                <w:sz w:val="24"/>
                <w:szCs w:val="24"/>
                <w:lang w:val="en-US" w:eastAsia="vi-VN"/>
              </w:rPr>
              <w:t xml:space="preserve"> Model: </w:t>
            </w:r>
            <w:r w:rsidRPr="00052C2E">
              <w:rPr>
                <w:rFonts w:eastAsia="Times New Roman"/>
                <w:bCs/>
                <w:i/>
                <w:sz w:val="26"/>
                <w:szCs w:val="26"/>
                <w:lang w:val="en-US" w:eastAsia="vi-VN"/>
              </w:rPr>
              <w:t>KPN/4; Hãng Windy – Xuất xứ: Trung Quốc</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Tủ điều khiển máy bơm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Tủ điều khiển 03 máy bơm chữa cháy (01 điện 55kw + 01 diesel 66kw + 01 bù 4kw) Tủ chạy sao tam giác. có chế độ chống mất pha. Vỏ tủ: sơn tĩnh điện</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lastRenderedPageBreak/>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Tủ điều khiển máy bơm; Thiết bị hãng LS – Xuất xứ: Hàn Quốc, Vỏ tủ -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lastRenderedPageBreak/>
              <w:t>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Bình tích áp 100L</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Bình tích áp 100 lít, 10bar, V= 100 lít</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xml:space="preserve">* Ghi chú: Sản phẩm để nhà thầu tham chiếu: Bình tích áp 100L; </w:t>
            </w:r>
            <w:r w:rsidRPr="00052C2E">
              <w:rPr>
                <w:rFonts w:eastAsia="Times New Roman"/>
                <w:i/>
                <w:sz w:val="26"/>
                <w:szCs w:val="26"/>
                <w:lang w:val="en-US" w:eastAsia="vi-VN"/>
              </w:rPr>
              <w:t xml:space="preserve">Hãng </w:t>
            </w:r>
            <w:r w:rsidRPr="00052C2E">
              <w:rPr>
                <w:rFonts w:eastAsia="Times New Roman"/>
                <w:i/>
                <w:iCs/>
                <w:sz w:val="24"/>
                <w:szCs w:val="24"/>
                <w:lang w:val="en-US" w:eastAsia="vi-VN"/>
              </w:rPr>
              <w:t>Varem – Xuất xứ: Ytaly hoặc tương đương</w:t>
            </w:r>
          </w:p>
        </w:tc>
      </w:tr>
      <w:tr w:rsidR="004A7FF8" w:rsidRPr="00052C2E" w:rsidTr="0039479E">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GB"/>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HỘP CHỮA CHÁY VÁCH TƯỜNG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Hộp đựng phương tiện chữa cháy vách tường KT 1200x600x180mm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pacing w:val="-4"/>
                <w:sz w:val="26"/>
                <w:szCs w:val="26"/>
                <w:lang w:val="en-US" w:eastAsia="vi-VN"/>
              </w:rPr>
            </w:pPr>
            <w:r w:rsidRPr="00052C2E">
              <w:rPr>
                <w:rFonts w:eastAsia="Times New Roman"/>
                <w:bCs/>
                <w:sz w:val="26"/>
                <w:szCs w:val="26"/>
                <w:lang w:val="en-US" w:eastAsia="vi-VN"/>
              </w:rPr>
              <w:t> </w:t>
            </w:r>
            <w:r w:rsidRPr="00052C2E">
              <w:rPr>
                <w:rFonts w:eastAsia="Times New Roman"/>
                <w:spacing w:val="-4"/>
                <w:sz w:val="26"/>
                <w:szCs w:val="26"/>
                <w:lang w:eastAsia="vi-VN"/>
              </w:rPr>
              <w:t>Kích thước 1200x600x180mm. Độ dày 0,8 mm; Chất liệu: Tôn sơn tĩnh điện</w:t>
            </w:r>
            <w:r w:rsidRPr="00052C2E">
              <w:rPr>
                <w:rFonts w:eastAsia="Times New Roman"/>
                <w:spacing w:val="-4"/>
                <w:sz w:val="26"/>
                <w:szCs w:val="26"/>
                <w:lang w:val="en-US" w:eastAsia="vi-VN"/>
              </w:rPr>
              <w:t xml:space="preserve">; </w:t>
            </w:r>
            <w:r w:rsidRPr="00052C2E">
              <w:rPr>
                <w:rFonts w:eastAsia="Times New Roman"/>
                <w:spacing w:val="-4"/>
                <w:sz w:val="26"/>
                <w:szCs w:val="26"/>
                <w:lang w:eastAsia="vi-VN"/>
              </w:rPr>
              <w:br w:type="page"/>
              <w:t>Màu sắc: đỏ</w:t>
            </w:r>
            <w:r w:rsidRPr="00052C2E">
              <w:rPr>
                <w:rFonts w:eastAsia="Times New Roman"/>
                <w:spacing w:val="-4"/>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 xml:space="preserve">Hộp đựng phương tiện chữa cháy vách tường KT 1200x600x180mm; </w:t>
            </w:r>
            <w:r w:rsidRPr="00052C2E">
              <w:rPr>
                <w:rFonts w:eastAsia="Times New Roman"/>
                <w:i/>
                <w:sz w:val="26"/>
                <w:szCs w:val="26"/>
                <w:lang w:eastAsia="vi-VN"/>
              </w:rPr>
              <w:t>Xuất xứ</w:t>
            </w:r>
            <w:r w:rsidRPr="00052C2E">
              <w:rPr>
                <w:rFonts w:eastAsia="Times New Roman"/>
                <w:bCs/>
                <w:i/>
                <w:sz w:val="26"/>
                <w:szCs w:val="26"/>
                <w:lang w:val="en-US" w:eastAsia="vi-VN"/>
              </w:rPr>
              <w:t>: Việt Nam</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Cuộn vòi chữa cháy D50/20m/16bar</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Áp lực 16Bar, 2 đầu có gắn khớp nối, đường kính trong 50mm, màu sắc trắng.</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xml:space="preserve">* Ghi chú: Sản phẩm để nhà thầu tham chiếu: Cuộn vòi chữa cháy D50/20m/16bar; Model: DRV– 50x20x16Bar; </w:t>
            </w:r>
            <w:r w:rsidRPr="00052C2E">
              <w:rPr>
                <w:rFonts w:eastAsia="Times New Roman"/>
                <w:i/>
                <w:sz w:val="26"/>
                <w:szCs w:val="26"/>
                <w:lang w:val="en-US" w:eastAsia="vi-VN"/>
              </w:rPr>
              <w:t>Hãng</w:t>
            </w:r>
            <w:r w:rsidRPr="00052C2E">
              <w:rPr>
                <w:rFonts w:eastAsia="Times New Roman"/>
                <w:bCs/>
                <w:i/>
                <w:sz w:val="26"/>
                <w:szCs w:val="26"/>
                <w:lang w:val="en-US" w:eastAsia="vi-VN"/>
              </w:rPr>
              <w:t xml:space="preserve"> Dragon – Xuất xứ: Việt Nam</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Lăng phun chữa cháy D50/13mm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Chất liệu hợp kim nhôm</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xml:space="preserve">* Ghi chú: Sản phẩm để nhà thầu tham chiếu: Lăng phun chữa cháy D50/13mm; Model: DN50; </w:t>
            </w:r>
            <w:r w:rsidRPr="00052C2E">
              <w:rPr>
                <w:rFonts w:eastAsia="Times New Roman"/>
                <w:i/>
                <w:sz w:val="26"/>
                <w:szCs w:val="26"/>
                <w:lang w:val="en-US" w:eastAsia="vi-VN"/>
              </w:rPr>
              <w:t>Hãng</w:t>
            </w:r>
            <w:r w:rsidRPr="00052C2E">
              <w:rPr>
                <w:rFonts w:eastAsia="Times New Roman"/>
                <w:bCs/>
                <w:i/>
                <w:sz w:val="26"/>
                <w:szCs w:val="26"/>
                <w:lang w:val="en-US" w:eastAsia="vi-VN"/>
              </w:rPr>
              <w:t>: Dragon – Xuất xứ: Việt Nam</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Bình chữa cháy bột khô ABC loại 4 kg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sz w:val="26"/>
                <w:szCs w:val="26"/>
                <w:lang w:eastAsia="vi-VN"/>
              </w:rPr>
              <w:t>Bình chữa cháy bột khô ABC 4 kg; Hiệu quả phun (s): ≥9 Phạm vi phun (m) ≥4; Nhiệt độ hoạt động: 20~55.</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 xml:space="preserve">Bình chữa cháy bột khô ABC loại 4 kg; Model: MFZL4; </w:t>
            </w:r>
            <w:r w:rsidRPr="00052C2E">
              <w:rPr>
                <w:rFonts w:eastAsia="Times New Roman"/>
                <w:i/>
                <w:sz w:val="26"/>
                <w:szCs w:val="26"/>
                <w:lang w:val="en-US" w:eastAsia="vi-VN"/>
              </w:rPr>
              <w:t xml:space="preserve">Hãng </w:t>
            </w:r>
            <w:r w:rsidRPr="00052C2E">
              <w:rPr>
                <w:rFonts w:eastAsia="Times New Roman"/>
                <w:bCs/>
                <w:i/>
                <w:sz w:val="26"/>
                <w:szCs w:val="26"/>
                <w:lang w:val="en-US" w:eastAsia="vi-VN"/>
              </w:rPr>
              <w:t>Tomoken – Xuất xứ: Việt Nam</w:t>
            </w:r>
            <w:r w:rsidRPr="00052C2E">
              <w:rPr>
                <w:rFonts w:eastAsia="Times New Roman"/>
                <w:i/>
                <w:iCs/>
                <w:sz w:val="24"/>
                <w:szCs w:val="24"/>
                <w:lang w:val="en-US" w:eastAsia="vi-VN"/>
              </w:rPr>
              <w:t xml:space="preserve"> hoặc tương đương</w:t>
            </w:r>
          </w:p>
        </w:tc>
      </w:tr>
      <w:tr w:rsidR="004A7FF8" w:rsidRPr="00052C2E" w:rsidTr="0039479E">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Bình chữa cháy bột khô loại 8 kg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Bình chữa cháy bột khô ABC 8 kg; Hiệu quả phun (s): ≥12 Phạm vi phun (m) ≥5; Nhiệt độ hoạt động: 20~55</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Bình chữa cháy bột khô loại 8 kg; Model: MFZL8; Hãng</w:t>
            </w:r>
            <w:r w:rsidRPr="00052C2E">
              <w:rPr>
                <w:rFonts w:eastAsia="Times New Roman"/>
                <w:bCs/>
                <w:i/>
                <w:sz w:val="26"/>
                <w:szCs w:val="26"/>
                <w:lang w:val="en-US" w:eastAsia="vi-VN"/>
              </w:rPr>
              <w:t xml:space="preserve"> Tomoken – Xuất xứ: Việt Nam</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Bình chữa cháy bột khô loại 35 kg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pacing w:val="-4"/>
                <w:sz w:val="26"/>
                <w:szCs w:val="26"/>
                <w:lang w:eastAsia="vi-VN"/>
              </w:rPr>
            </w:pPr>
            <w:r w:rsidRPr="00052C2E">
              <w:rPr>
                <w:rFonts w:eastAsia="Times New Roman"/>
                <w:spacing w:val="-4"/>
                <w:sz w:val="26"/>
                <w:szCs w:val="26"/>
                <w:lang w:eastAsia="vi-VN"/>
              </w:rPr>
              <w:t xml:space="preserve">Bình Chữa Cháy Xe Đẩy Bột ABC 35kg; Chủng loại : Bình bột ABC , xe đẩy 35kg, có tem Kiểm định. Vỏ bình: Thép carbon dẻo. </w:t>
            </w:r>
            <w:r w:rsidRPr="00052C2E">
              <w:rPr>
                <w:rFonts w:eastAsia="Times New Roman"/>
                <w:spacing w:val="-4"/>
                <w:sz w:val="26"/>
                <w:szCs w:val="26"/>
                <w:lang w:eastAsia="vi-VN"/>
              </w:rPr>
              <w:lastRenderedPageBreak/>
              <w:t>Van: Đồng Amoni dihydro photphat (NH</w:t>
            </w:r>
            <w:r w:rsidRPr="00052C2E">
              <w:rPr>
                <w:rFonts w:ascii="Cambria Math" w:eastAsia="Times New Roman" w:hAnsi="Cambria Math" w:cs="Cambria Math"/>
                <w:spacing w:val="-4"/>
                <w:sz w:val="26"/>
                <w:szCs w:val="26"/>
                <w:lang w:eastAsia="vi-VN"/>
              </w:rPr>
              <w:t>₄</w:t>
            </w:r>
            <w:r w:rsidRPr="00052C2E">
              <w:rPr>
                <w:rFonts w:eastAsia="Times New Roman"/>
                <w:spacing w:val="-4"/>
                <w:sz w:val="26"/>
                <w:szCs w:val="26"/>
                <w:lang w:eastAsia="vi-VN"/>
              </w:rPr>
              <w:t>H</w:t>
            </w:r>
            <w:r w:rsidRPr="00052C2E">
              <w:rPr>
                <w:rFonts w:ascii="Cambria Math" w:eastAsia="Times New Roman" w:hAnsi="Cambria Math" w:cs="Cambria Math"/>
                <w:spacing w:val="-4"/>
                <w:sz w:val="26"/>
                <w:szCs w:val="26"/>
                <w:lang w:eastAsia="vi-VN"/>
              </w:rPr>
              <w:t>₂</w:t>
            </w:r>
            <w:r w:rsidRPr="00052C2E">
              <w:rPr>
                <w:rFonts w:eastAsia="Times New Roman"/>
                <w:spacing w:val="-4"/>
                <w:sz w:val="26"/>
                <w:szCs w:val="26"/>
                <w:lang w:eastAsia="vi-VN"/>
              </w:rPr>
              <w:t>PO</w:t>
            </w:r>
            <w:r w:rsidRPr="00052C2E">
              <w:rPr>
                <w:rFonts w:ascii="Cambria Math" w:eastAsia="Times New Roman" w:hAnsi="Cambria Math" w:cs="Cambria Math"/>
                <w:spacing w:val="-4"/>
                <w:sz w:val="26"/>
                <w:szCs w:val="26"/>
                <w:lang w:eastAsia="vi-VN"/>
              </w:rPr>
              <w:t>₄</w:t>
            </w:r>
            <w:r w:rsidRPr="00052C2E">
              <w:rPr>
                <w:rFonts w:eastAsia="Times New Roman"/>
                <w:spacing w:val="-4"/>
                <w:sz w:val="26"/>
                <w:szCs w:val="26"/>
                <w:lang w:eastAsia="vi-VN"/>
              </w:rPr>
              <w:t>) ( thành phần chất chữa cháy ) Amoni sunfat ((NH</w:t>
            </w:r>
            <w:r w:rsidRPr="00052C2E">
              <w:rPr>
                <w:rFonts w:ascii="Cambria Math" w:eastAsia="Times New Roman" w:hAnsi="Cambria Math" w:cs="Cambria Math"/>
                <w:spacing w:val="-4"/>
                <w:sz w:val="26"/>
                <w:szCs w:val="26"/>
                <w:lang w:eastAsia="vi-VN"/>
              </w:rPr>
              <w:t>₄</w:t>
            </w:r>
            <w:r w:rsidRPr="00052C2E">
              <w:rPr>
                <w:rFonts w:eastAsia="Times New Roman"/>
                <w:spacing w:val="-4"/>
                <w:sz w:val="26"/>
                <w:szCs w:val="26"/>
                <w:lang w:eastAsia="vi-VN"/>
              </w:rPr>
              <w:t>)</w:t>
            </w:r>
            <w:r w:rsidRPr="00052C2E">
              <w:rPr>
                <w:rFonts w:ascii="Cambria Math" w:eastAsia="Times New Roman" w:hAnsi="Cambria Math" w:cs="Cambria Math"/>
                <w:spacing w:val="-4"/>
                <w:sz w:val="26"/>
                <w:szCs w:val="26"/>
                <w:lang w:eastAsia="vi-VN"/>
              </w:rPr>
              <w:t>₂</w:t>
            </w:r>
            <w:r w:rsidRPr="00052C2E">
              <w:rPr>
                <w:rFonts w:eastAsia="Times New Roman"/>
                <w:spacing w:val="-4"/>
                <w:sz w:val="26"/>
                <w:szCs w:val="26"/>
                <w:lang w:eastAsia="vi-VN"/>
              </w:rPr>
              <w:t>SO</w:t>
            </w:r>
            <w:r w:rsidRPr="00052C2E">
              <w:rPr>
                <w:rFonts w:ascii="Cambria Math" w:eastAsia="Times New Roman" w:hAnsi="Cambria Math" w:cs="Cambria Math"/>
                <w:spacing w:val="-4"/>
                <w:sz w:val="26"/>
                <w:szCs w:val="26"/>
                <w:lang w:eastAsia="vi-VN"/>
              </w:rPr>
              <w:t>₄</w:t>
            </w:r>
            <w:r w:rsidRPr="00052C2E">
              <w:rPr>
                <w:rFonts w:eastAsia="Times New Roman"/>
                <w:spacing w:val="-4"/>
                <w:sz w:val="26"/>
                <w:szCs w:val="26"/>
                <w:lang w:eastAsia="vi-VN"/>
              </w:rPr>
              <w:t>) ( thành phần chất chữa cháy ); Màu sắc : đỏ. Cấu Tạo : Bình được cấu tạo bởi Vỏ bình , Cổ bình , Cụm mỏ vịt , Chốt an toàn , Dây phun và súng phun , Đồng hồ áp , Ti bình , Ống dẫn , Bột khô ABC (BC ).</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 xml:space="preserve">Bình chữa cháy bột khô loại 35 kg; Model: MFTZL35; </w:t>
            </w:r>
            <w:r w:rsidRPr="00052C2E">
              <w:rPr>
                <w:rFonts w:eastAsia="Times New Roman"/>
                <w:i/>
                <w:sz w:val="26"/>
                <w:szCs w:val="26"/>
                <w:lang w:val="en-US" w:eastAsia="vi-VN"/>
              </w:rPr>
              <w:t>Hãng</w:t>
            </w:r>
            <w:r w:rsidRPr="00052C2E">
              <w:rPr>
                <w:rFonts w:eastAsia="Times New Roman"/>
                <w:bCs/>
                <w:i/>
                <w:sz w:val="26"/>
                <w:szCs w:val="26"/>
                <w:lang w:val="en-US" w:eastAsia="vi-VN"/>
              </w:rPr>
              <w:t xml:space="preserve"> Dragon – Vietlink; Xuất xứ Việt Nam</w:t>
            </w:r>
            <w:r w:rsidRPr="00052C2E">
              <w:rPr>
                <w:rFonts w:eastAsia="Times New Roman"/>
                <w:i/>
                <w:iCs/>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lastRenderedPageBreak/>
              <w:t>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Bình chữa cháy khí C02- 3kg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Bình chữa cháy loại khí C02-MT3; Hiệu quả phun (s): ≥8 Phạm vi phun (m) ≥2; Phạm vi nhiệt độ sử dụng 30-60 độ C</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Bình chữa cháy khí C02- 3kg; Model: MT3; Hãng Tomoken –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Bình chữa cháy khí C02- 5 kg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Bình chữa cháy loại khí C02-MT5; Hiệu quả phun (s): ≥9 Phạm vi phun (m) ≥2; Nhiệt độ hoạt động: &lt;=10.</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Bình chữa cháy khí C02- 5 kg; Model:</w:t>
            </w:r>
            <w:r w:rsidRPr="00052C2E">
              <w:rPr>
                <w:rFonts w:eastAsia="Times New Roman"/>
                <w:sz w:val="24"/>
                <w:szCs w:val="20"/>
                <w:lang w:val="en-US"/>
              </w:rPr>
              <w:t xml:space="preserve"> </w:t>
            </w:r>
            <w:r w:rsidRPr="00052C2E">
              <w:rPr>
                <w:rFonts w:eastAsia="Times New Roman"/>
                <w:i/>
                <w:iCs/>
                <w:sz w:val="24"/>
                <w:szCs w:val="24"/>
                <w:lang w:val="en-US" w:eastAsia="vi-VN"/>
              </w:rPr>
              <w:t>MT5; Hãng Tomoken –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Kệ đựng 2 bình chữa cháy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pacing w:val="-4"/>
                <w:sz w:val="26"/>
                <w:szCs w:val="26"/>
                <w:lang w:eastAsia="vi-VN"/>
              </w:rPr>
            </w:pPr>
            <w:r w:rsidRPr="00052C2E">
              <w:rPr>
                <w:rFonts w:eastAsia="Times New Roman"/>
                <w:bCs/>
                <w:sz w:val="26"/>
                <w:szCs w:val="26"/>
                <w:lang w:val="en-US" w:eastAsia="vi-VN"/>
              </w:rPr>
              <w:t> </w:t>
            </w:r>
            <w:r w:rsidRPr="00052C2E">
              <w:rPr>
                <w:rFonts w:eastAsia="Times New Roman"/>
                <w:spacing w:val="-4"/>
                <w:sz w:val="26"/>
                <w:szCs w:val="26"/>
                <w:lang w:eastAsia="vi-VN"/>
              </w:rPr>
              <w:t>Chiều cao: 30cm, kích thước ngang: 40cm, kích thước rộng: 20cm, kích thước chân đế: 6.5cm. Khả năng chịu lực: 80kg, lớp phủ: sơn tĩnh điện, màu sắc: đỏ, chất liệu: tole tráng kẽm.</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Kệ đựng 2 bình chữa cháy; Model: KCC-20763;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Kệ đựng 3 bình chữa cháy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Chiều cao: 25cm, kích thước ngang: 60cm, kích thước rộng: 25cm, kích thước chân đế: 5cm. Chất liệu: Sắt tráng kẽm chống rỉ; Khả năng chịu lực: 80Kg; Quy cách: để 3 bình; Lớp phủ: Sơn đỏ tĩnh điện</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Kệ đựng 3 bình chữa cháy; Model: KCC-20766;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 xml:space="preserve">Bảng nội quy + tiêu lệnh PCCC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Kích thước (40x60) cm; chất liệu bảng nhựa mika, độ dày 2mm, Nội dung: dán decal 2 lớp. Nội dung bảng bao gồm phần nội quy PCCC bên trên và 4 bước tiêu lệnh chữa cháy bên dưới bảng.</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lastRenderedPageBreak/>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Bảng nội quy + tiêu lệnh PCCC; Xuất xứ: Việt Nam hoặc tương đương</w:t>
            </w:r>
          </w:p>
        </w:tc>
      </w:tr>
      <w:tr w:rsidR="004A7FF8" w:rsidRPr="00052C2E" w:rsidTr="0039479E">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lastRenderedPageBreak/>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HỘP CHỮA CHÁY NGOÀI NHÀ</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 </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Tủ đựng phương tiện chữa cháy ngoài nhà KT 600x600x200mm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Kích thước 600x600x200mm; Độ dày 0,8 mm; Chất liệu: Thép sơn tĩnh điện; Màu sắc: đỏ</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Tủ đựng phương tiện chữa cháy ngoài nhà KT 600x600x200mm;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18</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Cuộn vòi chữa cháy D65/20m/16BAR</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Áp lực 16Bar, 2 đầu có gắn khớp nối, đường kính trong 65mm, màu sắc trắng.</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Cuộn vòi chữa cháy D65/20m/16BAR; Model:</w:t>
            </w:r>
            <w:r w:rsidRPr="00052C2E">
              <w:rPr>
                <w:rFonts w:eastAsia="Times New Roman"/>
                <w:sz w:val="24"/>
                <w:szCs w:val="20"/>
                <w:lang w:val="en-US"/>
              </w:rPr>
              <w:t xml:space="preserve"> </w:t>
            </w:r>
            <w:r w:rsidRPr="00052C2E">
              <w:rPr>
                <w:rFonts w:eastAsia="Times New Roman"/>
                <w:i/>
                <w:iCs/>
                <w:sz w:val="24"/>
                <w:szCs w:val="24"/>
                <w:lang w:val="en-US" w:eastAsia="vi-VN"/>
              </w:rPr>
              <w:t>DRV– 65x20x16Bar; Hãng Dragon –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19</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Lăng phun chữa cháy D65/19mm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Chất liệu hợp kim nhôm</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Lăng phun chữa cháy D65/19mm; Model:</w:t>
            </w:r>
            <w:r w:rsidRPr="00052C2E">
              <w:rPr>
                <w:rFonts w:eastAsia="Times New Roman"/>
                <w:sz w:val="24"/>
                <w:szCs w:val="20"/>
                <w:lang w:val="en-US"/>
              </w:rPr>
              <w:t xml:space="preserve"> </w:t>
            </w:r>
            <w:r w:rsidRPr="00052C2E">
              <w:rPr>
                <w:rFonts w:eastAsia="Times New Roman"/>
                <w:i/>
                <w:iCs/>
                <w:sz w:val="24"/>
                <w:szCs w:val="24"/>
                <w:lang w:val="en-US" w:eastAsia="vi-VN"/>
              </w:rPr>
              <w:t>DN65; Hãng Dragon –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 *</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HỘP ĐỰNG PHƯƠNG TIỆN CHỮA CHÁY, BẢO HỘ</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 </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Hộp đựng phương tiện phá dỡ, KT 600x1200x180mm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Kích thước 600x1200x180mm. Độ dày 1 mm;  Vỏ tủ được làm từ chất liệu thép tấm CT3, bề mặt ngoài được phủ lớp sơn tĩnh điện màu đỏ đặc trưng của ngành PCCC Việt Nam, cánh cửa tủ có kính có thể nhìn xuyên để người sử dụng có thể nhận biết bên trong tủ đựng vật dụng chữa cháy gì.</w:t>
            </w:r>
          </w:p>
          <w:p w:rsidR="00052C2E" w:rsidRPr="00052C2E" w:rsidRDefault="00052C2E" w:rsidP="00052C2E">
            <w:pPr>
              <w:widowControl w:val="0"/>
              <w:spacing w:before="20" w:after="20" w:line="259" w:lineRule="auto"/>
              <w:ind w:firstLine="0"/>
              <w:rPr>
                <w:rFonts w:eastAsia="Times New Roman"/>
                <w:bCs/>
                <w:spacing w:val="-2"/>
                <w:sz w:val="26"/>
                <w:szCs w:val="26"/>
                <w:lang w:val="en-US" w:eastAsia="vi-VN"/>
              </w:rPr>
            </w:pPr>
            <w:r w:rsidRPr="00052C2E">
              <w:rPr>
                <w:rFonts w:eastAsia="Times New Roman"/>
                <w:i/>
                <w:iCs/>
                <w:spacing w:val="-2"/>
                <w:sz w:val="24"/>
                <w:szCs w:val="24"/>
                <w:lang w:val="en-US" w:eastAsia="vi-VN"/>
              </w:rPr>
              <w:t>* Ghi chú: Sản phẩm để nhà thầu tham chiếu:</w:t>
            </w:r>
            <w:r w:rsidRPr="00052C2E">
              <w:rPr>
                <w:rFonts w:eastAsia="Times New Roman"/>
                <w:spacing w:val="-2"/>
                <w:sz w:val="24"/>
                <w:szCs w:val="20"/>
                <w:lang w:val="en-US"/>
              </w:rPr>
              <w:t xml:space="preserve"> </w:t>
            </w:r>
            <w:r w:rsidRPr="00052C2E">
              <w:rPr>
                <w:rFonts w:eastAsia="Times New Roman"/>
                <w:i/>
                <w:iCs/>
                <w:spacing w:val="-2"/>
                <w:sz w:val="24"/>
                <w:szCs w:val="24"/>
                <w:lang w:val="en-US" w:eastAsia="vi-VN"/>
              </w:rPr>
              <w:t>Hộp đựng phương tiện phá dỡ, KT 600x1200x180mm; Xuất xứ Việt Nam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Xà beng</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sz w:val="26"/>
                <w:szCs w:val="26"/>
                <w:lang w:eastAsia="vi-VN"/>
              </w:rPr>
              <w:t>- Xà beng (một đầu nhọn, một đầu dẹt; dài 100 cm)</w:t>
            </w:r>
            <w:r w:rsidRPr="00052C2E">
              <w:rPr>
                <w:rFonts w:eastAsia="Times New Roman"/>
                <w:sz w:val="26"/>
                <w:szCs w:val="26"/>
                <w:lang w:eastAsia="vi-VN"/>
              </w:rPr>
              <w:br/>
              <w:t>- Màu sắc: Màu đỏ</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i/>
                <w:iCs/>
                <w:sz w:val="24"/>
                <w:szCs w:val="24"/>
                <w:lang w:val="en-US" w:eastAsia="vi-VN"/>
              </w:rPr>
            </w:pPr>
            <w:r w:rsidRPr="00052C2E">
              <w:rPr>
                <w:rFonts w:eastAsia="Times New Roman"/>
                <w:i/>
                <w:iCs/>
                <w:sz w:val="24"/>
                <w:szCs w:val="24"/>
                <w:lang w:val="en-US" w:eastAsia="vi-VN"/>
              </w:rPr>
              <w:t>* Ghi chú: Sản phẩm để nhà thầu tham chiếu: Xà beng; Model: XB-PCCC-01; hãng VINFIRE – Xuất xứ: Việt Nam</w:t>
            </w:r>
            <w:r w:rsidRPr="00052C2E">
              <w:rPr>
                <w:rFonts w:eastAsia="Times New Roman"/>
                <w:i/>
                <w:iCs/>
                <w:spacing w:val="-2"/>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Rìu phá dỡ</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 xml:space="preserve">Vật liệu lưỡi Rìu phá dỡ cứu nạn: Thép cacbon 85Mn cường độ cao được tôi kỹ và </w:t>
            </w:r>
            <w:r w:rsidRPr="00052C2E">
              <w:rPr>
                <w:rFonts w:eastAsia="Times New Roman"/>
                <w:sz w:val="26"/>
                <w:szCs w:val="26"/>
                <w:lang w:eastAsia="vi-VN"/>
              </w:rPr>
              <w:lastRenderedPageBreak/>
              <w:t>đánh bóng. 2/3 bề mặt lưỡi Rìu phá dỡ cứu nạn được sơn chống cháy màu đỏ, 1/3 là lưỡi trắng. Phần lưỡi trắng của Rìu phá dỡ cứu nạn có phủ cao su bảo vệ. Lưỡi Rìu có 1 móc nhọn ở phía trên để phá cửa kính (móc nhọn này giúp phân biệt giữa Rìu cứ hỏa và rừu thông thường). Cán Rìu : Bằng gỗ cứng. Trọng lượng : 2kg/chiếc. Chiều dài : 90cm</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w:t>
            </w:r>
            <w:r w:rsidRPr="00052C2E">
              <w:rPr>
                <w:rFonts w:eastAsia="Times New Roman"/>
                <w:sz w:val="24"/>
                <w:szCs w:val="20"/>
                <w:lang w:val="en-US"/>
              </w:rPr>
              <w:t xml:space="preserve"> </w:t>
            </w:r>
            <w:r w:rsidRPr="00052C2E">
              <w:rPr>
                <w:rFonts w:eastAsia="Times New Roman"/>
                <w:i/>
                <w:iCs/>
                <w:sz w:val="24"/>
                <w:szCs w:val="24"/>
                <w:lang w:val="en-US" w:eastAsia="vi-VN"/>
              </w:rPr>
              <w:t>Rìu phá dỡ; Model: RPD-PCCC; hãng VINFIRE – Xuất xứ: Việt Nam</w:t>
            </w:r>
            <w:r w:rsidRPr="00052C2E">
              <w:rPr>
                <w:rFonts w:eastAsia="Times New Roman"/>
                <w:i/>
                <w:iCs/>
                <w:spacing w:val="-2"/>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lastRenderedPageBreak/>
              <w:t>23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Kìm động lực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 Kìm cộng lực PCCC được làm bằng thép hợp kim cao cấp có độ cứng cao.</w:t>
            </w:r>
            <w:r w:rsidRPr="00052C2E">
              <w:rPr>
                <w:rFonts w:eastAsia="Times New Roman"/>
                <w:sz w:val="26"/>
                <w:szCs w:val="26"/>
                <w:lang w:eastAsia="vi-VN"/>
              </w:rPr>
              <w:br/>
              <w:t>- Mũi kìm có khóa chốt bảo vệ khi không sử dụng.</w:t>
            </w:r>
          </w:p>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sz w:val="26"/>
                <w:szCs w:val="26"/>
                <w:lang w:eastAsia="vi-VN"/>
              </w:rPr>
              <w:t>- Các ốc vít được bắt chặt chẽ mang lại sự chắc chắn và an toàn khi sử dụng.</w:t>
            </w:r>
            <w:r w:rsidRPr="00052C2E">
              <w:rPr>
                <w:rFonts w:eastAsia="Times New Roman"/>
                <w:sz w:val="26"/>
                <w:szCs w:val="26"/>
                <w:lang w:eastAsia="vi-VN"/>
              </w:rPr>
              <w:br/>
              <w:t>- Cán sơn tĩnh điện và được bọc nhựa mềm giúp tay cầm mềm mại.</w:t>
            </w:r>
          </w:p>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sz w:val="26"/>
                <w:szCs w:val="26"/>
                <w:lang w:eastAsia="vi-VN"/>
              </w:rPr>
              <w:t>- Chiều dài tổng thể 24” (60cm)- Tải cắt 61 kg</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Kìm động lực; Model: KC-PCCC-TT150; hãng VINFIRE – Xuất xứ: Việt Nam</w:t>
            </w:r>
            <w:r w:rsidRPr="00052C2E">
              <w:rPr>
                <w:rFonts w:eastAsia="Times New Roman"/>
                <w:i/>
                <w:iCs/>
                <w:spacing w:val="-2"/>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Quần áo bảo hộ chống cháy</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Đáp ứng theo TT 48/2015/TT-BCA</w:t>
            </w:r>
            <w:r w:rsidRPr="00052C2E">
              <w:rPr>
                <w:rFonts w:eastAsia="Times New Roman"/>
                <w:sz w:val="26"/>
                <w:szCs w:val="26"/>
                <w:lang w:eastAsia="vi-VN"/>
              </w:rPr>
              <w:br w:type="page"/>
            </w:r>
            <w:r w:rsidRPr="00052C2E">
              <w:rPr>
                <w:rFonts w:eastAsia="Times New Roman"/>
                <w:sz w:val="26"/>
                <w:szCs w:val="26"/>
                <w:lang w:val="en-US" w:eastAsia="vi-VN"/>
              </w:rPr>
              <w:t xml:space="preserve"> </w:t>
            </w:r>
            <w:r w:rsidRPr="00052C2E">
              <w:rPr>
                <w:rFonts w:eastAsia="Times New Roman"/>
                <w:sz w:val="26"/>
                <w:szCs w:val="26"/>
                <w:lang w:eastAsia="vi-VN"/>
              </w:rPr>
              <w:t>Quần, áo: Màu sắc: Vàng; Chất liệu: Polyester/coton (65/35±3%); Chịu nhiệt: 150-180 độ C</w:t>
            </w:r>
            <w:r w:rsidRPr="00052C2E">
              <w:rPr>
                <w:rFonts w:eastAsia="Times New Roman"/>
                <w:sz w:val="26"/>
                <w:szCs w:val="26"/>
                <w:lang w:eastAsia="vi-VN"/>
              </w:rPr>
              <w:br w:type="page"/>
              <w:t>Mũ: Màu sắc: Đỏ; Chất liệu  nhựa ABS tổng hợp, phía trước có kính bảo vệ; Chịu nhiệt: 150-180 độ C</w:t>
            </w:r>
            <w:r w:rsidRPr="00052C2E">
              <w:rPr>
                <w:rFonts w:eastAsia="Times New Roman"/>
                <w:sz w:val="26"/>
                <w:szCs w:val="26"/>
                <w:lang w:eastAsia="vi-VN"/>
              </w:rPr>
              <w:br w:type="page"/>
              <w:t>Ủng: Màu sắc: Thân ủng màu xám, đế màu đỏ; Chất liệu: Ủng chữa cháy được làm bằng nhựa PVC hoặc cao su nhân tạo; Chịu nhiệt: 150-180 độ C</w:t>
            </w:r>
            <w:r w:rsidRPr="00052C2E">
              <w:rPr>
                <w:rFonts w:eastAsia="Times New Roman"/>
                <w:sz w:val="26"/>
                <w:szCs w:val="26"/>
                <w:lang w:eastAsia="vi-VN"/>
              </w:rPr>
              <w:br w:type="page"/>
              <w:t>Găng tay: Màu sắc: Vàng; Chất liệu: Polyester/coton (65/35±3%); Chịu nhiệt: 150-180 độ C</w:t>
            </w:r>
            <w:r w:rsidRPr="00052C2E">
              <w:rPr>
                <w:rFonts w:eastAsia="Times New Roman"/>
                <w:sz w:val="26"/>
                <w:szCs w:val="26"/>
                <w:lang w:eastAsia="vi-VN"/>
              </w:rPr>
              <w:br w:type="page"/>
              <w:t>Khẩu trang: Màu sắc: Trắng; Chất liệu: Polypropylene; Khẩu trang có 4 lớp gồm lớp bảo vệ, lớp trợ lọc, lớp vật liệu lọc chính và lõi lọc bằng than hoạt tính.</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Quần áo bảo hộ chống cháy; Xuất xứ: Trung Quốc</w:t>
            </w:r>
            <w:r w:rsidRPr="00052C2E">
              <w:rPr>
                <w:rFonts w:eastAsia="Times New Roman"/>
                <w:i/>
                <w:iCs/>
                <w:spacing w:val="-2"/>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25</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Mặt nạ chống khói, độc</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 xml:space="preserve">Chất liệu chống cháy, phủ bên ngoài là lớp tráng bạc nhôm chống bức xạ nhiệt. Lớp lọc chất độc bằng than hoạt tính và lớp lọc khói </w:t>
            </w:r>
            <w:r w:rsidRPr="00052C2E">
              <w:rPr>
                <w:rFonts w:eastAsia="Times New Roman"/>
                <w:sz w:val="26"/>
                <w:szCs w:val="26"/>
                <w:lang w:eastAsia="vi-VN"/>
              </w:rPr>
              <w:lastRenderedPageBreak/>
              <w:t>bằng chất liệu sợi siêu mịn. Nhiệt độ bảo quản: 0 – 40 độ C. Trọng lượng: 820g. Thời gian phòng độc, chống khói: 40 phút. Khả năng chống khói độc: Hơn 97%. Thông số lọc khói khí độc: CO nồng độ 2500ppm =&gt;40 phút; HCN nồng độ 400ppm =&gt;40 phút; HCL nồng độ 1000ppm =&gt;40 phút.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Mặt nạ chống khói, độc; Xuất xứ: Trung Quốc</w:t>
            </w:r>
            <w:r w:rsidRPr="00052C2E">
              <w:rPr>
                <w:rFonts w:eastAsia="Times New Roman"/>
                <w:i/>
                <w:iCs/>
                <w:spacing w:val="-2"/>
                <w:sz w:val="24"/>
                <w:szCs w:val="24"/>
                <w:lang w:val="en-US" w:eastAsia="vi-VN"/>
              </w:rPr>
              <w:t xml:space="preserve"> hoặc tương đương Mặt nạ phòng độc XHZLC 40</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
                <w:bCs/>
                <w:sz w:val="26"/>
                <w:szCs w:val="26"/>
                <w:lang w:val="en-GB"/>
              </w:rPr>
            </w:pPr>
            <w:r w:rsidRPr="00052C2E">
              <w:rPr>
                <w:rFonts w:eastAsia="Times New Roman"/>
                <w:b/>
                <w:bCs/>
                <w:sz w:val="26"/>
                <w:szCs w:val="26"/>
                <w:lang w:val="en-GB"/>
              </w:rPr>
              <w:lastRenderedPageBreak/>
              <w:t> II</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
                <w:bCs/>
                <w:sz w:val="26"/>
                <w:szCs w:val="26"/>
                <w:lang w:val="en-US" w:eastAsia="vi-VN"/>
              </w:rPr>
            </w:pPr>
            <w:r w:rsidRPr="00052C2E">
              <w:rPr>
                <w:rFonts w:eastAsia="Times New Roman"/>
                <w:b/>
                <w:bCs/>
                <w:sz w:val="26"/>
                <w:szCs w:val="26"/>
                <w:lang w:val="en-US" w:eastAsia="vi-VN"/>
              </w:rPr>
              <w:t>HỆ THỐNG BÁO CHÁY: </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26</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Tủ trung tâm báo cháy tự động 10 kênh</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eastAsia="vi-VN"/>
              </w:rPr>
            </w:pPr>
            <w:r w:rsidRPr="00052C2E">
              <w:rPr>
                <w:rFonts w:eastAsia="Times New Roman"/>
                <w:bCs/>
                <w:sz w:val="26"/>
                <w:szCs w:val="26"/>
                <w:lang w:val="en-US" w:eastAsia="vi-VN"/>
              </w:rPr>
              <w:t> </w:t>
            </w:r>
            <w:r w:rsidRPr="00052C2E">
              <w:rPr>
                <w:rFonts w:eastAsia="Times New Roman"/>
                <w:sz w:val="26"/>
                <w:szCs w:val="26"/>
                <w:lang w:eastAsia="vi-VN"/>
              </w:rPr>
              <w:t xml:space="preserve">Nguồn 220VAC/50Hz hoặc khác. Phạm vi điện áp Điện áp lý thuyết ±20%. Điện dung battery 24VDC 1.2Ah 24VDC 0.8Ah. Điện áp sạc, dòng 24VDC 100 ~ 400mA. có chức năng tự điều chỉnh. </w:t>
            </w:r>
            <w:r w:rsidRPr="00052C2E">
              <w:rPr>
                <w:rFonts w:eastAsia="Times New Roman"/>
                <w:sz w:val="26"/>
                <w:szCs w:val="26"/>
                <w:lang w:eastAsia="vi-VN"/>
              </w:rPr>
              <w:br w:type="page"/>
              <w:t>Điện trở ngoại vi. Vòng lặp dưới 50Ω. Số đầu báo nhiệt có thể nối kết. Không giới hạn (trừ loại điện tử). Số đầu báo khói có thể nối kết 30 đầu/zone, loại đầu Horing. Dòng ngõ ra tối đa 1A 500mA. Công tắc digital. Độ tin cậy tối thiểu 500000 vòng. Điện trở cuối tuyến 10kΩ mỗi zone. Vật liệu Thép dày 1.2 mm. Kích thước 350mmx 285mmx 105mm 280mmx 160mmx 70mm. Chức năng bộ phận phụ Công tắc truyền tín hiệu kép, công tắc phụ</w:t>
            </w:r>
            <w:r w:rsidRPr="00052C2E">
              <w:rPr>
                <w:rFonts w:eastAsia="Times New Roman"/>
                <w:sz w:val="26"/>
                <w:szCs w:val="26"/>
                <w:lang w:val="en-US" w:eastAsia="vi-VN"/>
              </w:rPr>
              <w:t xml:space="preserve"> </w:t>
            </w:r>
            <w:r w:rsidRPr="00052C2E">
              <w:rPr>
                <w:rFonts w:eastAsia="Times New Roman"/>
                <w:sz w:val="26"/>
                <w:szCs w:val="26"/>
                <w:lang w:eastAsia="vi-VN"/>
              </w:rPr>
              <w:t>(aux). Màu: Trắng ngà hoặc khác.</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Tủ trung tâm báo cháy tự động 10 kênh; Model: AH-00212; Hãng Horing – Xuất xứ: Đài Loan</w:t>
            </w:r>
            <w:r w:rsidRPr="00052C2E">
              <w:rPr>
                <w:rFonts w:eastAsia="Times New Roman"/>
                <w:i/>
                <w:iCs/>
                <w:spacing w:val="-2"/>
                <w:sz w:val="24"/>
                <w:szCs w:val="24"/>
                <w:lang w:val="en-US" w:eastAsia="vi-VN"/>
              </w:rPr>
              <w:t xml:space="preserve"> hoặc tương đương</w:t>
            </w:r>
          </w:p>
        </w:tc>
      </w:tr>
      <w:tr w:rsidR="004A7FF8" w:rsidRPr="00052C2E" w:rsidTr="0039479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jc w:val="center"/>
              <w:rPr>
                <w:rFonts w:eastAsia="Times New Roman"/>
                <w:bCs/>
                <w:sz w:val="26"/>
                <w:szCs w:val="26"/>
                <w:lang w:val="en-GB"/>
              </w:rPr>
            </w:pPr>
            <w:r w:rsidRPr="00052C2E">
              <w:rPr>
                <w:rFonts w:eastAsia="Times New Roman"/>
                <w:bCs/>
                <w:sz w:val="26"/>
                <w:szCs w:val="26"/>
                <w:lang w:val="en-GB"/>
              </w:rPr>
              <w:t>27</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bCs/>
                <w:sz w:val="26"/>
                <w:szCs w:val="26"/>
                <w:lang w:val="en-US" w:eastAsia="vi-VN"/>
              </w:rPr>
              <w:t>Lắp đặt biển chỉ dẫn thoát nạn</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52C2E" w:rsidRPr="00052C2E" w:rsidRDefault="00052C2E" w:rsidP="00052C2E">
            <w:pPr>
              <w:widowControl w:val="0"/>
              <w:spacing w:before="20" w:after="20" w:line="259" w:lineRule="auto"/>
              <w:ind w:firstLine="0"/>
              <w:rPr>
                <w:rFonts w:eastAsia="Times New Roman"/>
                <w:sz w:val="26"/>
                <w:szCs w:val="26"/>
                <w:lang w:val="en-US" w:eastAsia="vi-VN"/>
              </w:rPr>
            </w:pPr>
            <w:r w:rsidRPr="00052C2E">
              <w:rPr>
                <w:rFonts w:eastAsia="Times New Roman"/>
                <w:bCs/>
                <w:sz w:val="26"/>
                <w:szCs w:val="26"/>
                <w:lang w:val="en-US" w:eastAsia="vi-VN"/>
              </w:rPr>
              <w:t> </w:t>
            </w:r>
            <w:r w:rsidRPr="00052C2E">
              <w:rPr>
                <w:rFonts w:eastAsia="Times New Roman"/>
                <w:sz w:val="26"/>
                <w:szCs w:val="26"/>
                <w:lang w:eastAsia="vi-VN"/>
              </w:rPr>
              <w:t>Sơ đồ thoát nạn KT 800x600x2mm, dán decal, loại 2 mặt</w:t>
            </w:r>
            <w:r w:rsidRPr="00052C2E">
              <w:rPr>
                <w:rFonts w:eastAsia="Times New Roman"/>
                <w:sz w:val="26"/>
                <w:szCs w:val="26"/>
                <w:lang w:val="en-US" w:eastAsia="vi-VN"/>
              </w:rPr>
              <w:t>.</w:t>
            </w:r>
          </w:p>
          <w:p w:rsidR="00052C2E" w:rsidRPr="00052C2E" w:rsidRDefault="00052C2E" w:rsidP="00052C2E">
            <w:pPr>
              <w:widowControl w:val="0"/>
              <w:spacing w:before="20" w:after="20" w:line="259" w:lineRule="auto"/>
              <w:ind w:firstLine="0"/>
              <w:rPr>
                <w:rFonts w:eastAsia="Times New Roman"/>
                <w:bCs/>
                <w:sz w:val="26"/>
                <w:szCs w:val="26"/>
                <w:lang w:val="en-US" w:eastAsia="vi-VN"/>
              </w:rPr>
            </w:pPr>
            <w:r w:rsidRPr="00052C2E">
              <w:rPr>
                <w:rFonts w:eastAsia="Times New Roman"/>
                <w:i/>
                <w:iCs/>
                <w:sz w:val="24"/>
                <w:szCs w:val="24"/>
                <w:lang w:val="en-US" w:eastAsia="vi-VN"/>
              </w:rPr>
              <w:t>* Ghi chú: Sản phẩm để nhà thầu tham chiếu: Lắp đặt biển chỉ dẫn thoát nạn; Xuất xứ: Việt Nam</w:t>
            </w:r>
            <w:r w:rsidRPr="00052C2E">
              <w:rPr>
                <w:rFonts w:eastAsia="Times New Roman"/>
                <w:i/>
                <w:iCs/>
                <w:spacing w:val="-2"/>
                <w:sz w:val="24"/>
                <w:szCs w:val="24"/>
                <w:lang w:val="en-US" w:eastAsia="vi-VN"/>
              </w:rPr>
              <w:t xml:space="preserve"> hoặc tương đương</w:t>
            </w:r>
          </w:p>
        </w:tc>
      </w:tr>
    </w:tbl>
    <w:p w:rsidR="00052C2E" w:rsidRPr="00052C2E" w:rsidRDefault="00052C2E" w:rsidP="00052C2E">
      <w:pPr>
        <w:widowControl w:val="0"/>
        <w:tabs>
          <w:tab w:val="left" w:pos="700"/>
          <w:tab w:val="left" w:pos="1418"/>
        </w:tabs>
        <w:ind w:firstLine="709"/>
        <w:rPr>
          <w:rFonts w:eastAsia="Times New Roman"/>
          <w:sz w:val="26"/>
          <w:szCs w:val="26"/>
        </w:rPr>
      </w:pPr>
      <w:r w:rsidRPr="00052C2E">
        <w:rPr>
          <w:rFonts w:eastAsia="Times New Roman"/>
          <w:bCs/>
          <w:sz w:val="26"/>
          <w:szCs w:val="26"/>
          <w:lang w:val="en-US"/>
        </w:rPr>
        <w:t>b. Hồ sơ mời thầu có đính kèm Hồ sơ thiết kế bản vẽ thi công đã phê duyệt, trong đó có các tài liệu có liên quan kèm theo để nhà thầu làm cơ sở lập E-Hồ sơ dự thầu.</w:t>
      </w:r>
      <w:bookmarkStart w:id="1" w:name="_Hlk163114159"/>
    </w:p>
    <w:bookmarkEnd w:id="1"/>
    <w:p w:rsidR="00121363" w:rsidRPr="004A7FF8" w:rsidRDefault="00052C2E" w:rsidP="00052C2E">
      <w:pPr>
        <w:widowControl w:val="0"/>
        <w:tabs>
          <w:tab w:val="left" w:pos="1418"/>
        </w:tabs>
        <w:ind w:firstLine="709"/>
        <w:rPr>
          <w:rFonts w:eastAsia="Times New Roman"/>
          <w:b/>
          <w:sz w:val="26"/>
          <w:szCs w:val="26"/>
          <w:lang w:val="en-US"/>
        </w:rPr>
      </w:pPr>
      <w:r w:rsidRPr="00052C2E">
        <w:rPr>
          <w:rFonts w:eastAsia="Times New Roman"/>
          <w:b/>
          <w:sz w:val="26"/>
          <w:szCs w:val="26"/>
        </w:rPr>
        <w:t>IV. Các bản vẽ</w:t>
      </w:r>
      <w:r w:rsidRPr="00052C2E">
        <w:rPr>
          <w:rFonts w:eastAsia="Times New Roman"/>
          <w:b/>
          <w:sz w:val="26"/>
          <w:szCs w:val="26"/>
          <w:lang w:val="en-US"/>
        </w:rPr>
        <w:t xml:space="preserve">: </w:t>
      </w:r>
      <w:r w:rsidRPr="00052C2E">
        <w:rPr>
          <w:rFonts w:eastAsia="Times New Roman"/>
          <w:sz w:val="26"/>
          <w:szCs w:val="26"/>
          <w:lang w:val="en-US"/>
        </w:rPr>
        <w:t>Có Hồ sơ thiết kế bản vẽ thi công đã phê duyệt kèm theo.</w:t>
      </w:r>
    </w:p>
    <w:sectPr w:rsidR="00121363" w:rsidRPr="004A7FF8"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C2E"/>
    <w:rsid w:val="00052C2E"/>
    <w:rsid w:val="00121363"/>
    <w:rsid w:val="002D67D3"/>
    <w:rsid w:val="004A7FF8"/>
    <w:rsid w:val="009B393E"/>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BBDD7-C9BF-49DB-9BF2-A254A579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3067</Words>
  <Characters>17485</Characters>
  <Application>Microsoft Office Word</Application>
  <DocSecurity>0</DocSecurity>
  <Lines>145</Lines>
  <Paragraphs>41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3</cp:revision>
  <dcterms:created xsi:type="dcterms:W3CDTF">2025-12-02T11:04:00Z</dcterms:created>
  <dcterms:modified xsi:type="dcterms:W3CDTF">2025-12-02T11:06:00Z</dcterms:modified>
</cp:coreProperties>
</file>