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993B" w14:textId="77777777" w:rsidR="00EB4540" w:rsidRPr="00EB4540" w:rsidRDefault="00EB4540" w:rsidP="00EB4540">
      <w:pPr>
        <w:widowControl w:val="0"/>
        <w:spacing w:before="120" w:after="120" w:line="340" w:lineRule="exact"/>
        <w:ind w:firstLine="567"/>
        <w:jc w:val="both"/>
        <w:rPr>
          <w:rFonts w:ascii="Times New Roman" w:eastAsia="Times New Roman" w:hAnsi="Times New Roman" w:cs="Times New Roman"/>
          <w:color w:val="EE0000"/>
          <w:kern w:val="0"/>
          <w:sz w:val="28"/>
          <w:szCs w:val="28"/>
          <w14:ligatures w14:val="none"/>
        </w:rPr>
      </w:pPr>
      <w:r w:rsidRPr="00EB4540">
        <w:rPr>
          <w:rFonts w:ascii="Times New Roman" w:eastAsia="Times New Roman" w:hAnsi="Times New Roman" w:cs="Times New Roman"/>
          <w:b/>
          <w:color w:val="EE0000"/>
          <w:kern w:val="0"/>
          <w:sz w:val="28"/>
          <w:szCs w:val="28"/>
          <w:lang w:val="pl-PL"/>
          <w14:ligatures w14:val="none"/>
        </w:rPr>
        <w:tab/>
      </w:r>
      <w:r w:rsidRPr="00EB4540">
        <w:rPr>
          <w:rFonts w:ascii="Times New Roman" w:eastAsia="Times New Roman" w:hAnsi="Times New Roman" w:cs="Times New Roman"/>
          <w:b/>
          <w:iCs/>
          <w:color w:val="EE0000"/>
          <w:kern w:val="0"/>
          <w:sz w:val="28"/>
          <w:szCs w:val="28"/>
          <w14:ligatures w14:val="none"/>
        </w:rPr>
        <w:t>3.2. Đánh giá theo phương pháp</w:t>
      </w:r>
      <w:r w:rsidRPr="00EB4540" w:rsidDel="00BE4476">
        <w:rPr>
          <w:rFonts w:ascii="Times New Roman" w:eastAsia="Times New Roman" w:hAnsi="Times New Roman" w:cs="Times New Roman"/>
          <w:b/>
          <w:iCs/>
          <w:color w:val="EE0000"/>
          <w:kern w:val="0"/>
          <w:sz w:val="28"/>
          <w:szCs w:val="28"/>
          <w14:ligatures w14:val="none"/>
        </w:rPr>
        <w:t xml:space="preserve"> </w:t>
      </w:r>
      <w:r w:rsidRPr="00EB4540">
        <w:rPr>
          <w:rFonts w:ascii="Times New Roman" w:eastAsia="Times New Roman" w:hAnsi="Times New Roman" w:cs="Times New Roman"/>
          <w:b/>
          <w:iCs/>
          <w:color w:val="EE0000"/>
          <w:kern w:val="0"/>
          <w:sz w:val="28"/>
          <w:szCs w:val="28"/>
          <w14:ligatures w14:val="none"/>
        </w:rPr>
        <w:t>đạt/không đạt</w:t>
      </w:r>
      <w:r w:rsidRPr="00EB4540">
        <w:rPr>
          <w:rFonts w:ascii="Times New Roman" w:eastAsia="Times New Roman" w:hAnsi="Times New Roman" w:cs="Times New Roman"/>
          <w:b/>
          <w:color w:val="EE0000"/>
          <w:kern w:val="0"/>
          <w:sz w:val="28"/>
          <w:szCs w:val="28"/>
          <w14:ligatures w14:val="none"/>
        </w:rPr>
        <w:t>:</w:t>
      </w:r>
    </w:p>
    <w:p w14:paraId="23AA5110" w14:textId="77777777" w:rsidR="00EB4540" w:rsidRPr="00EB4540" w:rsidRDefault="00EB4540" w:rsidP="00EB4540">
      <w:pPr>
        <w:widowControl w:val="0"/>
        <w:spacing w:before="120" w:after="120" w:line="340" w:lineRule="exact"/>
        <w:ind w:firstLine="567"/>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Căn cứ quy mô, tính chất của gói thầu mà xác định mức độ yêu cầu đối với từng nội dung. Đối với các tiêu chí đánh giá tổng quát, chỉ sử dụng tiêu chí đạt, không đạt</w:t>
      </w:r>
      <w:r w:rsidRPr="00EB4540">
        <w:rPr>
          <w:rFonts w:ascii="Times New Roman" w:eastAsia="Times New Roman" w:hAnsi="Times New Roman" w:cs="Times New Roman"/>
          <w:kern w:val="0"/>
          <w:sz w:val="28"/>
          <w:szCs w:val="28"/>
          <w:lang w:val="vi-VN"/>
          <w14:ligatures w14:val="none"/>
        </w:rPr>
        <w:t>.</w:t>
      </w:r>
      <w:r w:rsidRPr="00EB4540" w:rsidDel="00D822D6">
        <w:rPr>
          <w:rFonts w:ascii="Times New Roman" w:eastAsia="Times New Roman" w:hAnsi="Times New Roman" w:cs="Times New Roman"/>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7F4AA8D" w14:textId="77777777" w:rsidR="00EB4540" w:rsidRPr="00EB4540" w:rsidRDefault="00EB4540" w:rsidP="00EB4540">
      <w:pPr>
        <w:widowControl w:val="0"/>
        <w:spacing w:before="120" w:after="120" w:line="340" w:lineRule="exact"/>
        <w:ind w:firstLine="567"/>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603FD7F6" w14:textId="77777777" w:rsidR="00EB4540" w:rsidRPr="00EB4540" w:rsidRDefault="00EB4540" w:rsidP="00EB4540">
      <w:pPr>
        <w:widowControl w:val="0"/>
        <w:spacing w:before="120" w:after="120" w:line="340" w:lineRule="exact"/>
        <w:ind w:firstLine="567"/>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E-HSDT được đánh giá là đáp ứng yêu cầu về kỹ thuật khi có tất cả các tiêu chí tổng quát đều được đánh giá là đạt.</w:t>
      </w:r>
    </w:p>
    <w:tbl>
      <w:tblPr>
        <w:tblW w:w="9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
        <w:gridCol w:w="5178"/>
        <w:gridCol w:w="1765"/>
        <w:gridCol w:w="1765"/>
      </w:tblGrid>
      <w:tr w:rsidR="00EB4540" w:rsidRPr="00EB4540" w14:paraId="4EFD1E4E" w14:textId="77777777" w:rsidTr="006F4F4A">
        <w:trPr>
          <w:trHeight w:val="500"/>
          <w:tblHeader/>
          <w:jc w:val="center"/>
        </w:trPr>
        <w:tc>
          <w:tcPr>
            <w:tcW w:w="609" w:type="dxa"/>
            <w:vMerge w:val="restart"/>
            <w:tcBorders>
              <w:top w:val="single" w:sz="4" w:space="0" w:color="000000"/>
              <w:left w:val="single" w:sz="4" w:space="0" w:color="000000"/>
              <w:right w:val="single" w:sz="4" w:space="0" w:color="000000"/>
            </w:tcBorders>
            <w:vAlign w:val="center"/>
            <w:hideMark/>
          </w:tcPr>
          <w:p w14:paraId="0C4CD20F"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Stt</w:t>
            </w:r>
          </w:p>
        </w:tc>
        <w:tc>
          <w:tcPr>
            <w:tcW w:w="5178" w:type="dxa"/>
            <w:vMerge w:val="restart"/>
            <w:tcBorders>
              <w:top w:val="single" w:sz="4" w:space="0" w:color="000000"/>
              <w:left w:val="single" w:sz="4" w:space="0" w:color="000000"/>
              <w:right w:val="single" w:sz="4" w:space="0" w:color="000000"/>
            </w:tcBorders>
            <w:vAlign w:val="center"/>
            <w:hideMark/>
          </w:tcPr>
          <w:p w14:paraId="7A234D2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b/>
                <w:bCs/>
                <w:color w:val="000000"/>
                <w:kern w:val="0"/>
                <w:sz w:val="28"/>
                <w:szCs w:val="28"/>
                <w14:ligatures w14:val="none"/>
              </w:rPr>
              <w:t>Nội dung đánh giá</w:t>
            </w:r>
          </w:p>
        </w:tc>
        <w:tc>
          <w:tcPr>
            <w:tcW w:w="3530" w:type="dxa"/>
            <w:gridSpan w:val="2"/>
            <w:tcBorders>
              <w:top w:val="single" w:sz="4" w:space="0" w:color="000000"/>
              <w:left w:val="single" w:sz="4" w:space="0" w:color="000000"/>
              <w:bottom w:val="single" w:sz="4" w:space="0" w:color="000000"/>
              <w:right w:val="single" w:sz="4" w:space="0" w:color="000000"/>
            </w:tcBorders>
          </w:tcPr>
          <w:p w14:paraId="3754E5B5"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Tiêu chí đánh giá</w:t>
            </w:r>
          </w:p>
        </w:tc>
      </w:tr>
      <w:tr w:rsidR="00EB4540" w:rsidRPr="00EB4540" w14:paraId="12D12712" w14:textId="77777777" w:rsidTr="006F4F4A">
        <w:trPr>
          <w:trHeight w:val="613"/>
          <w:tblHeader/>
          <w:jc w:val="center"/>
        </w:trPr>
        <w:tc>
          <w:tcPr>
            <w:tcW w:w="609" w:type="dxa"/>
            <w:vMerge/>
            <w:tcBorders>
              <w:left w:val="single" w:sz="4" w:space="0" w:color="000000"/>
              <w:bottom w:val="single" w:sz="4" w:space="0" w:color="000000"/>
              <w:right w:val="single" w:sz="4" w:space="0" w:color="000000"/>
            </w:tcBorders>
            <w:vAlign w:val="center"/>
          </w:tcPr>
          <w:p w14:paraId="5F807019"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p>
        </w:tc>
        <w:tc>
          <w:tcPr>
            <w:tcW w:w="5178" w:type="dxa"/>
            <w:vMerge/>
            <w:tcBorders>
              <w:left w:val="single" w:sz="4" w:space="0" w:color="000000"/>
              <w:bottom w:val="single" w:sz="4" w:space="0" w:color="000000"/>
              <w:right w:val="single" w:sz="4" w:space="0" w:color="000000"/>
            </w:tcBorders>
          </w:tcPr>
          <w:p w14:paraId="5D59602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48CA6F5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Đạt</w:t>
            </w:r>
          </w:p>
        </w:tc>
        <w:tc>
          <w:tcPr>
            <w:tcW w:w="1765" w:type="dxa"/>
            <w:tcBorders>
              <w:top w:val="single" w:sz="4" w:space="0" w:color="000000"/>
              <w:left w:val="single" w:sz="4" w:space="0" w:color="000000"/>
              <w:bottom w:val="single" w:sz="4" w:space="0" w:color="000000"/>
              <w:right w:val="single" w:sz="4" w:space="0" w:color="000000"/>
            </w:tcBorders>
          </w:tcPr>
          <w:p w14:paraId="191D4447"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Không đạt</w:t>
            </w:r>
          </w:p>
        </w:tc>
      </w:tr>
      <w:tr w:rsidR="00EB4540" w:rsidRPr="00EB4540" w14:paraId="67431D2D" w14:textId="77777777" w:rsidTr="006F4F4A">
        <w:trPr>
          <w:trHeight w:val="535"/>
          <w:jc w:val="center"/>
        </w:trPr>
        <w:tc>
          <w:tcPr>
            <w:tcW w:w="609" w:type="dxa"/>
            <w:tcBorders>
              <w:top w:val="single" w:sz="4" w:space="0" w:color="000000"/>
              <w:left w:val="single" w:sz="4" w:space="0" w:color="000000"/>
              <w:bottom w:val="single" w:sz="4" w:space="0" w:color="000000"/>
              <w:right w:val="single" w:sz="4" w:space="0" w:color="000000"/>
            </w:tcBorders>
            <w:hideMark/>
          </w:tcPr>
          <w:p w14:paraId="7CD497C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1</w:t>
            </w:r>
          </w:p>
        </w:tc>
        <w:tc>
          <w:tcPr>
            <w:tcW w:w="5178" w:type="dxa"/>
            <w:tcBorders>
              <w:top w:val="single" w:sz="4" w:space="0" w:color="000000"/>
              <w:left w:val="single" w:sz="4" w:space="0" w:color="000000"/>
              <w:bottom w:val="single" w:sz="4" w:space="0" w:color="000000"/>
              <w:right w:val="single" w:sz="4" w:space="0" w:color="000000"/>
            </w:tcBorders>
            <w:hideMark/>
          </w:tcPr>
          <w:p w14:paraId="02CECC7D"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Tính hiệu quả của việc cung cấp dịch vụ</w:t>
            </w:r>
          </w:p>
        </w:tc>
        <w:tc>
          <w:tcPr>
            <w:tcW w:w="1765" w:type="dxa"/>
            <w:tcBorders>
              <w:top w:val="single" w:sz="4" w:space="0" w:color="000000"/>
              <w:left w:val="single" w:sz="4" w:space="0" w:color="000000"/>
              <w:bottom w:val="single" w:sz="4" w:space="0" w:color="000000"/>
              <w:right w:val="single" w:sz="4" w:space="0" w:color="000000"/>
            </w:tcBorders>
          </w:tcPr>
          <w:p w14:paraId="5287972C"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36BF62EE"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p>
        </w:tc>
      </w:tr>
      <w:tr w:rsidR="00EB4540" w:rsidRPr="00EB4540" w14:paraId="2817A2B2"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tcPr>
          <w:p w14:paraId="14C3239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hideMark/>
          </w:tcPr>
          <w:p w14:paraId="1D38FBF9"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Nhà thầu có trình bày và cam kết đáp ứng các yêu cầu về thời gian, chất lượng, tần suất tại các khu vực vệ sinh được quy định tại Chương V của E-HSMT.</w:t>
            </w:r>
          </w:p>
        </w:tc>
        <w:tc>
          <w:tcPr>
            <w:tcW w:w="1765" w:type="dxa"/>
            <w:tcBorders>
              <w:top w:val="single" w:sz="4" w:space="0" w:color="000000"/>
              <w:left w:val="single" w:sz="4" w:space="0" w:color="000000"/>
              <w:bottom w:val="single" w:sz="4" w:space="0" w:color="000000"/>
              <w:right w:val="single" w:sz="4" w:space="0" w:color="000000"/>
            </w:tcBorders>
            <w:vAlign w:val="center"/>
          </w:tcPr>
          <w:p w14:paraId="2E274810"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34046807"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29A39867"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hideMark/>
          </w:tcPr>
          <w:p w14:paraId="2DC94B73"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2</w:t>
            </w:r>
          </w:p>
        </w:tc>
        <w:tc>
          <w:tcPr>
            <w:tcW w:w="5178" w:type="dxa"/>
            <w:tcBorders>
              <w:top w:val="single" w:sz="4" w:space="0" w:color="000000"/>
              <w:left w:val="single" w:sz="4" w:space="0" w:color="000000"/>
              <w:bottom w:val="single" w:sz="4" w:space="0" w:color="000000"/>
              <w:right w:val="single" w:sz="4" w:space="0" w:color="000000"/>
            </w:tcBorders>
            <w:hideMark/>
          </w:tcPr>
          <w:p w14:paraId="1E604AE1"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Mức độ hiểu biết về tính chất và mục đích công việc</w:t>
            </w:r>
          </w:p>
        </w:tc>
        <w:tc>
          <w:tcPr>
            <w:tcW w:w="1765" w:type="dxa"/>
            <w:tcBorders>
              <w:top w:val="single" w:sz="4" w:space="0" w:color="000000"/>
              <w:left w:val="single" w:sz="4" w:space="0" w:color="000000"/>
              <w:bottom w:val="single" w:sz="4" w:space="0" w:color="000000"/>
              <w:right w:val="single" w:sz="4" w:space="0" w:color="000000"/>
            </w:tcBorders>
          </w:tcPr>
          <w:p w14:paraId="6F2553E1"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060FDD25"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462CDCFB"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tcPr>
          <w:p w14:paraId="041A7798"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tcPr>
          <w:p w14:paraId="066AC356"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kern w:val="0"/>
                <w:sz w:val="28"/>
                <w:szCs w:val="28"/>
                <w14:ligatures w14:val="none"/>
              </w:rPr>
              <w:t>Nhà thầu có trình bày và cam kết thực hiện đúng các nguyên tắc và quy trình vệ sinh được Bộ Y tế quy định</w:t>
            </w:r>
          </w:p>
        </w:tc>
        <w:tc>
          <w:tcPr>
            <w:tcW w:w="1765" w:type="dxa"/>
            <w:tcBorders>
              <w:top w:val="single" w:sz="4" w:space="0" w:color="000000"/>
              <w:left w:val="single" w:sz="4" w:space="0" w:color="000000"/>
              <w:bottom w:val="single" w:sz="4" w:space="0" w:color="000000"/>
              <w:right w:val="single" w:sz="4" w:space="0" w:color="000000"/>
            </w:tcBorders>
          </w:tcPr>
          <w:p w14:paraId="48D467CC"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179EE7BC"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0B629894"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4226602D"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2.1</w:t>
            </w:r>
          </w:p>
        </w:tc>
        <w:tc>
          <w:tcPr>
            <w:tcW w:w="5178" w:type="dxa"/>
            <w:tcBorders>
              <w:top w:val="single" w:sz="4" w:space="0" w:color="000000"/>
              <w:left w:val="single" w:sz="4" w:space="0" w:color="000000"/>
              <w:bottom w:val="single" w:sz="4" w:space="0" w:color="000000"/>
              <w:right w:val="single" w:sz="4" w:space="0" w:color="000000"/>
            </w:tcBorders>
            <w:vAlign w:val="center"/>
          </w:tcPr>
          <w:p w14:paraId="554473C4"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Quy định về trình tự làm sạch, kỹ thuật làm sạch</w:t>
            </w:r>
          </w:p>
        </w:tc>
        <w:tc>
          <w:tcPr>
            <w:tcW w:w="1765" w:type="dxa"/>
            <w:tcBorders>
              <w:top w:val="single" w:sz="4" w:space="0" w:color="000000"/>
              <w:left w:val="single" w:sz="4" w:space="0" w:color="000000"/>
              <w:bottom w:val="single" w:sz="4" w:space="0" w:color="000000"/>
              <w:right w:val="single" w:sz="4" w:space="0" w:color="000000"/>
            </w:tcBorders>
            <w:vAlign w:val="center"/>
          </w:tcPr>
          <w:p w14:paraId="3E1A02BD"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06E7F304"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4EC9E49D"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60841B1D"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2.2</w:t>
            </w:r>
          </w:p>
        </w:tc>
        <w:tc>
          <w:tcPr>
            <w:tcW w:w="5178" w:type="dxa"/>
            <w:tcBorders>
              <w:top w:val="single" w:sz="4" w:space="0" w:color="000000"/>
              <w:left w:val="single" w:sz="4" w:space="0" w:color="000000"/>
              <w:bottom w:val="single" w:sz="4" w:space="0" w:color="000000"/>
              <w:right w:val="single" w:sz="4" w:space="0" w:color="000000"/>
            </w:tcBorders>
            <w:vAlign w:val="center"/>
          </w:tcPr>
          <w:p w14:paraId="47110DF6"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Quy định về phân loại tải lau, khăn lau theo màu sắc</w:t>
            </w:r>
          </w:p>
        </w:tc>
        <w:tc>
          <w:tcPr>
            <w:tcW w:w="1765" w:type="dxa"/>
            <w:tcBorders>
              <w:top w:val="single" w:sz="4" w:space="0" w:color="000000"/>
              <w:left w:val="single" w:sz="4" w:space="0" w:color="000000"/>
              <w:bottom w:val="single" w:sz="4" w:space="0" w:color="000000"/>
              <w:right w:val="single" w:sz="4" w:space="0" w:color="000000"/>
            </w:tcBorders>
            <w:vAlign w:val="center"/>
          </w:tcPr>
          <w:p w14:paraId="74517BD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7507FEE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5F438A1C"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32544403"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2.3</w:t>
            </w:r>
          </w:p>
        </w:tc>
        <w:tc>
          <w:tcPr>
            <w:tcW w:w="5178" w:type="dxa"/>
            <w:tcBorders>
              <w:top w:val="single" w:sz="4" w:space="0" w:color="000000"/>
              <w:left w:val="single" w:sz="4" w:space="0" w:color="000000"/>
              <w:bottom w:val="single" w:sz="4" w:space="0" w:color="000000"/>
              <w:right w:val="single" w:sz="4" w:space="0" w:color="000000"/>
            </w:tcBorders>
            <w:vAlign w:val="center"/>
          </w:tcPr>
          <w:p w14:paraId="65C1ECEC"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bCs/>
                <w:kern w:val="0"/>
                <w:sz w:val="28"/>
                <w:szCs w:val="28"/>
                <w14:ligatures w14:val="none"/>
              </w:rPr>
              <w:t>Quy định làm sạch/khử khuẩn môi trường bề mặt tại một số khu vực đặc biệt như khu cách ly</w:t>
            </w:r>
          </w:p>
        </w:tc>
        <w:tc>
          <w:tcPr>
            <w:tcW w:w="1765" w:type="dxa"/>
            <w:tcBorders>
              <w:top w:val="single" w:sz="4" w:space="0" w:color="000000"/>
              <w:left w:val="single" w:sz="4" w:space="0" w:color="000000"/>
              <w:bottom w:val="single" w:sz="4" w:space="0" w:color="000000"/>
              <w:right w:val="single" w:sz="4" w:space="0" w:color="000000"/>
            </w:tcBorders>
            <w:vAlign w:val="center"/>
          </w:tcPr>
          <w:p w14:paraId="5BAAFEA9"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49F88CEF"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59B07E15"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3D16337B"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lastRenderedPageBreak/>
              <w:t>2.4</w:t>
            </w:r>
          </w:p>
        </w:tc>
        <w:tc>
          <w:tcPr>
            <w:tcW w:w="5178" w:type="dxa"/>
            <w:tcBorders>
              <w:top w:val="single" w:sz="4" w:space="0" w:color="000000"/>
              <w:left w:val="single" w:sz="4" w:space="0" w:color="000000"/>
              <w:bottom w:val="single" w:sz="4" w:space="0" w:color="000000"/>
              <w:right w:val="single" w:sz="4" w:space="0" w:color="000000"/>
            </w:tcBorders>
            <w:vAlign w:val="center"/>
          </w:tcPr>
          <w:p w14:paraId="17C1D153"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 xml:space="preserve">Kỹ thuật vệ sinh môi trường bề mặt: sàn; giường bệnh, tủ đầu giường; trần nhà, tường, cửa; bồn rửa tay; nhà vệ sinh; hành lang, cầu thang. </w:t>
            </w:r>
          </w:p>
        </w:tc>
        <w:tc>
          <w:tcPr>
            <w:tcW w:w="1765" w:type="dxa"/>
            <w:tcBorders>
              <w:top w:val="single" w:sz="4" w:space="0" w:color="000000"/>
              <w:left w:val="single" w:sz="4" w:space="0" w:color="000000"/>
              <w:bottom w:val="single" w:sz="4" w:space="0" w:color="000000"/>
              <w:right w:val="single" w:sz="4" w:space="0" w:color="000000"/>
            </w:tcBorders>
            <w:vAlign w:val="center"/>
          </w:tcPr>
          <w:p w14:paraId="01881640"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5CCA587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04739A4F"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62E1E16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2.5</w:t>
            </w:r>
          </w:p>
        </w:tc>
        <w:tc>
          <w:tcPr>
            <w:tcW w:w="5178" w:type="dxa"/>
            <w:tcBorders>
              <w:top w:val="single" w:sz="4" w:space="0" w:color="000000"/>
              <w:left w:val="single" w:sz="4" w:space="0" w:color="000000"/>
              <w:bottom w:val="single" w:sz="4" w:space="0" w:color="000000"/>
              <w:right w:val="single" w:sz="4" w:space="0" w:color="000000"/>
            </w:tcBorders>
            <w:vAlign w:val="center"/>
          </w:tcPr>
          <w:p w14:paraId="0E918E08"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Quy định vệ sinh bề mặt khi có máu và dịch cơ thể</w:t>
            </w:r>
          </w:p>
        </w:tc>
        <w:tc>
          <w:tcPr>
            <w:tcW w:w="1765" w:type="dxa"/>
            <w:tcBorders>
              <w:top w:val="single" w:sz="4" w:space="0" w:color="000000"/>
              <w:left w:val="single" w:sz="4" w:space="0" w:color="000000"/>
              <w:bottom w:val="single" w:sz="4" w:space="0" w:color="000000"/>
              <w:right w:val="single" w:sz="4" w:space="0" w:color="000000"/>
            </w:tcBorders>
            <w:vAlign w:val="center"/>
          </w:tcPr>
          <w:p w14:paraId="01027950"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56F4B293"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0724A50F"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61F36CA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lang w:val="vi-VN"/>
                <w14:ligatures w14:val="none"/>
              </w:rPr>
            </w:pPr>
            <w:r w:rsidRPr="00EB4540">
              <w:rPr>
                <w:rFonts w:ascii="Times New Roman" w:eastAsia="Times New Roman" w:hAnsi="Times New Roman" w:cs="Times New Roman"/>
                <w:kern w:val="0"/>
                <w:sz w:val="28"/>
                <w:szCs w:val="28"/>
                <w14:ligatures w14:val="none"/>
              </w:rPr>
              <w:t>2</w:t>
            </w:r>
            <w:r w:rsidRPr="00EB4540">
              <w:rPr>
                <w:rFonts w:ascii="Times New Roman" w:eastAsia="Times New Roman" w:hAnsi="Times New Roman" w:cs="Times New Roman"/>
                <w:kern w:val="0"/>
                <w:sz w:val="28"/>
                <w:szCs w:val="28"/>
                <w:lang w:val="vi-VN"/>
                <w14:ligatures w14:val="none"/>
              </w:rPr>
              <w:t>.6</w:t>
            </w:r>
          </w:p>
        </w:tc>
        <w:tc>
          <w:tcPr>
            <w:tcW w:w="5178" w:type="dxa"/>
            <w:tcBorders>
              <w:top w:val="single" w:sz="4" w:space="0" w:color="000000"/>
              <w:left w:val="single" w:sz="4" w:space="0" w:color="000000"/>
              <w:bottom w:val="single" w:sz="4" w:space="0" w:color="000000"/>
              <w:right w:val="single" w:sz="4" w:space="0" w:color="000000"/>
            </w:tcBorders>
            <w:vAlign w:val="center"/>
          </w:tcPr>
          <w:p w14:paraId="529C96CA"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lang w:val="vi-VN"/>
                <w14:ligatures w14:val="none"/>
              </w:rPr>
            </w:pPr>
            <w:r w:rsidRPr="00EB4540">
              <w:rPr>
                <w:rFonts w:ascii="Times New Roman" w:eastAsia="Times New Roman" w:hAnsi="Times New Roman" w:cs="Times New Roman"/>
                <w:kern w:val="0"/>
                <w:sz w:val="28"/>
                <w:szCs w:val="28"/>
                <w14:ligatures w14:val="none"/>
              </w:rPr>
              <w:t>Quy</w:t>
            </w:r>
            <w:r w:rsidRPr="00EB4540">
              <w:rPr>
                <w:rFonts w:ascii="Times New Roman" w:eastAsia="Times New Roman" w:hAnsi="Times New Roman" w:cs="Times New Roman"/>
                <w:kern w:val="0"/>
                <w:sz w:val="28"/>
                <w:szCs w:val="28"/>
                <w:lang w:val="vi-VN"/>
                <w14:ligatures w14:val="none"/>
              </w:rPr>
              <w:t xml:space="preserve"> định thực hiện phân loại thu gom và xử lý rác thải</w:t>
            </w:r>
          </w:p>
        </w:tc>
        <w:tc>
          <w:tcPr>
            <w:tcW w:w="1765" w:type="dxa"/>
            <w:tcBorders>
              <w:top w:val="single" w:sz="4" w:space="0" w:color="000000"/>
              <w:left w:val="single" w:sz="4" w:space="0" w:color="000000"/>
              <w:bottom w:val="single" w:sz="4" w:space="0" w:color="000000"/>
              <w:right w:val="single" w:sz="4" w:space="0" w:color="000000"/>
            </w:tcBorders>
            <w:vAlign w:val="center"/>
          </w:tcPr>
          <w:p w14:paraId="5C51A5D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4353F682"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11B4381D" w14:textId="77777777" w:rsidTr="006F4F4A">
        <w:trPr>
          <w:trHeight w:val="1066"/>
          <w:jc w:val="center"/>
        </w:trPr>
        <w:tc>
          <w:tcPr>
            <w:tcW w:w="609" w:type="dxa"/>
            <w:tcBorders>
              <w:top w:val="single" w:sz="4" w:space="0" w:color="000000"/>
              <w:left w:val="single" w:sz="4" w:space="0" w:color="000000"/>
              <w:bottom w:val="single" w:sz="4" w:space="0" w:color="000000"/>
              <w:right w:val="single" w:sz="4" w:space="0" w:color="000000"/>
            </w:tcBorders>
            <w:hideMark/>
          </w:tcPr>
          <w:p w14:paraId="23DCDD09"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3</w:t>
            </w:r>
          </w:p>
        </w:tc>
        <w:tc>
          <w:tcPr>
            <w:tcW w:w="5178" w:type="dxa"/>
            <w:tcBorders>
              <w:top w:val="single" w:sz="4" w:space="0" w:color="000000"/>
              <w:left w:val="single" w:sz="4" w:space="0" w:color="000000"/>
              <w:bottom w:val="single" w:sz="4" w:space="0" w:color="000000"/>
              <w:right w:val="single" w:sz="4" w:space="0" w:color="000000"/>
            </w:tcBorders>
            <w:hideMark/>
          </w:tcPr>
          <w:p w14:paraId="6B1858AA"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Tính hợp lý và khả thi của kế hoạch, các giải pháp kỹ thuật, biện pháp tổ chức cung cấp dịch vụ</w:t>
            </w:r>
          </w:p>
        </w:tc>
        <w:tc>
          <w:tcPr>
            <w:tcW w:w="1765" w:type="dxa"/>
            <w:tcBorders>
              <w:top w:val="single" w:sz="4" w:space="0" w:color="000000"/>
              <w:left w:val="single" w:sz="4" w:space="0" w:color="000000"/>
              <w:bottom w:val="single" w:sz="4" w:space="0" w:color="000000"/>
              <w:right w:val="single" w:sz="4" w:space="0" w:color="000000"/>
            </w:tcBorders>
            <w:vAlign w:val="center"/>
          </w:tcPr>
          <w:p w14:paraId="200E6D04"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647904A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r>
      <w:tr w:rsidR="00EB4540" w:rsidRPr="00EB4540" w14:paraId="72549BD0"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49D961E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3.1</w:t>
            </w:r>
          </w:p>
        </w:tc>
        <w:tc>
          <w:tcPr>
            <w:tcW w:w="5178" w:type="dxa"/>
            <w:tcBorders>
              <w:top w:val="single" w:sz="4" w:space="0" w:color="000000"/>
              <w:left w:val="single" w:sz="4" w:space="0" w:color="000000"/>
              <w:bottom w:val="single" w:sz="4" w:space="0" w:color="000000"/>
              <w:right w:val="single" w:sz="4" w:space="0" w:color="000000"/>
            </w:tcBorders>
            <w:vAlign w:val="center"/>
          </w:tcPr>
          <w:p w14:paraId="338E1C62" w14:textId="77777777" w:rsidR="00EB4540" w:rsidRPr="00EB4540" w:rsidRDefault="00EB4540" w:rsidP="00EB4540">
            <w:pPr>
              <w:widowControl w:val="0"/>
              <w:spacing w:before="60" w:after="0" w:line="256" w:lineRule="auto"/>
              <w:ind w:left="102"/>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kern w:val="0"/>
                <w:sz w:val="28"/>
                <w:szCs w:val="28"/>
                <w:lang w:val="vi"/>
                <w14:ligatures w14:val="none"/>
              </w:rPr>
              <w:t xml:space="preserve">Có phương án bố trí </w:t>
            </w:r>
            <w:r w:rsidRPr="00EB4540">
              <w:rPr>
                <w:rFonts w:ascii="Times New Roman" w:eastAsia="Times New Roman" w:hAnsi="Times New Roman" w:cs="Times New Roman"/>
                <w:kern w:val="0"/>
                <w:sz w:val="28"/>
                <w:szCs w:val="28"/>
                <w14:ligatures w14:val="none"/>
              </w:rPr>
              <w:t xml:space="preserve">cụ thể, chi tiết số lượng </w:t>
            </w:r>
            <w:r w:rsidRPr="00EB4540">
              <w:rPr>
                <w:rFonts w:ascii="Times New Roman" w:eastAsia="Times New Roman" w:hAnsi="Times New Roman" w:cs="Times New Roman"/>
                <w:kern w:val="0"/>
                <w:sz w:val="28"/>
                <w:szCs w:val="28"/>
                <w:lang w:val="vi"/>
                <w14:ligatures w14:val="none"/>
              </w:rPr>
              <w:t xml:space="preserve">nhân </w:t>
            </w:r>
            <w:r w:rsidRPr="00EB4540">
              <w:rPr>
                <w:rFonts w:ascii="Times New Roman" w:eastAsia="Times New Roman" w:hAnsi="Times New Roman" w:cs="Times New Roman"/>
                <w:kern w:val="0"/>
                <w:sz w:val="28"/>
                <w:szCs w:val="28"/>
                <w14:ligatures w14:val="none"/>
              </w:rPr>
              <w:t>viên vệ sinh tại từng khoa, phòng, ban từng khu vực</w:t>
            </w:r>
            <w:r w:rsidRPr="00EB4540">
              <w:rPr>
                <w:rFonts w:ascii="Times New Roman" w:eastAsia="Times New Roman" w:hAnsi="Times New Roman" w:cs="Times New Roman"/>
                <w:kern w:val="0"/>
                <w:sz w:val="28"/>
                <w:szCs w:val="28"/>
                <w:lang w:val="vi"/>
                <w14:ligatures w14:val="none"/>
              </w:rPr>
              <w:t xml:space="preserve"> </w:t>
            </w:r>
            <w:r w:rsidRPr="00EB4540">
              <w:rPr>
                <w:rFonts w:ascii="Times New Roman" w:eastAsia="Times New Roman" w:hAnsi="Times New Roman" w:cs="Times New Roman"/>
                <w:kern w:val="0"/>
                <w:sz w:val="28"/>
                <w:szCs w:val="28"/>
                <w14:ligatures w14:val="none"/>
              </w:rPr>
              <w:t xml:space="preserve">phù hợp và </w:t>
            </w:r>
            <w:r w:rsidRPr="00EB4540">
              <w:rPr>
                <w:rFonts w:ascii="Times New Roman" w:eastAsia="Times New Roman" w:hAnsi="Times New Roman" w:cs="Times New Roman"/>
                <w:kern w:val="0"/>
                <w:sz w:val="28"/>
                <w:szCs w:val="28"/>
                <w:lang w:val="vi"/>
                <w14:ligatures w14:val="none"/>
              </w:rPr>
              <w:t xml:space="preserve">đáp ứng </w:t>
            </w:r>
            <w:r w:rsidRPr="00EB4540">
              <w:rPr>
                <w:rFonts w:ascii="Times New Roman" w:eastAsia="Times New Roman" w:hAnsi="Times New Roman" w:cs="Times New Roman"/>
                <w:kern w:val="0"/>
                <w:sz w:val="28"/>
                <w:szCs w:val="28"/>
                <w14:ligatures w14:val="none"/>
              </w:rPr>
              <w:t>nhu cầu làm sạch</w:t>
            </w:r>
            <w:r w:rsidRPr="00EB4540">
              <w:rPr>
                <w:rFonts w:ascii="Times New Roman" w:eastAsia="Times New Roman" w:hAnsi="Times New Roman" w:cs="Times New Roman"/>
                <w:kern w:val="0"/>
                <w:sz w:val="28"/>
                <w:szCs w:val="28"/>
                <w:lang w:val="vi"/>
                <w14:ligatures w14:val="none"/>
              </w:rPr>
              <w:t xml:space="preserve"> theo yêu cầu </w:t>
            </w:r>
            <w:r w:rsidRPr="00EB4540">
              <w:rPr>
                <w:rFonts w:ascii="Times New Roman" w:eastAsia="Times New Roman" w:hAnsi="Times New Roman" w:cs="Times New Roman"/>
                <w:kern w:val="0"/>
                <w:sz w:val="28"/>
                <w:szCs w:val="28"/>
                <w14:ligatures w14:val="none"/>
              </w:rPr>
              <w:t xml:space="preserve">chất lượng vệ sinh </w:t>
            </w:r>
            <w:r w:rsidRPr="00EB4540">
              <w:rPr>
                <w:rFonts w:ascii="Times New Roman" w:eastAsia="Times New Roman" w:hAnsi="Times New Roman" w:cs="Times New Roman"/>
                <w:kern w:val="0"/>
                <w:sz w:val="28"/>
                <w:szCs w:val="28"/>
                <w:lang w:val="vi"/>
                <w14:ligatures w14:val="none"/>
              </w:rPr>
              <w:t xml:space="preserve">tại chương V của E-HSMT. </w:t>
            </w:r>
          </w:p>
        </w:tc>
        <w:tc>
          <w:tcPr>
            <w:tcW w:w="1765" w:type="dxa"/>
            <w:tcBorders>
              <w:top w:val="single" w:sz="4" w:space="0" w:color="000000"/>
              <w:left w:val="single" w:sz="4" w:space="0" w:color="000000"/>
              <w:bottom w:val="single" w:sz="4" w:space="0" w:color="000000"/>
              <w:right w:val="single" w:sz="4" w:space="0" w:color="000000"/>
            </w:tcBorders>
            <w:vAlign w:val="center"/>
          </w:tcPr>
          <w:p w14:paraId="6DE3B54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53AEC1FB"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 không phù hợp</w:t>
            </w:r>
          </w:p>
        </w:tc>
      </w:tr>
      <w:tr w:rsidR="00EB4540" w:rsidRPr="00EB4540" w14:paraId="6495353C"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32EA6E67"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3.2</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669A385D" w14:textId="77777777" w:rsidR="00EB4540" w:rsidRPr="00EB4540" w:rsidRDefault="00EB4540" w:rsidP="00EB4540">
            <w:pPr>
              <w:widowControl w:val="0"/>
              <w:spacing w:before="60" w:after="0" w:line="256" w:lineRule="auto"/>
              <w:ind w:left="102"/>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Có mô tả công việc, lịch trình làm việc chi tiết</w:t>
            </w:r>
            <w:r w:rsidRPr="00EB4540">
              <w:rPr>
                <w:rFonts w:ascii="Times New Roman" w:eastAsia="Times New Roman" w:hAnsi="Times New Roman" w:cs="Times New Roman"/>
                <w:kern w:val="0"/>
                <w:sz w:val="28"/>
                <w:szCs w:val="28"/>
                <w14:ligatures w14:val="none"/>
              </w:rPr>
              <w:t xml:space="preserve"> </w:t>
            </w:r>
            <w:r w:rsidRPr="00EB4540">
              <w:rPr>
                <w:rFonts w:ascii="Times New Roman" w:eastAsia="Times New Roman" w:hAnsi="Times New Roman" w:cs="Times New Roman"/>
                <w:kern w:val="0"/>
                <w:sz w:val="28"/>
                <w:szCs w:val="28"/>
                <w:lang w:val="vi"/>
                <w14:ligatures w14:val="none"/>
              </w:rPr>
              <w:t>cho</w:t>
            </w:r>
            <w:r w:rsidRPr="00EB4540">
              <w:rPr>
                <w:rFonts w:ascii="Times New Roman" w:eastAsia="Times New Roman" w:hAnsi="Times New Roman" w:cs="Times New Roman"/>
                <w:kern w:val="0"/>
                <w:sz w:val="28"/>
                <w:szCs w:val="28"/>
                <w14:ligatures w14:val="none"/>
              </w:rPr>
              <w:t xml:space="preserve"> </w:t>
            </w:r>
            <w:r w:rsidRPr="00EB4540">
              <w:rPr>
                <w:rFonts w:ascii="Times New Roman" w:eastAsia="Times New Roman" w:hAnsi="Times New Roman" w:cs="Times New Roman"/>
                <w:kern w:val="0"/>
                <w:sz w:val="28"/>
                <w:szCs w:val="28"/>
                <w:lang w:val="vi"/>
                <w14:ligatures w14:val="none"/>
              </w:rPr>
              <w:t xml:space="preserve">từng </w:t>
            </w:r>
            <w:r w:rsidRPr="00EB4540">
              <w:rPr>
                <w:rFonts w:ascii="Times New Roman" w:eastAsia="Times New Roman" w:hAnsi="Times New Roman" w:cs="Times New Roman"/>
                <w:kern w:val="0"/>
                <w:sz w:val="28"/>
                <w:szCs w:val="28"/>
                <w14:ligatures w14:val="none"/>
              </w:rPr>
              <w:t>khoa phòng, khu vực, phù hợp và đáp ứng yêu cầu làm sạch bệnh viện (bao gồm lịch làm việc hàng ngày và lịch vệ sinh định kỳ theo tuần, tháng)</w:t>
            </w:r>
          </w:p>
        </w:tc>
        <w:tc>
          <w:tcPr>
            <w:tcW w:w="1765" w:type="dxa"/>
            <w:tcBorders>
              <w:top w:val="single" w:sz="4" w:space="0" w:color="000000"/>
              <w:left w:val="single" w:sz="4" w:space="0" w:color="000000"/>
              <w:bottom w:val="single" w:sz="4" w:space="0" w:color="000000"/>
              <w:right w:val="single" w:sz="4" w:space="0" w:color="000000"/>
            </w:tcBorders>
            <w:vAlign w:val="center"/>
          </w:tcPr>
          <w:p w14:paraId="4571248C"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 và phù hợp với thực tế bệnh viện</w:t>
            </w:r>
          </w:p>
        </w:tc>
        <w:tc>
          <w:tcPr>
            <w:tcW w:w="1765" w:type="dxa"/>
            <w:tcBorders>
              <w:top w:val="single" w:sz="4" w:space="0" w:color="000000"/>
              <w:left w:val="single" w:sz="4" w:space="0" w:color="000000"/>
              <w:bottom w:val="single" w:sz="4" w:space="0" w:color="000000"/>
              <w:right w:val="single" w:sz="4" w:space="0" w:color="000000"/>
            </w:tcBorders>
            <w:vAlign w:val="center"/>
          </w:tcPr>
          <w:p w14:paraId="2093E3C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 không phù hợp với thực tế bệnh viện</w:t>
            </w:r>
          </w:p>
        </w:tc>
      </w:tr>
      <w:tr w:rsidR="00EB4540" w:rsidRPr="00EB4540" w14:paraId="54FBA788"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4B281BA2"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3.3</w:t>
            </w:r>
          </w:p>
        </w:tc>
        <w:tc>
          <w:tcPr>
            <w:tcW w:w="5178" w:type="dxa"/>
            <w:tcBorders>
              <w:top w:val="single" w:sz="4" w:space="0" w:color="000000"/>
              <w:left w:val="single" w:sz="4" w:space="0" w:color="000000"/>
              <w:bottom w:val="single" w:sz="4" w:space="0" w:color="000000"/>
              <w:right w:val="single" w:sz="4" w:space="0" w:color="000000"/>
            </w:tcBorders>
            <w:vAlign w:val="center"/>
          </w:tcPr>
          <w:p w14:paraId="5CB8F1B6" w14:textId="77777777" w:rsidR="00EB4540" w:rsidRPr="00EB4540" w:rsidRDefault="00EB4540" w:rsidP="00EB4540">
            <w:pPr>
              <w:widowControl w:val="0"/>
              <w:spacing w:before="60" w:after="0" w:line="256" w:lineRule="auto"/>
              <w:ind w:left="102"/>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Có phương án bố trí nhân lực thay thế trong trường hợp nhân viên vệ sinh nghỉ (ốm, bù, phép, nghỉ việc).</w:t>
            </w:r>
          </w:p>
        </w:tc>
        <w:tc>
          <w:tcPr>
            <w:tcW w:w="1765" w:type="dxa"/>
            <w:tcBorders>
              <w:top w:val="single" w:sz="4" w:space="0" w:color="000000"/>
              <w:left w:val="single" w:sz="4" w:space="0" w:color="000000"/>
              <w:bottom w:val="single" w:sz="4" w:space="0" w:color="000000"/>
              <w:right w:val="single" w:sz="4" w:space="0" w:color="000000"/>
            </w:tcBorders>
            <w:vAlign w:val="center"/>
          </w:tcPr>
          <w:p w14:paraId="3E1DC77B"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177A96E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 không phù hợp</w:t>
            </w:r>
          </w:p>
        </w:tc>
      </w:tr>
      <w:tr w:rsidR="00EB4540" w:rsidRPr="00EB4540" w14:paraId="1DEC2E47" w14:textId="77777777" w:rsidTr="006F4F4A">
        <w:trPr>
          <w:trHeight w:val="848"/>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5556EC2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3.4</w:t>
            </w:r>
          </w:p>
        </w:tc>
        <w:tc>
          <w:tcPr>
            <w:tcW w:w="5178" w:type="dxa"/>
            <w:tcBorders>
              <w:top w:val="single" w:sz="4" w:space="0" w:color="000000"/>
              <w:left w:val="single" w:sz="4" w:space="0" w:color="000000"/>
              <w:bottom w:val="single" w:sz="4" w:space="0" w:color="000000"/>
              <w:right w:val="single" w:sz="4" w:space="0" w:color="000000"/>
            </w:tcBorders>
            <w:vAlign w:val="center"/>
          </w:tcPr>
          <w:p w14:paraId="02AEE659" w14:textId="77777777" w:rsidR="00EB4540" w:rsidRPr="00EB4540" w:rsidRDefault="00EB4540" w:rsidP="00EB4540">
            <w:pPr>
              <w:widowControl w:val="0"/>
              <w:spacing w:before="60" w:after="0" w:line="256" w:lineRule="auto"/>
              <w:ind w:left="102"/>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Nhà thầu cam kết thực hiện đúng các nội dung tại mục 6 Chương V của E-HSMT</w:t>
            </w:r>
          </w:p>
        </w:tc>
        <w:tc>
          <w:tcPr>
            <w:tcW w:w="1765" w:type="dxa"/>
            <w:tcBorders>
              <w:top w:val="single" w:sz="4" w:space="0" w:color="000000"/>
              <w:left w:val="single" w:sz="4" w:space="0" w:color="000000"/>
              <w:bottom w:val="single" w:sz="4" w:space="0" w:color="000000"/>
              <w:right w:val="single" w:sz="4" w:space="0" w:color="000000"/>
            </w:tcBorders>
            <w:vAlign w:val="center"/>
          </w:tcPr>
          <w:p w14:paraId="0AC784B4"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Có cam kết</w:t>
            </w:r>
          </w:p>
        </w:tc>
        <w:tc>
          <w:tcPr>
            <w:tcW w:w="1765" w:type="dxa"/>
            <w:tcBorders>
              <w:top w:val="single" w:sz="4" w:space="0" w:color="000000"/>
              <w:left w:val="single" w:sz="4" w:space="0" w:color="000000"/>
              <w:bottom w:val="single" w:sz="4" w:space="0" w:color="000000"/>
              <w:right w:val="single" w:sz="4" w:space="0" w:color="000000"/>
            </w:tcBorders>
            <w:vAlign w:val="center"/>
          </w:tcPr>
          <w:p w14:paraId="233AB2DB"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cam kết</w:t>
            </w:r>
          </w:p>
        </w:tc>
      </w:tr>
      <w:tr w:rsidR="00EB4540" w:rsidRPr="00EB4540" w14:paraId="2874D1CB" w14:textId="77777777" w:rsidTr="006F4F4A">
        <w:trPr>
          <w:trHeight w:val="365"/>
          <w:jc w:val="center"/>
        </w:trPr>
        <w:tc>
          <w:tcPr>
            <w:tcW w:w="609" w:type="dxa"/>
            <w:tcBorders>
              <w:top w:val="single" w:sz="4" w:space="0" w:color="000000"/>
              <w:left w:val="single" w:sz="4" w:space="0" w:color="000000"/>
              <w:bottom w:val="single" w:sz="4" w:space="0" w:color="000000"/>
              <w:right w:val="single" w:sz="4" w:space="0" w:color="000000"/>
            </w:tcBorders>
            <w:hideMark/>
          </w:tcPr>
          <w:p w14:paraId="08B82344"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lastRenderedPageBreak/>
              <w:t>4</w:t>
            </w:r>
          </w:p>
        </w:tc>
        <w:tc>
          <w:tcPr>
            <w:tcW w:w="5178" w:type="dxa"/>
            <w:tcBorders>
              <w:top w:val="single" w:sz="4" w:space="0" w:color="000000"/>
              <w:left w:val="single" w:sz="4" w:space="0" w:color="000000"/>
              <w:bottom w:val="single" w:sz="4" w:space="0" w:color="000000"/>
              <w:right w:val="single" w:sz="4" w:space="0" w:color="000000"/>
            </w:tcBorders>
            <w:hideMark/>
          </w:tcPr>
          <w:p w14:paraId="1B2D8BC9"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Mức độ đáp ứng các yêu cầu về tiêu chuẩn thực hiện dịch vụ</w:t>
            </w:r>
          </w:p>
        </w:tc>
        <w:tc>
          <w:tcPr>
            <w:tcW w:w="1765" w:type="dxa"/>
            <w:tcBorders>
              <w:top w:val="single" w:sz="4" w:space="0" w:color="000000"/>
              <w:left w:val="single" w:sz="4" w:space="0" w:color="000000"/>
              <w:bottom w:val="single" w:sz="4" w:space="0" w:color="000000"/>
              <w:right w:val="single" w:sz="4" w:space="0" w:color="000000"/>
            </w:tcBorders>
          </w:tcPr>
          <w:p w14:paraId="3D584FF6" w14:textId="77777777" w:rsidR="00EB4540" w:rsidRPr="00EB4540" w:rsidRDefault="00EB4540" w:rsidP="00EB4540">
            <w:pPr>
              <w:spacing w:before="60" w:after="0" w:line="256" w:lineRule="auto"/>
              <w:ind w:right="119"/>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00005977" w14:textId="77777777" w:rsidR="00EB4540" w:rsidRPr="00EB4540" w:rsidRDefault="00EB4540" w:rsidP="00EB4540">
            <w:pPr>
              <w:spacing w:before="60" w:after="0" w:line="256" w:lineRule="auto"/>
              <w:ind w:right="119"/>
              <w:jc w:val="both"/>
              <w:rPr>
                <w:rFonts w:ascii="Times New Roman" w:eastAsia="Times New Roman" w:hAnsi="Times New Roman" w:cs="Times New Roman"/>
                <w:kern w:val="0"/>
                <w:sz w:val="28"/>
                <w:szCs w:val="28"/>
                <w14:ligatures w14:val="none"/>
              </w:rPr>
            </w:pPr>
          </w:p>
        </w:tc>
      </w:tr>
      <w:tr w:rsidR="00EB4540" w:rsidRPr="00EB4540" w14:paraId="31BA38C2" w14:textId="77777777" w:rsidTr="006F4F4A">
        <w:trPr>
          <w:trHeight w:val="365"/>
          <w:jc w:val="center"/>
        </w:trPr>
        <w:tc>
          <w:tcPr>
            <w:tcW w:w="609" w:type="dxa"/>
            <w:tcBorders>
              <w:top w:val="single" w:sz="4" w:space="0" w:color="000000"/>
              <w:left w:val="single" w:sz="4" w:space="0" w:color="000000"/>
              <w:bottom w:val="single" w:sz="4" w:space="0" w:color="000000"/>
              <w:right w:val="single" w:sz="4" w:space="0" w:color="000000"/>
            </w:tcBorders>
          </w:tcPr>
          <w:p w14:paraId="24A12EF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hideMark/>
          </w:tcPr>
          <w:p w14:paraId="56948A28"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Nhà thầu có tài liệu chứng minh và cam kết đáp ứng các yêu cầu về thiết bị, vật tư, hóa chất tại Chương V E-HSMT.</w:t>
            </w:r>
          </w:p>
        </w:tc>
        <w:tc>
          <w:tcPr>
            <w:tcW w:w="1765" w:type="dxa"/>
            <w:tcBorders>
              <w:top w:val="single" w:sz="4" w:space="0" w:color="000000"/>
              <w:left w:val="single" w:sz="4" w:space="0" w:color="000000"/>
              <w:bottom w:val="single" w:sz="4" w:space="0" w:color="000000"/>
              <w:right w:val="single" w:sz="4" w:space="0" w:color="000000"/>
            </w:tcBorders>
            <w:vAlign w:val="center"/>
          </w:tcPr>
          <w:p w14:paraId="1B85101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5AC77AA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r>
      <w:tr w:rsidR="00EB4540" w:rsidRPr="00EB4540" w14:paraId="2BAEBE17" w14:textId="77777777" w:rsidTr="006F4F4A">
        <w:trPr>
          <w:trHeight w:val="36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50203242"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4.1</w:t>
            </w:r>
          </w:p>
        </w:tc>
        <w:tc>
          <w:tcPr>
            <w:tcW w:w="5178" w:type="dxa"/>
            <w:tcBorders>
              <w:top w:val="single" w:sz="4" w:space="0" w:color="000000"/>
              <w:left w:val="single" w:sz="4" w:space="0" w:color="000000"/>
              <w:bottom w:val="single" w:sz="4" w:space="0" w:color="000000"/>
              <w:right w:val="single" w:sz="4" w:space="0" w:color="000000"/>
            </w:tcBorders>
            <w:vAlign w:val="center"/>
          </w:tcPr>
          <w:p w14:paraId="7E34E843"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Nhà thầu cung cấp danh mục máy móc, thiết bị, vật tư sử dụng cho gói thầu: tên, số lượng, hướng dẫn sử dụng.</w:t>
            </w:r>
          </w:p>
          <w:p w14:paraId="4EBF4DD2"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 xml:space="preserve">Cung cấp các tài liệu chứng minh khả năng huy động máy móc, thiết bị nếu trúng thầu: </w:t>
            </w:r>
          </w:p>
          <w:p w14:paraId="1C195851"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14:ligatures w14:val="none"/>
              </w:rPr>
              <w:t xml:space="preserve">+ </w:t>
            </w:r>
            <w:r w:rsidRPr="00EB4540">
              <w:rPr>
                <w:rFonts w:ascii="Times New Roman" w:eastAsia="Times New Roman" w:hAnsi="Times New Roman" w:cs="Times New Roman"/>
                <w:kern w:val="0"/>
                <w:sz w:val="28"/>
                <w:szCs w:val="28"/>
                <w:lang w:val="vi"/>
                <w14:ligatures w14:val="none"/>
              </w:rPr>
              <w:t>Trường hợp thuộc sở hữu của nhà thầu, phải cung cấp tài liệu chứng minh.</w:t>
            </w:r>
          </w:p>
          <w:p w14:paraId="135DEBE7"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 xml:space="preserve">+ </w:t>
            </w:r>
            <w:r w:rsidRPr="00EB4540">
              <w:rPr>
                <w:rFonts w:ascii="Times New Roman" w:eastAsia="Times New Roman" w:hAnsi="Times New Roman" w:cs="Times New Roman"/>
                <w:kern w:val="0"/>
                <w:sz w:val="28"/>
                <w:szCs w:val="28"/>
                <w:lang w:val="vi"/>
                <w14:ligatures w14:val="none"/>
              </w:rPr>
              <w:t>Trường hợp đi thuê, phải cung cấp hợp đồng thuê thiết bị</w:t>
            </w:r>
            <w:r w:rsidRPr="00EB4540">
              <w:rPr>
                <w:rFonts w:ascii="Times New Roman" w:eastAsia="Times New Roman" w:hAnsi="Times New Roman" w:cs="Times New Roman"/>
                <w:kern w:val="0"/>
                <w:sz w:val="28"/>
                <w:szCs w:val="28"/>
                <w14:ligatures w14:val="none"/>
              </w:rPr>
              <w:t xml:space="preserve"> </w:t>
            </w:r>
            <w:r w:rsidRPr="00EB4540">
              <w:rPr>
                <w:rFonts w:ascii="Times New Roman" w:eastAsia="Times New Roman" w:hAnsi="Times New Roman" w:cs="Times New Roman"/>
                <w:kern w:val="0"/>
                <w:sz w:val="28"/>
                <w:szCs w:val="28"/>
                <w:lang w:val="vi"/>
                <w14:ligatures w14:val="none"/>
              </w:rPr>
              <w:t>(hoặc thỏa thuận cho thuê) và tài liệu chứng minh thiết bị</w:t>
            </w:r>
            <w:r w:rsidRPr="00EB4540">
              <w:rPr>
                <w:rFonts w:ascii="Times New Roman" w:eastAsia="Times New Roman" w:hAnsi="Times New Roman" w:cs="Times New Roman"/>
                <w:kern w:val="0"/>
                <w:sz w:val="28"/>
                <w:szCs w:val="28"/>
                <w14:ligatures w14:val="none"/>
              </w:rPr>
              <w:t xml:space="preserve"> thuộc sở hữu của bên cho thuê. </w:t>
            </w:r>
          </w:p>
          <w:p w14:paraId="152FB38B"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sym w:font="Symbol" w:char="F02B"/>
            </w:r>
            <w:r w:rsidRPr="00EB4540">
              <w:rPr>
                <w:rFonts w:ascii="Times New Roman" w:eastAsia="Times New Roman" w:hAnsi="Times New Roman" w:cs="Times New Roman"/>
                <w:kern w:val="0"/>
                <w:sz w:val="28"/>
                <w:szCs w:val="28"/>
                <w14:ligatures w14:val="none"/>
              </w:rPr>
              <w:t xml:space="preserve"> Catalogue/Hướng dẫn sử dụng của nhà sản xuất thể hiện đầy đủ thông tin đặc điểm của thiết bị.</w:t>
            </w:r>
          </w:p>
        </w:tc>
        <w:tc>
          <w:tcPr>
            <w:tcW w:w="1765" w:type="dxa"/>
            <w:tcBorders>
              <w:top w:val="single" w:sz="4" w:space="0" w:color="000000"/>
              <w:left w:val="single" w:sz="4" w:space="0" w:color="000000"/>
              <w:bottom w:val="single" w:sz="4" w:space="0" w:color="000000"/>
              <w:right w:val="single" w:sz="4" w:space="0" w:color="000000"/>
            </w:tcBorders>
            <w:vAlign w:val="center"/>
          </w:tcPr>
          <w:p w14:paraId="62079EE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5968FC95"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2F09FD64" w14:textId="77777777" w:rsidTr="006F4F4A">
        <w:trPr>
          <w:trHeight w:val="36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69BF49A7"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p w14:paraId="6A796894"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4.2</w:t>
            </w:r>
          </w:p>
        </w:tc>
        <w:tc>
          <w:tcPr>
            <w:tcW w:w="5178" w:type="dxa"/>
            <w:tcBorders>
              <w:top w:val="single" w:sz="4" w:space="0" w:color="000000"/>
              <w:left w:val="single" w:sz="4" w:space="0" w:color="000000"/>
              <w:bottom w:val="single" w:sz="4" w:space="0" w:color="000000"/>
              <w:right w:val="single" w:sz="4" w:space="0" w:color="000000"/>
            </w:tcBorders>
            <w:vAlign w:val="center"/>
          </w:tcPr>
          <w:p w14:paraId="4EADD898"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Nhà thầu cung cấp danh mục hóa chất làm sạch và hóa chất khử khuẩn dùng vệ sinh môi trường bề mặt phân loại theo mức độ ô nhiễm, hướng dẫn sử dụng và cách bảo quản an toàn.</w:t>
            </w:r>
          </w:p>
          <w:p w14:paraId="7E5B2F75"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Có cam kết sử dụng đúng loại và đúng nồng độ hóa chất theo danh mục cung cấp.</w:t>
            </w:r>
          </w:p>
        </w:tc>
        <w:tc>
          <w:tcPr>
            <w:tcW w:w="1765" w:type="dxa"/>
            <w:tcBorders>
              <w:top w:val="single" w:sz="4" w:space="0" w:color="000000"/>
              <w:left w:val="single" w:sz="4" w:space="0" w:color="000000"/>
              <w:bottom w:val="single" w:sz="4" w:space="0" w:color="000000"/>
              <w:right w:val="single" w:sz="4" w:space="0" w:color="000000"/>
            </w:tcBorders>
            <w:vAlign w:val="center"/>
          </w:tcPr>
          <w:p w14:paraId="0B389F75"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1649FA0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39465490"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2D4AC22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5</w:t>
            </w:r>
          </w:p>
        </w:tc>
        <w:tc>
          <w:tcPr>
            <w:tcW w:w="5178" w:type="dxa"/>
            <w:tcBorders>
              <w:top w:val="single" w:sz="4" w:space="0" w:color="000000"/>
              <w:left w:val="single" w:sz="4" w:space="0" w:color="000000"/>
              <w:bottom w:val="single" w:sz="4" w:space="0" w:color="000000"/>
              <w:right w:val="single" w:sz="4" w:space="0" w:color="000000"/>
            </w:tcBorders>
            <w:hideMark/>
          </w:tcPr>
          <w:p w14:paraId="2807A11F"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Tiến độ thực hiện gói thầu đáp ứng yêu cầu của E-HSMT</w:t>
            </w:r>
          </w:p>
        </w:tc>
        <w:tc>
          <w:tcPr>
            <w:tcW w:w="1765" w:type="dxa"/>
            <w:tcBorders>
              <w:top w:val="single" w:sz="4" w:space="0" w:color="000000"/>
              <w:left w:val="single" w:sz="4" w:space="0" w:color="000000"/>
              <w:bottom w:val="single" w:sz="4" w:space="0" w:color="000000"/>
              <w:right w:val="single" w:sz="4" w:space="0" w:color="000000"/>
            </w:tcBorders>
          </w:tcPr>
          <w:p w14:paraId="47BCF043" w14:textId="77777777" w:rsidR="00EB4540" w:rsidRPr="00EB4540" w:rsidRDefault="00EB4540" w:rsidP="00EB4540">
            <w:pPr>
              <w:spacing w:before="60" w:after="0" w:line="256" w:lineRule="auto"/>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365A178D" w14:textId="77777777" w:rsidR="00EB4540" w:rsidRPr="00EB4540" w:rsidRDefault="00EB4540" w:rsidP="00EB4540">
            <w:pPr>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719027B0" w14:textId="77777777" w:rsidTr="006F4F4A">
        <w:trPr>
          <w:trHeight w:val="916"/>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5A26F812"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hideMark/>
          </w:tcPr>
          <w:p w14:paraId="2407A9A0"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Nhà thầu cam kết thời gian, chất lượng vệ sinh và tần suất thực hiện, phương pháp thực hiện dịch vụ vệ sinh tại các khu vực theo đúng yêu cầu tại Mục 3 Chương V của E-HSMT.</w:t>
            </w:r>
          </w:p>
        </w:tc>
        <w:tc>
          <w:tcPr>
            <w:tcW w:w="1765" w:type="dxa"/>
            <w:tcBorders>
              <w:top w:val="single" w:sz="4" w:space="0" w:color="000000"/>
              <w:left w:val="single" w:sz="4" w:space="0" w:color="000000"/>
              <w:bottom w:val="single" w:sz="4" w:space="0" w:color="000000"/>
              <w:right w:val="single" w:sz="4" w:space="0" w:color="000000"/>
            </w:tcBorders>
            <w:vAlign w:val="center"/>
          </w:tcPr>
          <w:p w14:paraId="550325DB"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Có cam kết</w:t>
            </w:r>
          </w:p>
        </w:tc>
        <w:tc>
          <w:tcPr>
            <w:tcW w:w="1765" w:type="dxa"/>
            <w:tcBorders>
              <w:top w:val="single" w:sz="4" w:space="0" w:color="000000"/>
              <w:left w:val="single" w:sz="4" w:space="0" w:color="000000"/>
              <w:bottom w:val="single" w:sz="4" w:space="0" w:color="000000"/>
              <w:right w:val="single" w:sz="4" w:space="0" w:color="000000"/>
            </w:tcBorders>
            <w:vAlign w:val="center"/>
          </w:tcPr>
          <w:p w14:paraId="74D02E6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cam kết</w:t>
            </w:r>
          </w:p>
        </w:tc>
      </w:tr>
      <w:tr w:rsidR="00EB4540" w:rsidRPr="00EB4540" w14:paraId="283E91F6"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424F6CD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6</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7C106A12"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 xml:space="preserve">Bảo đảm điều kiện vệ sinh môi trường và các điều kiện khác như phòng cháy, chữa cháy, </w:t>
            </w:r>
            <w:proofErr w:type="gramStart"/>
            <w:r w:rsidRPr="00EB4540">
              <w:rPr>
                <w:rFonts w:ascii="Times New Roman" w:eastAsia="Times New Roman" w:hAnsi="Times New Roman" w:cs="Times New Roman"/>
                <w:b/>
                <w:kern w:val="0"/>
                <w:sz w:val="28"/>
                <w:szCs w:val="28"/>
                <w14:ligatures w14:val="none"/>
              </w:rPr>
              <w:t>an</w:t>
            </w:r>
            <w:proofErr w:type="gramEnd"/>
            <w:r w:rsidRPr="00EB4540">
              <w:rPr>
                <w:rFonts w:ascii="Times New Roman" w:eastAsia="Times New Roman" w:hAnsi="Times New Roman" w:cs="Times New Roman"/>
                <w:b/>
                <w:kern w:val="0"/>
                <w:sz w:val="28"/>
                <w:szCs w:val="28"/>
                <w14:ligatures w14:val="none"/>
              </w:rPr>
              <w:t xml:space="preserve"> toàn lao động</w:t>
            </w:r>
          </w:p>
        </w:tc>
        <w:tc>
          <w:tcPr>
            <w:tcW w:w="1765" w:type="dxa"/>
            <w:tcBorders>
              <w:top w:val="single" w:sz="4" w:space="0" w:color="000000"/>
              <w:left w:val="single" w:sz="4" w:space="0" w:color="000000"/>
              <w:bottom w:val="single" w:sz="4" w:space="0" w:color="000000"/>
              <w:right w:val="single" w:sz="4" w:space="0" w:color="000000"/>
            </w:tcBorders>
            <w:vAlign w:val="center"/>
          </w:tcPr>
          <w:p w14:paraId="1CC2242F"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5EF2EB6D"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1AC65B4C" w14:textId="77777777" w:rsidTr="006F4F4A">
        <w:trPr>
          <w:trHeight w:val="1787"/>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03724A49"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hideMark/>
          </w:tcPr>
          <w:p w14:paraId="529883AC" w14:textId="77777777" w:rsidR="00EB4540" w:rsidRPr="00EB4540" w:rsidRDefault="00EB4540" w:rsidP="00EB4540">
            <w:pPr>
              <w:widowControl w:val="0"/>
              <w:spacing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 xml:space="preserve">Nhà thầu cam kết đảm bảo điều kiện vệ sinh môi trường và các điều kiện khác như phòng cháy, chữa cháy, </w:t>
            </w:r>
            <w:proofErr w:type="gramStart"/>
            <w:r w:rsidRPr="00EB4540">
              <w:rPr>
                <w:rFonts w:ascii="Times New Roman" w:eastAsia="Times New Roman" w:hAnsi="Times New Roman" w:cs="Times New Roman"/>
                <w:kern w:val="0"/>
                <w:sz w:val="28"/>
                <w:szCs w:val="28"/>
                <w14:ligatures w14:val="none"/>
              </w:rPr>
              <w:t>an</w:t>
            </w:r>
            <w:proofErr w:type="gramEnd"/>
            <w:r w:rsidRPr="00EB4540">
              <w:rPr>
                <w:rFonts w:ascii="Times New Roman" w:eastAsia="Times New Roman" w:hAnsi="Times New Roman" w:cs="Times New Roman"/>
                <w:kern w:val="0"/>
                <w:sz w:val="28"/>
                <w:szCs w:val="28"/>
                <w14:ligatures w14:val="none"/>
              </w:rPr>
              <w:t xml:space="preserve"> toàn lao động trong suốt thời gian thực hiện gói thầu và chịu trách nhiệm tất cả các trường hợp xảy ra trước pháp luật.</w:t>
            </w:r>
          </w:p>
        </w:tc>
        <w:tc>
          <w:tcPr>
            <w:tcW w:w="1765" w:type="dxa"/>
            <w:tcBorders>
              <w:top w:val="single" w:sz="4" w:space="0" w:color="000000"/>
              <w:left w:val="single" w:sz="4" w:space="0" w:color="000000"/>
              <w:bottom w:val="single" w:sz="4" w:space="0" w:color="000000"/>
              <w:right w:val="single" w:sz="4" w:space="0" w:color="000000"/>
            </w:tcBorders>
            <w:vAlign w:val="center"/>
          </w:tcPr>
          <w:p w14:paraId="40003D5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Có cam kết</w:t>
            </w:r>
          </w:p>
        </w:tc>
        <w:tc>
          <w:tcPr>
            <w:tcW w:w="1765" w:type="dxa"/>
            <w:tcBorders>
              <w:top w:val="single" w:sz="4" w:space="0" w:color="000000"/>
              <w:left w:val="single" w:sz="4" w:space="0" w:color="000000"/>
              <w:bottom w:val="single" w:sz="4" w:space="0" w:color="000000"/>
              <w:right w:val="single" w:sz="4" w:space="0" w:color="000000"/>
            </w:tcBorders>
            <w:vAlign w:val="center"/>
          </w:tcPr>
          <w:p w14:paraId="643D327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cam kết</w:t>
            </w:r>
          </w:p>
        </w:tc>
      </w:tr>
      <w:tr w:rsidR="00EB4540" w:rsidRPr="00EB4540" w14:paraId="146D5E11" w14:textId="77777777" w:rsidTr="006F4F4A">
        <w:trPr>
          <w:trHeight w:val="539"/>
          <w:jc w:val="center"/>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46A93871"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7</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64E72BFA"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Uy</w:t>
            </w:r>
            <w:r w:rsidRPr="00EB4540">
              <w:rPr>
                <w:rFonts w:ascii="Times New Roman" w:eastAsia="Times New Roman" w:hAnsi="Times New Roman" w:cs="Times New Roman"/>
                <w:b/>
                <w:spacing w:val="-6"/>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tín,</w:t>
            </w:r>
            <w:r w:rsidRPr="00EB4540">
              <w:rPr>
                <w:rFonts w:ascii="Times New Roman" w:eastAsia="Times New Roman" w:hAnsi="Times New Roman" w:cs="Times New Roman"/>
                <w:b/>
                <w:spacing w:val="-5"/>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chất</w:t>
            </w:r>
            <w:r w:rsidRPr="00EB4540">
              <w:rPr>
                <w:rFonts w:ascii="Times New Roman" w:eastAsia="Times New Roman" w:hAnsi="Times New Roman" w:cs="Times New Roman"/>
                <w:b/>
                <w:spacing w:val="-5"/>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lượng</w:t>
            </w:r>
            <w:r w:rsidRPr="00EB4540">
              <w:rPr>
                <w:rFonts w:ascii="Times New Roman" w:eastAsia="Times New Roman" w:hAnsi="Times New Roman" w:cs="Times New Roman"/>
                <w:b/>
                <w:spacing w:val="-3"/>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dịch</w:t>
            </w:r>
            <w:r w:rsidRPr="00EB4540">
              <w:rPr>
                <w:rFonts w:ascii="Times New Roman" w:eastAsia="Times New Roman" w:hAnsi="Times New Roman" w:cs="Times New Roman"/>
                <w:b/>
                <w:spacing w:val="-5"/>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vụ</w:t>
            </w:r>
            <w:r w:rsidRPr="00EB4540">
              <w:rPr>
                <w:rFonts w:ascii="Times New Roman" w:eastAsia="Times New Roman" w:hAnsi="Times New Roman" w:cs="Times New Roman"/>
                <w:b/>
                <w:spacing w:val="-4"/>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của</w:t>
            </w:r>
            <w:r w:rsidRPr="00EB4540">
              <w:rPr>
                <w:rFonts w:ascii="Times New Roman" w:eastAsia="Times New Roman" w:hAnsi="Times New Roman" w:cs="Times New Roman"/>
                <w:b/>
                <w:spacing w:val="-3"/>
                <w:kern w:val="0"/>
                <w:sz w:val="28"/>
                <w:szCs w:val="28"/>
                <w14:ligatures w14:val="none"/>
              </w:rPr>
              <w:t xml:space="preserve"> </w:t>
            </w:r>
            <w:r w:rsidRPr="00EB4540">
              <w:rPr>
                <w:rFonts w:ascii="Times New Roman" w:eastAsia="Times New Roman" w:hAnsi="Times New Roman" w:cs="Times New Roman"/>
                <w:b/>
                <w:kern w:val="0"/>
                <w:sz w:val="28"/>
                <w:szCs w:val="28"/>
                <w14:ligatures w14:val="none"/>
              </w:rPr>
              <w:t>nhà</w:t>
            </w:r>
            <w:r w:rsidRPr="00EB4540">
              <w:rPr>
                <w:rFonts w:ascii="Times New Roman" w:eastAsia="Times New Roman" w:hAnsi="Times New Roman" w:cs="Times New Roman"/>
                <w:b/>
                <w:spacing w:val="-5"/>
                <w:kern w:val="0"/>
                <w:sz w:val="28"/>
                <w:szCs w:val="28"/>
                <w14:ligatures w14:val="none"/>
              </w:rPr>
              <w:t xml:space="preserve"> </w:t>
            </w:r>
            <w:r w:rsidRPr="00EB4540">
              <w:rPr>
                <w:rFonts w:ascii="Times New Roman" w:eastAsia="Times New Roman" w:hAnsi="Times New Roman" w:cs="Times New Roman"/>
                <w:b/>
                <w:spacing w:val="-4"/>
                <w:kern w:val="0"/>
                <w:sz w:val="28"/>
                <w:szCs w:val="28"/>
                <w14:ligatures w14:val="none"/>
              </w:rPr>
              <w:t>thầu</w:t>
            </w:r>
          </w:p>
        </w:tc>
        <w:tc>
          <w:tcPr>
            <w:tcW w:w="1765" w:type="dxa"/>
            <w:tcBorders>
              <w:top w:val="single" w:sz="4" w:space="0" w:color="000000"/>
              <w:left w:val="single" w:sz="4" w:space="0" w:color="000000"/>
              <w:bottom w:val="single" w:sz="4" w:space="0" w:color="000000"/>
              <w:right w:val="single" w:sz="4" w:space="0" w:color="000000"/>
            </w:tcBorders>
            <w:vAlign w:val="center"/>
          </w:tcPr>
          <w:p w14:paraId="138F095D" w14:textId="77777777" w:rsidR="00EB4540" w:rsidRPr="00EB4540" w:rsidRDefault="00EB4540" w:rsidP="00EB4540">
            <w:pPr>
              <w:widowControl w:val="0"/>
              <w:spacing w:before="60" w:after="0" w:line="256" w:lineRule="auto"/>
              <w:jc w:val="both"/>
              <w:rPr>
                <w:rFonts w:ascii="Times New Roman" w:eastAsia="Times New Roman" w:hAnsi="Times New Roman" w:cs="Times New Roman"/>
                <w:color w:val="C00000"/>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7166EBB4" w14:textId="77777777" w:rsidR="00EB4540" w:rsidRPr="00EB4540" w:rsidRDefault="00EB4540" w:rsidP="00EB4540">
            <w:pPr>
              <w:widowControl w:val="0"/>
              <w:spacing w:before="60" w:after="0" w:line="256" w:lineRule="auto"/>
              <w:jc w:val="both"/>
              <w:rPr>
                <w:rFonts w:ascii="Times New Roman" w:eastAsia="Times New Roman" w:hAnsi="Times New Roman" w:cs="Times New Roman"/>
                <w:color w:val="C00000"/>
                <w:kern w:val="0"/>
                <w:sz w:val="28"/>
                <w:szCs w:val="28"/>
                <w14:ligatures w14:val="none"/>
              </w:rPr>
            </w:pPr>
          </w:p>
        </w:tc>
      </w:tr>
      <w:tr w:rsidR="00EB4540" w:rsidRPr="00EB4540" w14:paraId="66522599" w14:textId="77777777" w:rsidTr="006F4F4A">
        <w:trPr>
          <w:trHeight w:val="1126"/>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42BE6773"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color w:val="C00000"/>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1D93863D" w14:textId="77777777" w:rsidR="00EB4540" w:rsidRPr="00EB4540" w:rsidRDefault="00EB4540" w:rsidP="00EB4540">
            <w:pPr>
              <w:widowControl w:val="0"/>
              <w:numPr>
                <w:ilvl w:val="0"/>
                <w:numId w:val="1"/>
              </w:numPr>
              <w:tabs>
                <w:tab w:val="left" w:pos="282"/>
              </w:tabs>
              <w:autoSpaceDE w:val="0"/>
              <w:autoSpaceDN w:val="0"/>
              <w:spacing w:before="2" w:after="0" w:line="276" w:lineRule="auto"/>
              <w:ind w:right="101"/>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Nhà thầu có các loại giấy tờ sau: Giấy chứng nhận ISO 9001:2015 (hoặc tương đương). Các chứng nhận còn hiệu lực tính đến ngày</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đóng</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thầu.</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(Scan</w:t>
            </w:r>
            <w:r w:rsidRPr="00EB4540">
              <w:rPr>
                <w:rFonts w:ascii="Times New Roman" w:eastAsia="Times New Roman" w:hAnsi="Times New Roman" w:cs="Times New Roman"/>
                <w:spacing w:val="-13"/>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đính</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kèm</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bản gốc hoặc bản sao công chứng)</w:t>
            </w:r>
          </w:p>
          <w:p w14:paraId="3F91955F" w14:textId="77777777" w:rsidR="00EB4540" w:rsidRPr="00EB4540" w:rsidRDefault="00EB4540" w:rsidP="00EB4540">
            <w:pPr>
              <w:widowControl w:val="0"/>
              <w:numPr>
                <w:ilvl w:val="0"/>
                <w:numId w:val="1"/>
              </w:numPr>
              <w:tabs>
                <w:tab w:val="left" w:pos="255"/>
              </w:tabs>
              <w:autoSpaceDE w:val="0"/>
              <w:autoSpaceDN w:val="0"/>
              <w:spacing w:before="19" w:after="0" w:line="240" w:lineRule="auto"/>
              <w:ind w:right="101"/>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Nhà</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thầu</w:t>
            </w:r>
            <w:r w:rsidRPr="00EB4540">
              <w:rPr>
                <w:rFonts w:ascii="Times New Roman" w:eastAsia="Times New Roman" w:hAnsi="Times New Roman" w:cs="Times New Roman"/>
                <w:spacing w:val="-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có</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cam</w:t>
            </w:r>
            <w:r w:rsidRPr="00EB4540">
              <w:rPr>
                <w:rFonts w:ascii="Times New Roman" w:eastAsia="Times New Roman" w:hAnsi="Times New Roman" w:cs="Times New Roman"/>
                <w:spacing w:val="-4"/>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kết</w:t>
            </w:r>
            <w:r w:rsidRPr="00EB4540">
              <w:rPr>
                <w:rFonts w:ascii="Times New Roman" w:eastAsia="Times New Roman" w:hAnsi="Times New Roman" w:cs="Times New Roman"/>
                <w:spacing w:val="-4"/>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quy</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trình</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làm sạch</w:t>
            </w:r>
            <w:r w:rsidRPr="00EB4540">
              <w:rPr>
                <w:rFonts w:ascii="Times New Roman" w:eastAsia="Times New Roman" w:hAnsi="Times New Roman" w:cs="Times New Roman"/>
                <w:spacing w:val="-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đúng</w:t>
            </w:r>
            <w:r w:rsidRPr="00EB4540">
              <w:rPr>
                <w:rFonts w:ascii="Times New Roman" w:eastAsia="Times New Roman" w:hAnsi="Times New Roman" w:cs="Times New Roman"/>
                <w:spacing w:val="-3"/>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theo</w:t>
            </w:r>
            <w:r w:rsidRPr="00EB4540">
              <w:rPr>
                <w:rFonts w:ascii="Times New Roman" w:eastAsia="Times New Roman" w:hAnsi="Times New Roman" w:cs="Times New Roman"/>
                <w:spacing w:val="-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tiêu</w:t>
            </w:r>
            <w:r w:rsidRPr="00EB4540">
              <w:rPr>
                <w:rFonts w:ascii="Times New Roman" w:eastAsia="Times New Roman" w:hAnsi="Times New Roman" w:cs="Times New Roman"/>
                <w:spacing w:val="-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chuẩn</w:t>
            </w:r>
            <w:r w:rsidRPr="00EB4540">
              <w:rPr>
                <w:rFonts w:ascii="Times New Roman" w:eastAsia="Times New Roman" w:hAnsi="Times New Roman" w:cs="Times New Roman"/>
                <w:spacing w:val="-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Quy</w:t>
            </w:r>
            <w:r w:rsidRPr="00EB4540">
              <w:rPr>
                <w:rFonts w:ascii="Times New Roman" w:eastAsia="Times New Roman" w:hAnsi="Times New Roman" w:cs="Times New Roman"/>
                <w:spacing w:val="-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định tại chương V Quy trình làm sạch bệnh viện và trong quá trình triển khai gói thầu đáp ứng yêu cầu về quy</w:t>
            </w:r>
            <w:r w:rsidRPr="00EB4540">
              <w:rPr>
                <w:rFonts w:ascii="Times New Roman" w:eastAsia="Times New Roman" w:hAnsi="Times New Roman" w:cs="Times New Roman"/>
                <w:spacing w:val="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trình,</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chất</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lượng</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làm</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sạch</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spacing w:val="-4"/>
                <w:kern w:val="0"/>
                <w:sz w:val="28"/>
                <w:szCs w:val="28"/>
                <w:lang w:val="vi"/>
                <w14:ligatures w14:val="none"/>
              </w:rPr>
              <w:t>theo</w:t>
            </w:r>
            <w:r w:rsidRPr="00EB4540">
              <w:rPr>
                <w:rFonts w:ascii="Times New Roman" w:eastAsia="Times New Roman" w:hAnsi="Times New Roman" w:cs="Times New Roman"/>
                <w:spacing w:val="-4"/>
                <w:kern w:val="0"/>
                <w:sz w:val="28"/>
                <w:szCs w:val="28"/>
                <w:lang w:val="en-SG"/>
                <w14:ligatures w14:val="none"/>
              </w:rPr>
              <w:t xml:space="preserve"> </w:t>
            </w:r>
            <w:r w:rsidRPr="00EB4540">
              <w:rPr>
                <w:rFonts w:ascii="Times New Roman" w:eastAsia="Times New Roman" w:hAnsi="Times New Roman" w:cs="Times New Roman"/>
                <w:kern w:val="0"/>
                <w:sz w:val="28"/>
                <w:szCs w:val="28"/>
                <w:lang w:val="vi"/>
                <w14:ligatures w14:val="none"/>
              </w:rPr>
              <w:t>hướng dẫn vệ sinh môi trường bề mặt</w:t>
            </w:r>
            <w:r w:rsidRPr="00EB4540">
              <w:rPr>
                <w:rFonts w:ascii="Times New Roman" w:eastAsia="Times New Roman" w:hAnsi="Times New Roman" w:cs="Times New Roman"/>
                <w:spacing w:val="6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trong</w:t>
            </w:r>
            <w:r w:rsidRPr="00EB4540">
              <w:rPr>
                <w:rFonts w:ascii="Times New Roman" w:eastAsia="Times New Roman" w:hAnsi="Times New Roman" w:cs="Times New Roman"/>
                <w:spacing w:val="6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các</w:t>
            </w:r>
            <w:r w:rsidRPr="00EB4540">
              <w:rPr>
                <w:rFonts w:ascii="Times New Roman" w:eastAsia="Times New Roman" w:hAnsi="Times New Roman" w:cs="Times New Roman"/>
                <w:spacing w:val="70"/>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cơ</w:t>
            </w:r>
            <w:r w:rsidRPr="00EB4540">
              <w:rPr>
                <w:rFonts w:ascii="Times New Roman" w:eastAsia="Times New Roman" w:hAnsi="Times New Roman" w:cs="Times New Roman"/>
                <w:spacing w:val="7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sở</w:t>
            </w:r>
            <w:r w:rsidRPr="00EB4540">
              <w:rPr>
                <w:rFonts w:ascii="Times New Roman" w:eastAsia="Times New Roman" w:hAnsi="Times New Roman" w:cs="Times New Roman"/>
                <w:spacing w:val="7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khám</w:t>
            </w:r>
            <w:r w:rsidRPr="00EB4540">
              <w:rPr>
                <w:rFonts w:ascii="Times New Roman" w:eastAsia="Times New Roman" w:hAnsi="Times New Roman" w:cs="Times New Roman"/>
                <w:spacing w:val="69"/>
                <w:kern w:val="0"/>
                <w:sz w:val="28"/>
                <w:szCs w:val="28"/>
                <w:lang w:val="vi"/>
                <w14:ligatures w14:val="none"/>
              </w:rPr>
              <w:t xml:space="preserve"> </w:t>
            </w:r>
            <w:r w:rsidRPr="00EB4540">
              <w:rPr>
                <w:rFonts w:ascii="Times New Roman" w:eastAsia="Times New Roman" w:hAnsi="Times New Roman" w:cs="Times New Roman"/>
                <w:spacing w:val="-2"/>
                <w:kern w:val="0"/>
                <w:sz w:val="28"/>
                <w:szCs w:val="28"/>
                <w:lang w:val="vi"/>
                <w14:ligatures w14:val="none"/>
              </w:rPr>
              <w:t>bệnh,</w:t>
            </w:r>
            <w:r w:rsidRPr="00EB4540">
              <w:rPr>
                <w:rFonts w:ascii="Times New Roman" w:eastAsia="Times New Roman" w:hAnsi="Times New Roman" w:cs="Times New Roman"/>
                <w:kern w:val="0"/>
                <w:sz w:val="28"/>
                <w:szCs w:val="28"/>
                <w:lang w:val="vi"/>
                <w14:ligatures w14:val="none"/>
              </w:rPr>
              <w:t xml:space="preserve"> chữa</w:t>
            </w:r>
            <w:r w:rsidRPr="00EB4540">
              <w:rPr>
                <w:rFonts w:ascii="Times New Roman" w:eastAsia="Times New Roman" w:hAnsi="Times New Roman" w:cs="Times New Roman"/>
                <w:spacing w:val="-1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bệnh</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ban</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hành</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theo</w:t>
            </w:r>
            <w:r w:rsidRPr="00EB4540">
              <w:rPr>
                <w:rFonts w:ascii="Times New Roman" w:eastAsia="Times New Roman" w:hAnsi="Times New Roman" w:cs="Times New Roman"/>
                <w:spacing w:val="-1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Hướng</w:t>
            </w:r>
            <w:r w:rsidRPr="00EB4540">
              <w:rPr>
                <w:rFonts w:ascii="Times New Roman" w:eastAsia="Times New Roman" w:hAnsi="Times New Roman" w:cs="Times New Roman"/>
                <w:spacing w:val="-16"/>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dẫn vệ</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sinh</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môi</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trường</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bề</w:t>
            </w:r>
            <w:r w:rsidRPr="00EB4540">
              <w:rPr>
                <w:rFonts w:ascii="Times New Roman" w:eastAsia="Times New Roman" w:hAnsi="Times New Roman" w:cs="Times New Roman"/>
                <w:spacing w:val="-7"/>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mặt</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trong</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 xml:space="preserve">các cơ sở khám bệnh, chữa bệnh Ban hành kèm theo quyết định số 3916/QĐ-BYT của Bộ Y tế ngày </w:t>
            </w:r>
            <w:r w:rsidRPr="00EB4540">
              <w:rPr>
                <w:rFonts w:ascii="Times New Roman" w:eastAsia="Times New Roman" w:hAnsi="Times New Roman" w:cs="Times New Roman"/>
                <w:spacing w:val="-2"/>
                <w:kern w:val="0"/>
                <w:sz w:val="28"/>
                <w:szCs w:val="28"/>
                <w:lang w:val="vi"/>
                <w14:ligatures w14:val="none"/>
              </w:rPr>
              <w:t>27/8/2017</w:t>
            </w:r>
            <w:r w:rsidRPr="00EB4540">
              <w:rPr>
                <w:rFonts w:ascii="Times New Roman" w:eastAsia="Times New Roman" w:hAnsi="Times New Roman" w:cs="Times New Roman"/>
                <w:spacing w:val="-2"/>
                <w:kern w:val="0"/>
                <w:sz w:val="28"/>
                <w:szCs w:val="28"/>
                <w:lang w:val="en-SG"/>
                <w14:ligatures w14:val="none"/>
              </w:rPr>
              <w:t>.</w:t>
            </w:r>
          </w:p>
          <w:p w14:paraId="4F1C34BA" w14:textId="77777777" w:rsidR="00EB4540" w:rsidRPr="00EB4540" w:rsidRDefault="00EB4540" w:rsidP="00EB4540">
            <w:pPr>
              <w:widowControl w:val="0"/>
              <w:numPr>
                <w:ilvl w:val="0"/>
                <w:numId w:val="2"/>
              </w:numPr>
              <w:tabs>
                <w:tab w:val="left" w:pos="270"/>
              </w:tabs>
              <w:autoSpaceDE w:val="0"/>
              <w:autoSpaceDN w:val="0"/>
              <w:spacing w:after="0" w:line="276" w:lineRule="auto"/>
              <w:ind w:right="100"/>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Cam kết không đang bị cấm tham gia</w:t>
            </w:r>
            <w:r w:rsidRPr="00EB4540">
              <w:rPr>
                <w:rFonts w:ascii="Times New Roman" w:eastAsia="Times New Roman" w:hAnsi="Times New Roman" w:cs="Times New Roman"/>
                <w:spacing w:val="-1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hoạt</w:t>
            </w:r>
            <w:r w:rsidRPr="00EB4540">
              <w:rPr>
                <w:rFonts w:ascii="Times New Roman" w:eastAsia="Times New Roman" w:hAnsi="Times New Roman" w:cs="Times New Roman"/>
                <w:spacing w:val="-1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động</w:t>
            </w:r>
            <w:r w:rsidRPr="00EB4540">
              <w:rPr>
                <w:rFonts w:ascii="Times New Roman" w:eastAsia="Times New Roman" w:hAnsi="Times New Roman" w:cs="Times New Roman"/>
                <w:spacing w:val="-1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đấu</w:t>
            </w:r>
            <w:r w:rsidRPr="00EB4540">
              <w:rPr>
                <w:rFonts w:ascii="Times New Roman" w:eastAsia="Times New Roman" w:hAnsi="Times New Roman" w:cs="Times New Roman"/>
                <w:spacing w:val="-1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thầu</w:t>
            </w:r>
            <w:r w:rsidRPr="00EB4540">
              <w:rPr>
                <w:rFonts w:ascii="Times New Roman" w:eastAsia="Times New Roman" w:hAnsi="Times New Roman" w:cs="Times New Roman"/>
                <w:spacing w:val="-9"/>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bởi</w:t>
            </w:r>
            <w:r w:rsidRPr="00EB4540">
              <w:rPr>
                <w:rFonts w:ascii="Times New Roman" w:eastAsia="Times New Roman" w:hAnsi="Times New Roman" w:cs="Times New Roman"/>
                <w:spacing w:val="-1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bất</w:t>
            </w:r>
            <w:r w:rsidRPr="00EB4540">
              <w:rPr>
                <w:rFonts w:ascii="Times New Roman" w:eastAsia="Times New Roman" w:hAnsi="Times New Roman" w:cs="Times New Roman"/>
                <w:spacing w:val="-1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kỳ</w:t>
            </w:r>
            <w:r w:rsidRPr="00EB4540">
              <w:rPr>
                <w:rFonts w:ascii="Times New Roman" w:eastAsia="Times New Roman" w:hAnsi="Times New Roman" w:cs="Times New Roman"/>
                <w:spacing w:val="-1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cơ quan hay tổ chức nào.</w:t>
            </w:r>
          </w:p>
          <w:p w14:paraId="081FADE6" w14:textId="77777777" w:rsidR="00EB4540" w:rsidRPr="00EB4540" w:rsidRDefault="00EB4540" w:rsidP="00EB4540">
            <w:pPr>
              <w:widowControl w:val="0"/>
              <w:numPr>
                <w:ilvl w:val="0"/>
                <w:numId w:val="2"/>
              </w:numPr>
              <w:tabs>
                <w:tab w:val="left" w:pos="260"/>
              </w:tabs>
              <w:autoSpaceDE w:val="0"/>
              <w:autoSpaceDN w:val="0"/>
              <w:spacing w:after="0" w:line="276" w:lineRule="auto"/>
              <w:ind w:right="102"/>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Cam</w:t>
            </w:r>
            <w:r w:rsidRPr="00EB4540">
              <w:rPr>
                <w:rFonts w:ascii="Times New Roman" w:eastAsia="Times New Roman" w:hAnsi="Times New Roman" w:cs="Times New Roman"/>
                <w:spacing w:val="-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kết</w:t>
            </w:r>
            <w:r w:rsidRPr="00EB4540">
              <w:rPr>
                <w:rFonts w:ascii="Times New Roman" w:eastAsia="Times New Roman" w:hAnsi="Times New Roman" w:cs="Times New Roman"/>
                <w:spacing w:val="-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không</w:t>
            </w:r>
            <w:r w:rsidRPr="00EB4540">
              <w:rPr>
                <w:rFonts w:ascii="Times New Roman" w:eastAsia="Times New Roman" w:hAnsi="Times New Roman" w:cs="Times New Roman"/>
                <w:spacing w:val="-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bị</w:t>
            </w:r>
            <w:r w:rsidRPr="00EB4540">
              <w:rPr>
                <w:rFonts w:ascii="Times New Roman" w:eastAsia="Times New Roman" w:hAnsi="Times New Roman" w:cs="Times New Roman"/>
                <w:spacing w:val="-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chủ</w:t>
            </w:r>
            <w:r w:rsidRPr="00EB4540">
              <w:rPr>
                <w:rFonts w:ascii="Times New Roman" w:eastAsia="Times New Roman" w:hAnsi="Times New Roman" w:cs="Times New Roman"/>
                <w:spacing w:val="-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đầu</w:t>
            </w:r>
            <w:r w:rsidRPr="00EB4540">
              <w:rPr>
                <w:rFonts w:ascii="Times New Roman" w:eastAsia="Times New Roman" w:hAnsi="Times New Roman" w:cs="Times New Roman"/>
                <w:spacing w:val="-2"/>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tư</w:t>
            </w:r>
            <w:r w:rsidRPr="00EB4540">
              <w:rPr>
                <w:rFonts w:ascii="Times New Roman" w:eastAsia="Times New Roman" w:hAnsi="Times New Roman" w:cs="Times New Roman"/>
                <w:spacing w:val="-1"/>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hoặc cơ quan tổ chức nào kết luận là nhà thầu có hành vi không trung thực trong hồ sơ dự thầu.</w:t>
            </w:r>
          </w:p>
          <w:p w14:paraId="425EFA5D" w14:textId="77777777" w:rsidR="00EB4540" w:rsidRPr="00EB4540" w:rsidRDefault="00EB4540" w:rsidP="00EB4540">
            <w:pPr>
              <w:widowControl w:val="0"/>
              <w:numPr>
                <w:ilvl w:val="0"/>
                <w:numId w:val="2"/>
              </w:numPr>
              <w:tabs>
                <w:tab w:val="left" w:pos="294"/>
              </w:tabs>
              <w:autoSpaceDE w:val="0"/>
              <w:autoSpaceDN w:val="0"/>
              <w:spacing w:after="0" w:line="276" w:lineRule="auto"/>
              <w:ind w:right="104"/>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Không vi phạm các quy định tại Khoản 1, Điều 18 Nghị định</w:t>
            </w:r>
            <w:r w:rsidRPr="00EB4540">
              <w:rPr>
                <w:rFonts w:ascii="Times New Roman" w:eastAsia="Times New Roman" w:hAnsi="Times New Roman" w:cs="Times New Roman"/>
                <w:kern w:val="0"/>
                <w:sz w:val="28"/>
                <w:szCs w:val="28"/>
                <w:lang w:val="en-SG"/>
                <w14:ligatures w14:val="none"/>
              </w:rPr>
              <w:t xml:space="preserve"> </w:t>
            </w:r>
            <w:r w:rsidRPr="00EB4540">
              <w:rPr>
                <w:rFonts w:ascii="Times New Roman" w:eastAsia="Times New Roman" w:hAnsi="Times New Roman" w:cs="Times New Roman"/>
                <w:spacing w:val="-2"/>
                <w:kern w:val="0"/>
                <w:sz w:val="28"/>
                <w:szCs w:val="28"/>
                <w:lang w:val="vi"/>
                <w14:ligatures w14:val="none"/>
              </w:rPr>
              <w:t>24/2024/NĐ-</w:t>
            </w:r>
            <w:r w:rsidRPr="00EB4540">
              <w:rPr>
                <w:rFonts w:ascii="Times New Roman" w:eastAsia="Times New Roman" w:hAnsi="Times New Roman" w:cs="Times New Roman"/>
                <w:spacing w:val="-5"/>
                <w:kern w:val="0"/>
                <w:sz w:val="28"/>
                <w:szCs w:val="28"/>
                <w:lang w:val="vi"/>
                <w14:ligatures w14:val="none"/>
              </w:rPr>
              <w:t>CP</w:t>
            </w:r>
          </w:p>
        </w:tc>
        <w:tc>
          <w:tcPr>
            <w:tcW w:w="1765" w:type="dxa"/>
            <w:tcBorders>
              <w:top w:val="single" w:sz="4" w:space="0" w:color="000000"/>
              <w:left w:val="single" w:sz="4" w:space="0" w:color="000000"/>
              <w:bottom w:val="single" w:sz="4" w:space="0" w:color="000000"/>
              <w:right w:val="single" w:sz="4" w:space="0" w:color="000000"/>
            </w:tcBorders>
            <w:vAlign w:val="center"/>
          </w:tcPr>
          <w:p w14:paraId="50B7A943"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Đáp ứng đầy đủ</w:t>
            </w:r>
          </w:p>
        </w:tc>
        <w:tc>
          <w:tcPr>
            <w:tcW w:w="1765" w:type="dxa"/>
            <w:tcBorders>
              <w:top w:val="single" w:sz="4" w:space="0" w:color="000000"/>
              <w:left w:val="single" w:sz="4" w:space="0" w:color="000000"/>
              <w:bottom w:val="single" w:sz="4" w:space="0" w:color="000000"/>
              <w:right w:val="single" w:sz="4" w:space="0" w:color="000000"/>
            </w:tcBorders>
            <w:vAlign w:val="center"/>
          </w:tcPr>
          <w:p w14:paraId="30E54343"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hoặc có nhưng không đầy đủ</w:t>
            </w:r>
          </w:p>
        </w:tc>
      </w:tr>
      <w:tr w:rsidR="00EB4540" w:rsidRPr="00EB4540" w14:paraId="5D71AB6D" w14:textId="77777777" w:rsidTr="006F4F4A">
        <w:trPr>
          <w:trHeight w:val="20"/>
          <w:jc w:val="center"/>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78794AA0"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8</w:t>
            </w:r>
          </w:p>
        </w:tc>
        <w:tc>
          <w:tcPr>
            <w:tcW w:w="5178" w:type="dxa"/>
            <w:tcBorders>
              <w:top w:val="single" w:sz="4" w:space="0" w:color="000000"/>
              <w:left w:val="single" w:sz="4" w:space="0" w:color="000000"/>
              <w:bottom w:val="single" w:sz="4" w:space="0" w:color="000000"/>
              <w:right w:val="single" w:sz="4" w:space="0" w:color="000000"/>
            </w:tcBorders>
            <w:vAlign w:val="center"/>
            <w:hideMark/>
          </w:tcPr>
          <w:p w14:paraId="6030D97A"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bCs/>
                <w:kern w:val="0"/>
                <w:sz w:val="28"/>
                <w:szCs w:val="28"/>
                <w14:ligatures w14:val="none"/>
              </w:rPr>
            </w:pPr>
            <w:r w:rsidRPr="00EB4540">
              <w:rPr>
                <w:rFonts w:ascii="Times New Roman" w:eastAsia="Times New Roman" w:hAnsi="Times New Roman" w:cs="Times New Roman"/>
                <w:b/>
                <w:bCs/>
                <w:kern w:val="0"/>
                <w:sz w:val="28"/>
                <w:szCs w:val="28"/>
                <w14:ligatures w14:val="none"/>
              </w:rPr>
              <w:t>Yêu cầu về nhân sự</w:t>
            </w:r>
            <w:r w:rsidRPr="00EB4540">
              <w:rPr>
                <w:rFonts w:ascii="Times New Roman" w:eastAsia="Times New Roman" w:hAnsi="Times New Roman" w:cs="Times New Roman"/>
                <w:b/>
                <w:bCs/>
                <w:spacing w:val="-14"/>
                <w:kern w:val="0"/>
                <w:sz w:val="28"/>
                <w:szCs w:val="28"/>
                <w14:ligatures w14:val="none"/>
              </w:rPr>
              <w:t xml:space="preserve"> </w:t>
            </w:r>
            <w:r w:rsidRPr="00EB4540">
              <w:rPr>
                <w:rFonts w:ascii="Times New Roman" w:eastAsia="Times New Roman" w:hAnsi="Times New Roman" w:cs="Times New Roman"/>
                <w:b/>
                <w:bCs/>
                <w:kern w:val="0"/>
                <w:sz w:val="28"/>
                <w:szCs w:val="28"/>
                <w14:ligatures w14:val="none"/>
              </w:rPr>
              <w:t>thực</w:t>
            </w:r>
            <w:r w:rsidRPr="00EB4540">
              <w:rPr>
                <w:rFonts w:ascii="Times New Roman" w:eastAsia="Times New Roman" w:hAnsi="Times New Roman" w:cs="Times New Roman"/>
                <w:b/>
                <w:bCs/>
                <w:spacing w:val="-14"/>
                <w:kern w:val="0"/>
                <w:sz w:val="28"/>
                <w:szCs w:val="28"/>
                <w14:ligatures w14:val="none"/>
              </w:rPr>
              <w:t xml:space="preserve"> </w:t>
            </w:r>
            <w:r w:rsidRPr="00EB4540">
              <w:rPr>
                <w:rFonts w:ascii="Times New Roman" w:eastAsia="Times New Roman" w:hAnsi="Times New Roman" w:cs="Times New Roman"/>
                <w:b/>
                <w:bCs/>
                <w:kern w:val="0"/>
                <w:sz w:val="28"/>
                <w:szCs w:val="28"/>
                <w14:ligatures w14:val="none"/>
              </w:rPr>
              <w:t>hiện</w:t>
            </w:r>
            <w:r w:rsidRPr="00EB4540">
              <w:rPr>
                <w:rFonts w:ascii="Times New Roman" w:eastAsia="Times New Roman" w:hAnsi="Times New Roman" w:cs="Times New Roman"/>
                <w:b/>
                <w:bCs/>
                <w:spacing w:val="-14"/>
                <w:kern w:val="0"/>
                <w:sz w:val="28"/>
                <w:szCs w:val="28"/>
                <w14:ligatures w14:val="none"/>
              </w:rPr>
              <w:t xml:space="preserve"> </w:t>
            </w:r>
            <w:r w:rsidRPr="00EB4540">
              <w:rPr>
                <w:rFonts w:ascii="Times New Roman" w:eastAsia="Times New Roman" w:hAnsi="Times New Roman" w:cs="Times New Roman"/>
                <w:b/>
                <w:bCs/>
                <w:kern w:val="0"/>
                <w:sz w:val="28"/>
                <w:szCs w:val="28"/>
                <w14:ligatures w14:val="none"/>
              </w:rPr>
              <w:t>dịch vụ vệ sinh</w:t>
            </w:r>
          </w:p>
        </w:tc>
        <w:tc>
          <w:tcPr>
            <w:tcW w:w="1765" w:type="dxa"/>
            <w:tcBorders>
              <w:top w:val="single" w:sz="4" w:space="0" w:color="000000"/>
              <w:left w:val="single" w:sz="4" w:space="0" w:color="000000"/>
              <w:bottom w:val="single" w:sz="4" w:space="0" w:color="000000"/>
              <w:right w:val="single" w:sz="4" w:space="0" w:color="000000"/>
            </w:tcBorders>
            <w:vAlign w:val="center"/>
          </w:tcPr>
          <w:p w14:paraId="4D14192D" w14:textId="77777777" w:rsidR="00EB4540" w:rsidRPr="00EB4540" w:rsidRDefault="00EB4540" w:rsidP="00EB4540">
            <w:pPr>
              <w:widowControl w:val="0"/>
              <w:spacing w:before="60" w:after="0" w:line="256" w:lineRule="auto"/>
              <w:jc w:val="both"/>
              <w:rPr>
                <w:rFonts w:ascii="Times New Roman" w:eastAsia="Times New Roman" w:hAnsi="Times New Roman" w:cs="Times New Roman"/>
                <w:color w:val="C00000"/>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vAlign w:val="center"/>
          </w:tcPr>
          <w:p w14:paraId="1716B6DB" w14:textId="77777777" w:rsidR="00EB4540" w:rsidRPr="00EB4540" w:rsidRDefault="00EB4540" w:rsidP="00EB4540">
            <w:pPr>
              <w:widowControl w:val="0"/>
              <w:spacing w:before="60" w:after="0" w:line="256" w:lineRule="auto"/>
              <w:jc w:val="both"/>
              <w:rPr>
                <w:rFonts w:ascii="Times New Roman" w:eastAsia="Times New Roman" w:hAnsi="Times New Roman" w:cs="Times New Roman"/>
                <w:color w:val="C00000"/>
                <w:kern w:val="0"/>
                <w:sz w:val="28"/>
                <w:szCs w:val="28"/>
                <w14:ligatures w14:val="none"/>
              </w:rPr>
            </w:pPr>
          </w:p>
        </w:tc>
      </w:tr>
      <w:tr w:rsidR="00EB4540" w:rsidRPr="00EB4540" w14:paraId="5C70A5A0" w14:textId="77777777" w:rsidTr="006F4F4A">
        <w:trPr>
          <w:trHeight w:val="7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6CCA5374"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tcPr>
          <w:p w14:paraId="28F087B2" w14:textId="77777777" w:rsidR="00EB4540" w:rsidRPr="00EB4540" w:rsidRDefault="00EB4540" w:rsidP="00EB4540">
            <w:pPr>
              <w:widowControl w:val="0"/>
              <w:autoSpaceDE w:val="0"/>
              <w:autoSpaceDN w:val="0"/>
              <w:spacing w:after="0" w:line="276" w:lineRule="auto"/>
              <w:ind w:right="99"/>
              <w:jc w:val="both"/>
              <w:rPr>
                <w:rFonts w:ascii="Times New Roman" w:eastAsia="Times New Roman" w:hAnsi="Times New Roman" w:cs="Times New Roman"/>
                <w:kern w:val="0"/>
                <w:sz w:val="28"/>
                <w:szCs w:val="28"/>
                <w:lang w:val="vi"/>
                <w14:ligatures w14:val="none"/>
              </w:rPr>
            </w:pPr>
            <w:r w:rsidRPr="00EB4540">
              <w:rPr>
                <w:rFonts w:ascii="Times New Roman" w:eastAsia="Times New Roman" w:hAnsi="Times New Roman" w:cs="Times New Roman"/>
                <w:kern w:val="0"/>
                <w:sz w:val="28"/>
                <w:szCs w:val="28"/>
                <w:lang w:val="vi"/>
                <w14:ligatures w14:val="none"/>
              </w:rPr>
              <w:t>Nhà</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thầu</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cam</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kết</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bố</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trí</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tối</w:t>
            </w:r>
            <w:r w:rsidRPr="00EB4540">
              <w:rPr>
                <w:rFonts w:ascii="Times New Roman" w:eastAsia="Times New Roman" w:hAnsi="Times New Roman" w:cs="Times New Roman"/>
                <w:spacing w:val="-15"/>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thiểu</w:t>
            </w:r>
            <w:r w:rsidRPr="00EB4540">
              <w:rPr>
                <w:rFonts w:ascii="Times New Roman" w:eastAsia="Times New Roman" w:hAnsi="Times New Roman" w:cs="Times New Roman"/>
                <w:spacing w:val="-14"/>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 xml:space="preserve"> </w:t>
            </w:r>
            <w:r w:rsidRPr="00EB4540">
              <w:rPr>
                <w:rFonts w:ascii="Times New Roman" w:eastAsia="Times New Roman" w:hAnsi="Times New Roman" w:cs="Times New Roman"/>
                <w:kern w:val="0"/>
                <w:sz w:val="28"/>
                <w:szCs w:val="28"/>
                <w:lang w:val="en-SG"/>
                <w14:ligatures w14:val="none"/>
              </w:rPr>
              <w:t>27</w:t>
            </w:r>
            <w:r w:rsidRPr="00EB4540">
              <w:rPr>
                <w:rFonts w:ascii="Times New Roman" w:eastAsia="Times New Roman" w:hAnsi="Times New Roman" w:cs="Times New Roman"/>
                <w:kern w:val="0"/>
                <w:sz w:val="28"/>
                <w:szCs w:val="28"/>
                <w:lang w:val="vi"/>
                <w14:ligatures w14:val="none"/>
              </w:rPr>
              <w:t xml:space="preserve"> nhân viên thực hiện công việc vệ sinh </w:t>
            </w:r>
            <w:r w:rsidRPr="00EB4540">
              <w:rPr>
                <w:rFonts w:ascii="Times New Roman" w:eastAsia="Times New Roman" w:hAnsi="Times New Roman" w:cs="Times New Roman"/>
                <w:kern w:val="0"/>
                <w:sz w:val="28"/>
                <w:szCs w:val="28"/>
                <w:lang w:val="en-SG"/>
                <w14:ligatures w14:val="none"/>
              </w:rPr>
              <w:t>(trong đó có 01 giám sát)</w:t>
            </w:r>
            <w:r w:rsidRPr="00EB4540">
              <w:rPr>
                <w:rFonts w:ascii="Times New Roman" w:eastAsia="Times New Roman" w:hAnsi="Times New Roman" w:cs="Times New Roman"/>
                <w:spacing w:val="38"/>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đáp</w:t>
            </w:r>
            <w:r w:rsidRPr="00EB4540">
              <w:rPr>
                <w:rFonts w:ascii="Times New Roman" w:eastAsia="Times New Roman" w:hAnsi="Times New Roman" w:cs="Times New Roman"/>
                <w:spacing w:val="38"/>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ứng</w:t>
            </w:r>
            <w:r w:rsidRPr="00EB4540">
              <w:rPr>
                <w:rFonts w:ascii="Times New Roman" w:eastAsia="Times New Roman" w:hAnsi="Times New Roman" w:cs="Times New Roman"/>
                <w:spacing w:val="43"/>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yêu</w:t>
            </w:r>
            <w:r w:rsidRPr="00EB4540">
              <w:rPr>
                <w:rFonts w:ascii="Times New Roman" w:eastAsia="Times New Roman" w:hAnsi="Times New Roman" w:cs="Times New Roman"/>
                <w:spacing w:val="38"/>
                <w:kern w:val="0"/>
                <w:sz w:val="28"/>
                <w:szCs w:val="28"/>
                <w:lang w:val="vi"/>
                <w14:ligatures w14:val="none"/>
              </w:rPr>
              <w:t xml:space="preserve"> </w:t>
            </w:r>
            <w:r w:rsidRPr="00EB4540">
              <w:rPr>
                <w:rFonts w:ascii="Times New Roman" w:eastAsia="Times New Roman" w:hAnsi="Times New Roman" w:cs="Times New Roman"/>
                <w:kern w:val="0"/>
                <w:sz w:val="28"/>
                <w:szCs w:val="28"/>
                <w:lang w:val="vi"/>
                <w14:ligatures w14:val="none"/>
              </w:rPr>
              <w:t>cầu</w:t>
            </w:r>
            <w:r w:rsidRPr="00EB4540">
              <w:rPr>
                <w:rFonts w:ascii="Times New Roman" w:eastAsia="Times New Roman" w:hAnsi="Times New Roman" w:cs="Times New Roman"/>
                <w:spacing w:val="44"/>
                <w:kern w:val="0"/>
                <w:sz w:val="28"/>
                <w:szCs w:val="28"/>
                <w:lang w:val="vi"/>
                <w14:ligatures w14:val="none"/>
              </w:rPr>
              <w:t xml:space="preserve"> </w:t>
            </w:r>
            <w:r w:rsidRPr="00EB4540">
              <w:rPr>
                <w:rFonts w:ascii="Times New Roman" w:eastAsia="Times New Roman" w:hAnsi="Times New Roman" w:cs="Times New Roman"/>
                <w:spacing w:val="-5"/>
                <w:kern w:val="0"/>
                <w:sz w:val="28"/>
                <w:szCs w:val="28"/>
                <w:lang w:val="vi"/>
                <w14:ligatures w14:val="none"/>
              </w:rPr>
              <w:t>nêu</w:t>
            </w:r>
          </w:p>
          <w:p w14:paraId="2E928990"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vertAlign w:val="superscript"/>
                <w14:ligatures w14:val="none"/>
              </w:rPr>
            </w:pPr>
            <w:r w:rsidRPr="00EB4540">
              <w:rPr>
                <w:rFonts w:ascii="Times New Roman" w:eastAsia="Times New Roman" w:hAnsi="Times New Roman" w:cs="Times New Roman"/>
                <w:kern w:val="0"/>
                <w:sz w:val="28"/>
                <w:szCs w:val="28"/>
                <w14:ligatures w14:val="none"/>
              </w:rPr>
              <w:lastRenderedPageBreak/>
              <w:t>trong</w:t>
            </w:r>
            <w:r w:rsidRPr="00EB4540">
              <w:rPr>
                <w:rFonts w:ascii="Times New Roman" w:eastAsia="Times New Roman" w:hAnsi="Times New Roman" w:cs="Times New Roman"/>
                <w:spacing w:val="-8"/>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Chương</w:t>
            </w:r>
            <w:r w:rsidRPr="00EB4540">
              <w:rPr>
                <w:rFonts w:ascii="Times New Roman" w:eastAsia="Times New Roman" w:hAnsi="Times New Roman" w:cs="Times New Roman"/>
                <w:spacing w:val="-7"/>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V</w:t>
            </w:r>
            <w:r w:rsidRPr="00EB4540">
              <w:rPr>
                <w:rFonts w:ascii="Times New Roman" w:eastAsia="Times New Roman" w:hAnsi="Times New Roman" w:cs="Times New Roman"/>
                <w:spacing w:val="-8"/>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của</w:t>
            </w:r>
            <w:r w:rsidRPr="00EB4540">
              <w:rPr>
                <w:rFonts w:ascii="Times New Roman" w:eastAsia="Times New Roman" w:hAnsi="Times New Roman" w:cs="Times New Roman"/>
                <w:spacing w:val="-4"/>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E-</w:t>
            </w:r>
            <w:r w:rsidRPr="00EB4540">
              <w:rPr>
                <w:rFonts w:ascii="Times New Roman" w:eastAsia="Times New Roman" w:hAnsi="Times New Roman" w:cs="Times New Roman"/>
                <w:spacing w:val="-2"/>
                <w:kern w:val="0"/>
                <w:sz w:val="28"/>
                <w:szCs w:val="28"/>
                <w14:ligatures w14:val="none"/>
              </w:rPr>
              <w:t>HSMT.</w:t>
            </w:r>
          </w:p>
        </w:tc>
        <w:tc>
          <w:tcPr>
            <w:tcW w:w="1765" w:type="dxa"/>
            <w:tcBorders>
              <w:top w:val="single" w:sz="4" w:space="0" w:color="000000"/>
              <w:left w:val="single" w:sz="4" w:space="0" w:color="000000"/>
              <w:bottom w:val="single" w:sz="4" w:space="0" w:color="000000"/>
              <w:right w:val="single" w:sz="4" w:space="0" w:color="000000"/>
            </w:tcBorders>
            <w:vAlign w:val="center"/>
          </w:tcPr>
          <w:p w14:paraId="46B4213E"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lastRenderedPageBreak/>
              <w:t>Có cam kết</w:t>
            </w:r>
          </w:p>
        </w:tc>
        <w:tc>
          <w:tcPr>
            <w:tcW w:w="1765" w:type="dxa"/>
            <w:tcBorders>
              <w:top w:val="single" w:sz="4" w:space="0" w:color="000000"/>
              <w:left w:val="single" w:sz="4" w:space="0" w:color="000000"/>
              <w:bottom w:val="single" w:sz="4" w:space="0" w:color="000000"/>
              <w:right w:val="single" w:sz="4" w:space="0" w:color="000000"/>
            </w:tcBorders>
            <w:vAlign w:val="center"/>
          </w:tcPr>
          <w:p w14:paraId="076C2FC1"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cam kết</w:t>
            </w:r>
          </w:p>
        </w:tc>
      </w:tr>
      <w:tr w:rsidR="00EB4540" w:rsidRPr="00EB4540" w14:paraId="015EF7FD" w14:textId="77777777" w:rsidTr="006F4F4A">
        <w:trPr>
          <w:trHeight w:val="7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688ED2E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9</w:t>
            </w:r>
          </w:p>
        </w:tc>
        <w:tc>
          <w:tcPr>
            <w:tcW w:w="5178" w:type="dxa"/>
            <w:tcBorders>
              <w:top w:val="single" w:sz="4" w:space="0" w:color="000000"/>
              <w:left w:val="single" w:sz="4" w:space="0" w:color="000000"/>
              <w:bottom w:val="single" w:sz="4" w:space="0" w:color="000000"/>
              <w:right w:val="single" w:sz="4" w:space="0" w:color="000000"/>
            </w:tcBorders>
          </w:tcPr>
          <w:p w14:paraId="4A3DB159"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Quy định về kiểm tra, nghiệm thu, thanh toán hợp đồng, chấm dứt hợp đồng</w:t>
            </w:r>
          </w:p>
        </w:tc>
        <w:tc>
          <w:tcPr>
            <w:tcW w:w="1765" w:type="dxa"/>
            <w:tcBorders>
              <w:top w:val="single" w:sz="4" w:space="0" w:color="000000"/>
              <w:left w:val="single" w:sz="4" w:space="0" w:color="000000"/>
              <w:bottom w:val="single" w:sz="4" w:space="0" w:color="000000"/>
              <w:right w:val="single" w:sz="4" w:space="0" w:color="000000"/>
            </w:tcBorders>
          </w:tcPr>
          <w:p w14:paraId="3BC97D79"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3BDF5224"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5C90A7DC" w14:textId="77777777" w:rsidTr="006F4F4A">
        <w:trPr>
          <w:trHeight w:val="7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335C4E46"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vAlign w:val="center"/>
          </w:tcPr>
          <w:p w14:paraId="77339118"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kern w:val="0"/>
                <w:sz w:val="28"/>
                <w:szCs w:val="28"/>
                <w14:ligatures w14:val="none"/>
              </w:rPr>
              <w:t>Nhà thầu cam kết chấp thuận các</w:t>
            </w:r>
            <w:r w:rsidRPr="00EB4540">
              <w:rPr>
                <w:rFonts w:ascii="Times New Roman" w:eastAsia="Times New Roman" w:hAnsi="Times New Roman" w:cs="Times New Roman"/>
                <w:b/>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quy định về kiểm tra, nghiệm thu, thanh toán hợp đồng, chấm dứt hợp đồng theo quy định tại Mục 5 Chương V của E-HSMT.</w:t>
            </w:r>
          </w:p>
        </w:tc>
        <w:tc>
          <w:tcPr>
            <w:tcW w:w="1765" w:type="dxa"/>
            <w:tcBorders>
              <w:top w:val="single" w:sz="4" w:space="0" w:color="000000"/>
              <w:left w:val="single" w:sz="4" w:space="0" w:color="000000"/>
              <w:bottom w:val="single" w:sz="4" w:space="0" w:color="000000"/>
              <w:right w:val="single" w:sz="4" w:space="0" w:color="000000"/>
            </w:tcBorders>
            <w:vAlign w:val="center"/>
          </w:tcPr>
          <w:p w14:paraId="10523DDF"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Có cam kết</w:t>
            </w:r>
          </w:p>
        </w:tc>
        <w:tc>
          <w:tcPr>
            <w:tcW w:w="1765" w:type="dxa"/>
            <w:tcBorders>
              <w:top w:val="single" w:sz="4" w:space="0" w:color="000000"/>
              <w:left w:val="single" w:sz="4" w:space="0" w:color="000000"/>
              <w:bottom w:val="single" w:sz="4" w:space="0" w:color="000000"/>
              <w:right w:val="single" w:sz="4" w:space="0" w:color="000000"/>
            </w:tcBorders>
            <w:vAlign w:val="center"/>
          </w:tcPr>
          <w:p w14:paraId="3E1C3E59"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kern w:val="0"/>
                <w:sz w:val="28"/>
                <w:szCs w:val="28"/>
                <w14:ligatures w14:val="none"/>
              </w:rPr>
              <w:t>Không có cam kết</w:t>
            </w:r>
          </w:p>
        </w:tc>
      </w:tr>
      <w:tr w:rsidR="00EB4540" w:rsidRPr="00EB4540" w14:paraId="4EB9009C" w14:textId="77777777" w:rsidTr="006F4F4A">
        <w:trPr>
          <w:trHeight w:val="7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3484805C"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tcBorders>
              <w:top w:val="single" w:sz="4" w:space="0" w:color="000000"/>
              <w:left w:val="single" w:sz="4" w:space="0" w:color="000000"/>
              <w:bottom w:val="single" w:sz="4" w:space="0" w:color="000000"/>
              <w:right w:val="single" w:sz="4" w:space="0" w:color="000000"/>
            </w:tcBorders>
          </w:tcPr>
          <w:p w14:paraId="5A3D104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b/>
                <w:kern w:val="0"/>
                <w:sz w:val="28"/>
                <w:szCs w:val="28"/>
                <w14:ligatures w14:val="none"/>
              </w:rPr>
              <w:t>Kết luận</w:t>
            </w:r>
          </w:p>
        </w:tc>
        <w:tc>
          <w:tcPr>
            <w:tcW w:w="1765" w:type="dxa"/>
            <w:tcBorders>
              <w:top w:val="single" w:sz="4" w:space="0" w:color="000000"/>
              <w:left w:val="single" w:sz="4" w:space="0" w:color="000000"/>
              <w:bottom w:val="single" w:sz="4" w:space="0" w:color="000000"/>
              <w:right w:val="single" w:sz="4" w:space="0" w:color="000000"/>
            </w:tcBorders>
          </w:tcPr>
          <w:p w14:paraId="73A753BA"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c>
          <w:tcPr>
            <w:tcW w:w="1765" w:type="dxa"/>
            <w:tcBorders>
              <w:top w:val="single" w:sz="4" w:space="0" w:color="000000"/>
              <w:left w:val="single" w:sz="4" w:space="0" w:color="000000"/>
              <w:bottom w:val="single" w:sz="4" w:space="0" w:color="000000"/>
              <w:right w:val="single" w:sz="4" w:space="0" w:color="000000"/>
            </w:tcBorders>
          </w:tcPr>
          <w:p w14:paraId="75440D23"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44368305" w14:textId="77777777" w:rsidTr="006F4F4A">
        <w:trPr>
          <w:trHeight w:val="7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2A59351E"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vAlign w:val="center"/>
          </w:tcPr>
          <w:p w14:paraId="3B578E93"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kern w:val="0"/>
                <w:sz w:val="28"/>
                <w:szCs w:val="28"/>
                <w14:ligatures w14:val="none"/>
              </w:rPr>
              <w:t>Đạt</w:t>
            </w:r>
            <w:r w:rsidRPr="00EB4540">
              <w:rPr>
                <w:rFonts w:ascii="Times New Roman" w:eastAsia="Times New Roman" w:hAnsi="Times New Roman" w:cs="Times New Roman"/>
                <w:spacing w:val="-7"/>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tất</w:t>
            </w:r>
            <w:r w:rsidRPr="00EB4540">
              <w:rPr>
                <w:rFonts w:ascii="Times New Roman" w:eastAsia="Times New Roman" w:hAnsi="Times New Roman" w:cs="Times New Roman"/>
                <w:spacing w:val="-7"/>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cả</w:t>
            </w:r>
            <w:r w:rsidRPr="00EB4540">
              <w:rPr>
                <w:rFonts w:ascii="Times New Roman" w:eastAsia="Times New Roman" w:hAnsi="Times New Roman" w:cs="Times New Roman"/>
                <w:spacing w:val="-7"/>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các</w:t>
            </w:r>
            <w:r w:rsidRPr="00EB4540">
              <w:rPr>
                <w:rFonts w:ascii="Times New Roman" w:eastAsia="Times New Roman" w:hAnsi="Times New Roman" w:cs="Times New Roman"/>
                <w:spacing w:val="-5"/>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yêu</w:t>
            </w:r>
            <w:r w:rsidRPr="00EB4540">
              <w:rPr>
                <w:rFonts w:ascii="Times New Roman" w:eastAsia="Times New Roman" w:hAnsi="Times New Roman" w:cs="Times New Roman"/>
                <w:spacing w:val="-6"/>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cầu</w:t>
            </w:r>
            <w:r w:rsidRPr="00EB4540">
              <w:rPr>
                <w:rFonts w:ascii="Times New Roman" w:eastAsia="Times New Roman" w:hAnsi="Times New Roman" w:cs="Times New Roman"/>
                <w:spacing w:val="-5"/>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nội</w:t>
            </w:r>
            <w:r w:rsidRPr="00EB4540">
              <w:rPr>
                <w:rFonts w:ascii="Times New Roman" w:eastAsia="Times New Roman" w:hAnsi="Times New Roman" w:cs="Times New Roman"/>
                <w:spacing w:val="-7"/>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dung đánh nêu trên</w:t>
            </w:r>
          </w:p>
        </w:tc>
        <w:tc>
          <w:tcPr>
            <w:tcW w:w="1765" w:type="dxa"/>
            <w:vAlign w:val="center"/>
          </w:tcPr>
          <w:p w14:paraId="29056C9A" w14:textId="77777777" w:rsidR="00EB4540" w:rsidRPr="00EB4540" w:rsidRDefault="00EB4540" w:rsidP="00EB4540">
            <w:pPr>
              <w:widowControl w:val="0"/>
              <w:autoSpaceDE w:val="0"/>
              <w:autoSpaceDN w:val="0"/>
              <w:spacing w:before="101" w:after="0" w:line="240" w:lineRule="auto"/>
              <w:rPr>
                <w:rFonts w:ascii="Times New Roman" w:eastAsia="Times New Roman" w:hAnsi="Times New Roman" w:cs="Times New Roman"/>
                <w:kern w:val="0"/>
                <w:sz w:val="28"/>
                <w:szCs w:val="28"/>
                <w:lang w:val="vi"/>
                <w14:ligatures w14:val="none"/>
              </w:rPr>
            </w:pPr>
          </w:p>
          <w:p w14:paraId="5024298F"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b/>
                <w:spacing w:val="-5"/>
                <w:kern w:val="0"/>
                <w:sz w:val="28"/>
                <w:szCs w:val="28"/>
                <w14:ligatures w14:val="none"/>
              </w:rPr>
              <w:t>Đạt</w:t>
            </w:r>
          </w:p>
        </w:tc>
        <w:tc>
          <w:tcPr>
            <w:tcW w:w="1765" w:type="dxa"/>
            <w:tcBorders>
              <w:top w:val="single" w:sz="4" w:space="0" w:color="000000"/>
              <w:left w:val="single" w:sz="4" w:space="0" w:color="000000"/>
              <w:bottom w:val="single" w:sz="4" w:space="0" w:color="000000"/>
              <w:right w:val="single" w:sz="4" w:space="0" w:color="000000"/>
            </w:tcBorders>
            <w:vAlign w:val="center"/>
          </w:tcPr>
          <w:p w14:paraId="165B3615"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r>
      <w:tr w:rsidR="00EB4540" w:rsidRPr="00EB4540" w14:paraId="4A207AFF" w14:textId="77777777" w:rsidTr="006F4F4A">
        <w:trPr>
          <w:trHeight w:val="75"/>
          <w:jc w:val="center"/>
        </w:trPr>
        <w:tc>
          <w:tcPr>
            <w:tcW w:w="609" w:type="dxa"/>
            <w:tcBorders>
              <w:top w:val="single" w:sz="4" w:space="0" w:color="000000"/>
              <w:left w:val="single" w:sz="4" w:space="0" w:color="000000"/>
              <w:bottom w:val="single" w:sz="4" w:space="0" w:color="000000"/>
              <w:right w:val="single" w:sz="4" w:space="0" w:color="000000"/>
            </w:tcBorders>
            <w:vAlign w:val="center"/>
          </w:tcPr>
          <w:p w14:paraId="7A4D23EA" w14:textId="77777777" w:rsidR="00EB4540" w:rsidRPr="00EB4540" w:rsidRDefault="00EB4540" w:rsidP="00EB4540">
            <w:pPr>
              <w:widowControl w:val="0"/>
              <w:spacing w:before="60" w:after="0" w:line="256" w:lineRule="auto"/>
              <w:jc w:val="center"/>
              <w:rPr>
                <w:rFonts w:ascii="Times New Roman" w:eastAsia="Times New Roman" w:hAnsi="Times New Roman" w:cs="Times New Roman"/>
                <w:kern w:val="0"/>
                <w:sz w:val="28"/>
                <w:szCs w:val="28"/>
                <w14:ligatures w14:val="none"/>
              </w:rPr>
            </w:pPr>
          </w:p>
        </w:tc>
        <w:tc>
          <w:tcPr>
            <w:tcW w:w="5178" w:type="dxa"/>
            <w:vAlign w:val="center"/>
          </w:tcPr>
          <w:p w14:paraId="7C67C4AF" w14:textId="77777777" w:rsidR="00EB4540" w:rsidRPr="00EB4540" w:rsidRDefault="00EB4540" w:rsidP="00EB4540">
            <w:pPr>
              <w:widowControl w:val="0"/>
              <w:spacing w:before="60" w:after="0" w:line="256" w:lineRule="auto"/>
              <w:jc w:val="both"/>
              <w:rPr>
                <w:rFonts w:ascii="Times New Roman" w:eastAsia="Times New Roman" w:hAnsi="Times New Roman" w:cs="Times New Roman"/>
                <w:b/>
                <w:kern w:val="0"/>
                <w:sz w:val="28"/>
                <w:szCs w:val="28"/>
                <w14:ligatures w14:val="none"/>
              </w:rPr>
            </w:pPr>
            <w:r w:rsidRPr="00EB4540">
              <w:rPr>
                <w:rFonts w:ascii="Times New Roman" w:eastAsia="Times New Roman" w:hAnsi="Times New Roman" w:cs="Times New Roman"/>
                <w:kern w:val="0"/>
                <w:sz w:val="28"/>
                <w:szCs w:val="28"/>
                <w14:ligatures w14:val="none"/>
              </w:rPr>
              <w:t>Không</w:t>
            </w:r>
            <w:r w:rsidRPr="00EB4540">
              <w:rPr>
                <w:rFonts w:ascii="Times New Roman" w:eastAsia="Times New Roman" w:hAnsi="Times New Roman" w:cs="Times New Roman"/>
                <w:spacing w:val="-8"/>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đạt</w:t>
            </w:r>
            <w:r w:rsidRPr="00EB4540">
              <w:rPr>
                <w:rFonts w:ascii="Times New Roman" w:eastAsia="Times New Roman" w:hAnsi="Times New Roman" w:cs="Times New Roman"/>
                <w:spacing w:val="-6"/>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yêu</w:t>
            </w:r>
            <w:r w:rsidRPr="00EB4540">
              <w:rPr>
                <w:rFonts w:ascii="Times New Roman" w:eastAsia="Times New Roman" w:hAnsi="Times New Roman" w:cs="Times New Roman"/>
                <w:spacing w:val="-8"/>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cầu</w:t>
            </w:r>
            <w:r w:rsidRPr="00EB4540">
              <w:rPr>
                <w:rFonts w:ascii="Times New Roman" w:eastAsia="Times New Roman" w:hAnsi="Times New Roman" w:cs="Times New Roman"/>
                <w:spacing w:val="-6"/>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một</w:t>
            </w:r>
            <w:r w:rsidRPr="00EB4540">
              <w:rPr>
                <w:rFonts w:ascii="Times New Roman" w:eastAsia="Times New Roman" w:hAnsi="Times New Roman" w:cs="Times New Roman"/>
                <w:spacing w:val="-6"/>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trong</w:t>
            </w:r>
            <w:r w:rsidRPr="00EB4540">
              <w:rPr>
                <w:rFonts w:ascii="Times New Roman" w:eastAsia="Times New Roman" w:hAnsi="Times New Roman" w:cs="Times New Roman"/>
                <w:spacing w:val="-8"/>
                <w:kern w:val="0"/>
                <w:sz w:val="28"/>
                <w:szCs w:val="28"/>
                <w14:ligatures w14:val="none"/>
              </w:rPr>
              <w:t xml:space="preserve"> </w:t>
            </w:r>
            <w:r w:rsidRPr="00EB4540">
              <w:rPr>
                <w:rFonts w:ascii="Times New Roman" w:eastAsia="Times New Roman" w:hAnsi="Times New Roman" w:cs="Times New Roman"/>
                <w:kern w:val="0"/>
                <w:sz w:val="28"/>
                <w:szCs w:val="28"/>
                <w14:ligatures w14:val="none"/>
              </w:rPr>
              <w:t>các nội dung đánh giá nêu trên</w:t>
            </w:r>
          </w:p>
        </w:tc>
        <w:tc>
          <w:tcPr>
            <w:tcW w:w="1765" w:type="dxa"/>
            <w:vAlign w:val="center"/>
          </w:tcPr>
          <w:p w14:paraId="33F1775E"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p>
        </w:tc>
        <w:tc>
          <w:tcPr>
            <w:tcW w:w="1765" w:type="dxa"/>
            <w:vAlign w:val="center"/>
          </w:tcPr>
          <w:p w14:paraId="517D2C7C" w14:textId="77777777" w:rsidR="00EB4540" w:rsidRPr="00EB4540" w:rsidRDefault="00EB4540" w:rsidP="00EB4540">
            <w:pPr>
              <w:widowControl w:val="0"/>
              <w:spacing w:before="60" w:after="0" w:line="256" w:lineRule="auto"/>
              <w:jc w:val="both"/>
              <w:rPr>
                <w:rFonts w:ascii="Times New Roman" w:eastAsia="Times New Roman" w:hAnsi="Times New Roman" w:cs="Times New Roman"/>
                <w:kern w:val="0"/>
                <w:sz w:val="28"/>
                <w:szCs w:val="28"/>
                <w14:ligatures w14:val="none"/>
              </w:rPr>
            </w:pPr>
            <w:r w:rsidRPr="00EB4540">
              <w:rPr>
                <w:rFonts w:ascii="Times New Roman" w:eastAsia="Times New Roman" w:hAnsi="Times New Roman" w:cs="Times New Roman"/>
                <w:b/>
                <w:spacing w:val="-4"/>
                <w:kern w:val="0"/>
                <w:sz w:val="28"/>
                <w:szCs w:val="28"/>
                <w14:ligatures w14:val="none"/>
              </w:rPr>
              <w:t>Không đạt</w:t>
            </w:r>
          </w:p>
        </w:tc>
      </w:tr>
    </w:tbl>
    <w:p w14:paraId="1F6C6625" w14:textId="77777777" w:rsidR="00464A2B" w:rsidRDefault="00464A2B"/>
    <w:sectPr w:rsidR="00464A2B" w:rsidSect="000475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06511"/>
    <w:multiLevelType w:val="hybridMultilevel"/>
    <w:tmpl w:val="06FC6972"/>
    <w:lvl w:ilvl="0" w:tplc="FFFFFFFF">
      <w:numFmt w:val="bullet"/>
      <w:lvlText w:val="-"/>
      <w:lvlJc w:val="left"/>
      <w:pPr>
        <w:ind w:left="105"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486" w:hanging="178"/>
      </w:pPr>
      <w:rPr>
        <w:rFonts w:hint="default"/>
        <w:lang w:val="vi" w:eastAsia="en-US" w:bidi="ar-SA"/>
      </w:rPr>
    </w:lvl>
    <w:lvl w:ilvl="2" w:tplc="FFFFFFFF">
      <w:numFmt w:val="bullet"/>
      <w:lvlText w:val="•"/>
      <w:lvlJc w:val="left"/>
      <w:pPr>
        <w:ind w:left="872" w:hanging="178"/>
      </w:pPr>
      <w:rPr>
        <w:rFonts w:hint="default"/>
        <w:lang w:val="vi" w:eastAsia="en-US" w:bidi="ar-SA"/>
      </w:rPr>
    </w:lvl>
    <w:lvl w:ilvl="3" w:tplc="FFFFFFFF">
      <w:numFmt w:val="bullet"/>
      <w:lvlText w:val="•"/>
      <w:lvlJc w:val="left"/>
      <w:pPr>
        <w:ind w:left="1258" w:hanging="178"/>
      </w:pPr>
      <w:rPr>
        <w:rFonts w:hint="default"/>
        <w:lang w:val="vi" w:eastAsia="en-US" w:bidi="ar-SA"/>
      </w:rPr>
    </w:lvl>
    <w:lvl w:ilvl="4" w:tplc="FFFFFFFF">
      <w:numFmt w:val="bullet"/>
      <w:lvlText w:val="•"/>
      <w:lvlJc w:val="left"/>
      <w:pPr>
        <w:ind w:left="1644" w:hanging="178"/>
      </w:pPr>
      <w:rPr>
        <w:rFonts w:hint="default"/>
        <w:lang w:val="vi" w:eastAsia="en-US" w:bidi="ar-SA"/>
      </w:rPr>
    </w:lvl>
    <w:lvl w:ilvl="5" w:tplc="FFFFFFFF">
      <w:numFmt w:val="bullet"/>
      <w:lvlText w:val="•"/>
      <w:lvlJc w:val="left"/>
      <w:pPr>
        <w:ind w:left="2030" w:hanging="178"/>
      </w:pPr>
      <w:rPr>
        <w:rFonts w:hint="default"/>
        <w:lang w:val="vi" w:eastAsia="en-US" w:bidi="ar-SA"/>
      </w:rPr>
    </w:lvl>
    <w:lvl w:ilvl="6" w:tplc="FFFFFFFF">
      <w:numFmt w:val="bullet"/>
      <w:lvlText w:val="•"/>
      <w:lvlJc w:val="left"/>
      <w:pPr>
        <w:ind w:left="2416" w:hanging="178"/>
      </w:pPr>
      <w:rPr>
        <w:rFonts w:hint="default"/>
        <w:lang w:val="vi" w:eastAsia="en-US" w:bidi="ar-SA"/>
      </w:rPr>
    </w:lvl>
    <w:lvl w:ilvl="7" w:tplc="FFFFFFFF">
      <w:numFmt w:val="bullet"/>
      <w:lvlText w:val="•"/>
      <w:lvlJc w:val="left"/>
      <w:pPr>
        <w:ind w:left="2802" w:hanging="178"/>
      </w:pPr>
      <w:rPr>
        <w:rFonts w:hint="default"/>
        <w:lang w:val="vi" w:eastAsia="en-US" w:bidi="ar-SA"/>
      </w:rPr>
    </w:lvl>
    <w:lvl w:ilvl="8" w:tplc="FFFFFFFF">
      <w:numFmt w:val="bullet"/>
      <w:lvlText w:val="•"/>
      <w:lvlJc w:val="left"/>
      <w:pPr>
        <w:ind w:left="3188" w:hanging="178"/>
      </w:pPr>
      <w:rPr>
        <w:rFonts w:hint="default"/>
        <w:lang w:val="vi" w:eastAsia="en-US" w:bidi="ar-SA"/>
      </w:rPr>
    </w:lvl>
  </w:abstractNum>
  <w:abstractNum w:abstractNumId="1" w15:restartNumberingAfterBreak="0">
    <w:nsid w:val="5D2051AB"/>
    <w:multiLevelType w:val="hybridMultilevel"/>
    <w:tmpl w:val="92E86498"/>
    <w:lvl w:ilvl="0" w:tplc="FFFFFFFF">
      <w:numFmt w:val="bullet"/>
      <w:lvlText w:val="-"/>
      <w:lvlJc w:val="left"/>
      <w:pPr>
        <w:ind w:left="10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486" w:hanging="166"/>
      </w:pPr>
      <w:rPr>
        <w:rFonts w:hint="default"/>
        <w:lang w:val="vi" w:eastAsia="en-US" w:bidi="ar-SA"/>
      </w:rPr>
    </w:lvl>
    <w:lvl w:ilvl="2" w:tplc="FFFFFFFF">
      <w:numFmt w:val="bullet"/>
      <w:lvlText w:val="•"/>
      <w:lvlJc w:val="left"/>
      <w:pPr>
        <w:ind w:left="872" w:hanging="166"/>
      </w:pPr>
      <w:rPr>
        <w:rFonts w:hint="default"/>
        <w:lang w:val="vi" w:eastAsia="en-US" w:bidi="ar-SA"/>
      </w:rPr>
    </w:lvl>
    <w:lvl w:ilvl="3" w:tplc="FFFFFFFF">
      <w:numFmt w:val="bullet"/>
      <w:lvlText w:val="•"/>
      <w:lvlJc w:val="left"/>
      <w:pPr>
        <w:ind w:left="1258" w:hanging="166"/>
      </w:pPr>
      <w:rPr>
        <w:rFonts w:hint="default"/>
        <w:lang w:val="vi" w:eastAsia="en-US" w:bidi="ar-SA"/>
      </w:rPr>
    </w:lvl>
    <w:lvl w:ilvl="4" w:tplc="FFFFFFFF">
      <w:numFmt w:val="bullet"/>
      <w:lvlText w:val="•"/>
      <w:lvlJc w:val="left"/>
      <w:pPr>
        <w:ind w:left="1644" w:hanging="166"/>
      </w:pPr>
      <w:rPr>
        <w:rFonts w:hint="default"/>
        <w:lang w:val="vi" w:eastAsia="en-US" w:bidi="ar-SA"/>
      </w:rPr>
    </w:lvl>
    <w:lvl w:ilvl="5" w:tplc="FFFFFFFF">
      <w:numFmt w:val="bullet"/>
      <w:lvlText w:val="•"/>
      <w:lvlJc w:val="left"/>
      <w:pPr>
        <w:ind w:left="2030" w:hanging="166"/>
      </w:pPr>
      <w:rPr>
        <w:rFonts w:hint="default"/>
        <w:lang w:val="vi" w:eastAsia="en-US" w:bidi="ar-SA"/>
      </w:rPr>
    </w:lvl>
    <w:lvl w:ilvl="6" w:tplc="FFFFFFFF">
      <w:numFmt w:val="bullet"/>
      <w:lvlText w:val="•"/>
      <w:lvlJc w:val="left"/>
      <w:pPr>
        <w:ind w:left="2416" w:hanging="166"/>
      </w:pPr>
      <w:rPr>
        <w:rFonts w:hint="default"/>
        <w:lang w:val="vi" w:eastAsia="en-US" w:bidi="ar-SA"/>
      </w:rPr>
    </w:lvl>
    <w:lvl w:ilvl="7" w:tplc="FFFFFFFF">
      <w:numFmt w:val="bullet"/>
      <w:lvlText w:val="•"/>
      <w:lvlJc w:val="left"/>
      <w:pPr>
        <w:ind w:left="2802" w:hanging="166"/>
      </w:pPr>
      <w:rPr>
        <w:rFonts w:hint="default"/>
        <w:lang w:val="vi" w:eastAsia="en-US" w:bidi="ar-SA"/>
      </w:rPr>
    </w:lvl>
    <w:lvl w:ilvl="8" w:tplc="FFFFFFFF">
      <w:numFmt w:val="bullet"/>
      <w:lvlText w:val="•"/>
      <w:lvlJc w:val="left"/>
      <w:pPr>
        <w:ind w:left="3188" w:hanging="166"/>
      </w:pPr>
      <w:rPr>
        <w:rFonts w:hint="default"/>
        <w:lang w:val="vi" w:eastAsia="en-US" w:bidi="ar-SA"/>
      </w:rPr>
    </w:lvl>
  </w:abstractNum>
  <w:num w:numId="1" w16cid:durableId="498539265">
    <w:abstractNumId w:val="0"/>
  </w:num>
  <w:num w:numId="2" w16cid:durableId="170532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40"/>
    <w:rsid w:val="00047571"/>
    <w:rsid w:val="00065F19"/>
    <w:rsid w:val="00464A2B"/>
    <w:rsid w:val="00470CC4"/>
    <w:rsid w:val="00655FF9"/>
    <w:rsid w:val="006B0BD3"/>
    <w:rsid w:val="0077105E"/>
    <w:rsid w:val="007955AB"/>
    <w:rsid w:val="007C414A"/>
    <w:rsid w:val="0094198B"/>
    <w:rsid w:val="00A42D9C"/>
    <w:rsid w:val="00A82E35"/>
    <w:rsid w:val="00AC5918"/>
    <w:rsid w:val="00AC7F60"/>
    <w:rsid w:val="00B954B6"/>
    <w:rsid w:val="00D77089"/>
    <w:rsid w:val="00D83621"/>
    <w:rsid w:val="00EB4540"/>
    <w:rsid w:val="00F425C1"/>
    <w:rsid w:val="00F73DEE"/>
    <w:rsid w:val="00F94767"/>
    <w:rsid w:val="00FC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C67F"/>
  <w15:chartTrackingRefBased/>
  <w15:docId w15:val="{36C5033D-A773-4111-8838-0F45D44B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540"/>
    <w:rPr>
      <w:rFonts w:eastAsiaTheme="majorEastAsia" w:cstheme="majorBidi"/>
      <w:color w:val="272727" w:themeColor="text1" w:themeTint="D8"/>
    </w:rPr>
  </w:style>
  <w:style w:type="paragraph" w:styleId="Title">
    <w:name w:val="Title"/>
    <w:basedOn w:val="Normal"/>
    <w:next w:val="Normal"/>
    <w:link w:val="TitleChar"/>
    <w:uiPriority w:val="10"/>
    <w:qFormat/>
    <w:rsid w:val="00EB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540"/>
    <w:pPr>
      <w:spacing w:before="160"/>
      <w:jc w:val="center"/>
    </w:pPr>
    <w:rPr>
      <w:i/>
      <w:iCs/>
      <w:color w:val="404040" w:themeColor="text1" w:themeTint="BF"/>
    </w:rPr>
  </w:style>
  <w:style w:type="character" w:customStyle="1" w:styleId="QuoteChar">
    <w:name w:val="Quote Char"/>
    <w:basedOn w:val="DefaultParagraphFont"/>
    <w:link w:val="Quote"/>
    <w:uiPriority w:val="29"/>
    <w:rsid w:val="00EB4540"/>
    <w:rPr>
      <w:i/>
      <w:iCs/>
      <w:color w:val="404040" w:themeColor="text1" w:themeTint="BF"/>
    </w:rPr>
  </w:style>
  <w:style w:type="paragraph" w:styleId="ListParagraph">
    <w:name w:val="List Paragraph"/>
    <w:basedOn w:val="Normal"/>
    <w:uiPriority w:val="34"/>
    <w:qFormat/>
    <w:rsid w:val="00EB4540"/>
    <w:pPr>
      <w:ind w:left="720"/>
      <w:contextualSpacing/>
    </w:pPr>
  </w:style>
  <w:style w:type="character" w:styleId="IntenseEmphasis">
    <w:name w:val="Intense Emphasis"/>
    <w:basedOn w:val="DefaultParagraphFont"/>
    <w:uiPriority w:val="21"/>
    <w:qFormat/>
    <w:rsid w:val="00EB4540"/>
    <w:rPr>
      <w:i/>
      <w:iCs/>
      <w:color w:val="2F5496" w:themeColor="accent1" w:themeShade="BF"/>
    </w:rPr>
  </w:style>
  <w:style w:type="paragraph" w:styleId="IntenseQuote">
    <w:name w:val="Intense Quote"/>
    <w:basedOn w:val="Normal"/>
    <w:next w:val="Normal"/>
    <w:link w:val="IntenseQuoteChar"/>
    <w:uiPriority w:val="30"/>
    <w:qFormat/>
    <w:rsid w:val="00EB4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540"/>
    <w:rPr>
      <w:i/>
      <w:iCs/>
      <w:color w:val="2F5496" w:themeColor="accent1" w:themeShade="BF"/>
    </w:rPr>
  </w:style>
  <w:style w:type="character" w:styleId="IntenseReference">
    <w:name w:val="Intense Reference"/>
    <w:basedOn w:val="DefaultParagraphFont"/>
    <w:uiPriority w:val="32"/>
    <w:qFormat/>
    <w:rsid w:val="00EB4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Xuan</dc:creator>
  <cp:keywords/>
  <dc:description/>
  <cp:lastModifiedBy>Lai Xuan</cp:lastModifiedBy>
  <cp:revision>1</cp:revision>
  <dcterms:created xsi:type="dcterms:W3CDTF">2025-12-02T07:45:00Z</dcterms:created>
  <dcterms:modified xsi:type="dcterms:W3CDTF">2025-12-02T07:46:00Z</dcterms:modified>
</cp:coreProperties>
</file>