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B0" w:rsidRPr="00D874C5" w:rsidRDefault="00137CB0" w:rsidP="00137CB0">
      <w:pPr>
        <w:autoSpaceDE w:val="0"/>
        <w:autoSpaceDN w:val="0"/>
        <w:adjustRightInd w:val="0"/>
        <w:spacing w:before="120"/>
        <w:jc w:val="center"/>
        <w:rPr>
          <w:sz w:val="26"/>
          <w:szCs w:val="26"/>
        </w:rPr>
      </w:pPr>
      <w:r w:rsidRPr="00D874C5">
        <w:rPr>
          <w:b/>
          <w:bCs/>
          <w:sz w:val="26"/>
          <w:szCs w:val="26"/>
        </w:rPr>
        <w:t>Chương III. TIÊU CHUẨN ĐÁNH GIÁ E-HSDT</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Mục 1. Đánh giá tính hợp lệ của E-HSDT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E-HSDT của nhà thầu được đánh giá là hợp lệ khi đáp ứng đầy đủ các nội dung sau đây:</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 xml:space="preserve">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Đối với gói thầu có giá trị bảo đảm dự thầu nhỏ hơn 50 triệu đồng, nhà thầu có cam kết trong đơn dự thầu theo quy định tại Mục 18.7 E-CDNT.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 xml:space="preserve">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(11A hoặc 11B hoặc 11C hoặc 11D hoặc 11E)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3. Nhà thầu bảo đảm tư cách hợp lệ theo quy định tại Mục 5 E-CDNT.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4. Không trong trạng thái bị tạm ngừng, chấm dứt tham gia Hệ thống.</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5.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Nhà thầu có E-HSDT hợp lệ được xem xét, đánh giá trong bước tiếp theo.</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Mục 2. Tiêu chuẩn đánh giá về năng lực và kinh nghiệm</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lastRenderedPageBreak/>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Năng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2.1. Tiêu chuẩn đánh giá về năng lực và kinh nghiệm</w:t>
      </w:r>
    </w:p>
    <w:tbl>
      <w:tblPr>
        <w:tblW w:w="9998"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93"/>
        <w:gridCol w:w="4134"/>
        <w:gridCol w:w="942"/>
        <w:gridCol w:w="1105"/>
        <w:gridCol w:w="996"/>
        <w:gridCol w:w="765"/>
      </w:tblGrid>
      <w:tr w:rsidR="00137CB0" w:rsidRPr="00D874C5" w:rsidTr="00137CB0">
        <w:trPr>
          <w:trHeight w:val="1016"/>
          <w:jc w:val="center"/>
        </w:trPr>
        <w:tc>
          <w:tcPr>
            <w:tcW w:w="9998" w:type="dxa"/>
            <w:gridSpan w:val="7"/>
            <w:tcBorders>
              <w:top w:val="nil"/>
              <w:left w:val="nil"/>
              <w:bottom w:val="single" w:sz="4" w:space="0" w:color="auto"/>
              <w:right w:val="nil"/>
            </w:tcBorders>
            <w:shd w:val="clear" w:color="auto" w:fill="auto"/>
            <w:vAlign w:val="center"/>
            <w:hideMark/>
          </w:tcPr>
          <w:p w:rsidR="00137CB0" w:rsidRPr="00D874C5" w:rsidRDefault="00137CB0" w:rsidP="00137CB0">
            <w:pPr>
              <w:jc w:val="center"/>
              <w:rPr>
                <w:b/>
                <w:bCs/>
                <w:sz w:val="26"/>
                <w:szCs w:val="26"/>
                <w:lang w:val="nl-NL"/>
              </w:rPr>
            </w:pPr>
            <w:r w:rsidRPr="00D874C5">
              <w:rPr>
                <w:b/>
                <w:bCs/>
                <w:sz w:val="26"/>
                <w:szCs w:val="26"/>
                <w:lang w:val="nl-NL"/>
              </w:rPr>
              <w:t>BẢNG TIÊU CHUẨN ĐÁNH GIÁ VỀ NĂNG LỰC VÀ KINH NGHIỆM</w:t>
            </w:r>
          </w:p>
        </w:tc>
      </w:tr>
      <w:tr w:rsidR="00137CB0" w:rsidRPr="00D874C5" w:rsidTr="00137CB0">
        <w:trPr>
          <w:trHeight w:val="637"/>
          <w:jc w:val="center"/>
        </w:trPr>
        <w:tc>
          <w:tcPr>
            <w:tcW w:w="6190" w:type="dxa"/>
            <w:gridSpan w:val="3"/>
            <w:tcBorders>
              <w:top w:val="single" w:sz="4" w:space="0" w:color="auto"/>
            </w:tcBorders>
            <w:shd w:val="clear" w:color="auto" w:fill="FFFFFF" w:themeFill="background1"/>
            <w:vAlign w:val="center"/>
            <w:hideMark/>
          </w:tcPr>
          <w:p w:rsidR="00137CB0" w:rsidRPr="00D874C5" w:rsidRDefault="00137CB0" w:rsidP="00137CB0">
            <w:pPr>
              <w:jc w:val="center"/>
              <w:rPr>
                <w:b/>
                <w:bCs/>
                <w:sz w:val="26"/>
                <w:szCs w:val="26"/>
                <w:lang w:val="nl-NL"/>
              </w:rPr>
            </w:pPr>
            <w:r w:rsidRPr="00D874C5">
              <w:rPr>
                <w:b/>
                <w:bCs/>
                <w:sz w:val="26"/>
                <w:szCs w:val="26"/>
                <w:lang w:val="nl-NL"/>
              </w:rPr>
              <w:t>Các tiêu chí năng lực và kinh nghiệm</w:t>
            </w:r>
          </w:p>
        </w:tc>
        <w:tc>
          <w:tcPr>
            <w:tcW w:w="3043" w:type="dxa"/>
            <w:gridSpan w:val="3"/>
            <w:tcBorders>
              <w:top w:val="single" w:sz="4" w:space="0" w:color="auto"/>
            </w:tcBorders>
            <w:shd w:val="clear" w:color="auto" w:fill="FFFFFF" w:themeFill="background1"/>
            <w:vAlign w:val="center"/>
            <w:hideMark/>
          </w:tcPr>
          <w:p w:rsidR="00137CB0" w:rsidRPr="00D874C5" w:rsidRDefault="00137CB0" w:rsidP="00137CB0">
            <w:pPr>
              <w:jc w:val="center"/>
              <w:rPr>
                <w:b/>
                <w:bCs/>
                <w:sz w:val="26"/>
                <w:szCs w:val="26"/>
                <w:lang w:val="nl-NL"/>
              </w:rPr>
            </w:pPr>
            <w:r w:rsidRPr="00D874C5">
              <w:rPr>
                <w:b/>
                <w:bCs/>
                <w:sz w:val="26"/>
                <w:szCs w:val="26"/>
                <w:lang w:val="nl-NL"/>
              </w:rPr>
              <w:t>Các yêu cầu cần tuân thủ</w:t>
            </w:r>
          </w:p>
        </w:tc>
        <w:tc>
          <w:tcPr>
            <w:tcW w:w="765" w:type="dxa"/>
            <w:vMerge w:val="restart"/>
            <w:tcBorders>
              <w:top w:val="single" w:sz="4" w:space="0" w:color="auto"/>
            </w:tcBorders>
            <w:shd w:val="clear" w:color="auto" w:fill="auto"/>
            <w:vAlign w:val="center"/>
            <w:hideMark/>
          </w:tcPr>
          <w:p w:rsidR="00137CB0" w:rsidRPr="00D874C5" w:rsidRDefault="00137CB0" w:rsidP="00137CB0">
            <w:pPr>
              <w:jc w:val="center"/>
              <w:rPr>
                <w:b/>
                <w:bCs/>
                <w:sz w:val="26"/>
                <w:szCs w:val="26"/>
              </w:rPr>
            </w:pPr>
            <w:r w:rsidRPr="00D874C5">
              <w:rPr>
                <w:b/>
                <w:bCs/>
                <w:sz w:val="26"/>
                <w:szCs w:val="26"/>
              </w:rPr>
              <w:t>Tài liệu cần nộp</w:t>
            </w:r>
          </w:p>
        </w:tc>
      </w:tr>
      <w:tr w:rsidR="00137CB0" w:rsidRPr="00D874C5" w:rsidTr="00137CB0">
        <w:trPr>
          <w:trHeight w:val="607"/>
          <w:jc w:val="center"/>
        </w:trPr>
        <w:tc>
          <w:tcPr>
            <w:tcW w:w="563" w:type="dxa"/>
            <w:vMerge w:val="restart"/>
            <w:shd w:val="clear" w:color="auto" w:fill="auto"/>
            <w:vAlign w:val="center"/>
            <w:hideMark/>
          </w:tcPr>
          <w:p w:rsidR="00137CB0" w:rsidRPr="00D874C5" w:rsidRDefault="00137CB0" w:rsidP="00137CB0">
            <w:pPr>
              <w:jc w:val="center"/>
              <w:rPr>
                <w:b/>
                <w:bCs/>
                <w:sz w:val="26"/>
                <w:szCs w:val="26"/>
              </w:rPr>
            </w:pPr>
            <w:r w:rsidRPr="00D874C5">
              <w:rPr>
                <w:b/>
                <w:bCs/>
                <w:sz w:val="26"/>
                <w:szCs w:val="26"/>
              </w:rPr>
              <w:t>TT</w:t>
            </w:r>
          </w:p>
        </w:tc>
        <w:tc>
          <w:tcPr>
            <w:tcW w:w="1493"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Mô tả</w:t>
            </w:r>
          </w:p>
        </w:tc>
        <w:tc>
          <w:tcPr>
            <w:tcW w:w="4134"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Yêu cầu</w:t>
            </w:r>
          </w:p>
        </w:tc>
        <w:tc>
          <w:tcPr>
            <w:tcW w:w="942"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Nhà thầu độc lập</w:t>
            </w:r>
          </w:p>
        </w:tc>
        <w:tc>
          <w:tcPr>
            <w:tcW w:w="2101" w:type="dxa"/>
            <w:gridSpan w:val="2"/>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Nhà thầu liên danh</w:t>
            </w:r>
          </w:p>
        </w:tc>
        <w:tc>
          <w:tcPr>
            <w:tcW w:w="765" w:type="dxa"/>
            <w:vMerge/>
            <w:shd w:val="clear" w:color="auto" w:fill="auto"/>
            <w:vAlign w:val="center"/>
            <w:hideMark/>
          </w:tcPr>
          <w:p w:rsidR="00137CB0" w:rsidRPr="00D874C5" w:rsidRDefault="00137CB0" w:rsidP="00137CB0">
            <w:pPr>
              <w:jc w:val="center"/>
              <w:rPr>
                <w:b/>
                <w:bCs/>
                <w:sz w:val="26"/>
                <w:szCs w:val="26"/>
              </w:rPr>
            </w:pPr>
          </w:p>
        </w:tc>
      </w:tr>
      <w:tr w:rsidR="00137CB0" w:rsidRPr="00D874C5" w:rsidTr="00137CB0">
        <w:trPr>
          <w:trHeight w:val="1274"/>
          <w:jc w:val="center"/>
        </w:trPr>
        <w:tc>
          <w:tcPr>
            <w:tcW w:w="563" w:type="dxa"/>
            <w:vMerge/>
            <w:shd w:val="clear" w:color="auto" w:fill="auto"/>
            <w:vAlign w:val="center"/>
            <w:hideMark/>
          </w:tcPr>
          <w:p w:rsidR="00137CB0" w:rsidRPr="00D874C5" w:rsidRDefault="00137CB0" w:rsidP="00137CB0">
            <w:pPr>
              <w:rPr>
                <w:b/>
                <w:bCs/>
                <w:sz w:val="26"/>
                <w:szCs w:val="26"/>
              </w:rPr>
            </w:pPr>
          </w:p>
        </w:tc>
        <w:tc>
          <w:tcPr>
            <w:tcW w:w="1493" w:type="dxa"/>
            <w:vMerge/>
            <w:shd w:val="clear" w:color="auto" w:fill="FFFFFF" w:themeFill="background1"/>
            <w:vAlign w:val="center"/>
            <w:hideMark/>
          </w:tcPr>
          <w:p w:rsidR="00137CB0" w:rsidRPr="00D874C5" w:rsidRDefault="00137CB0" w:rsidP="00137CB0">
            <w:pPr>
              <w:rPr>
                <w:b/>
                <w:bCs/>
                <w:sz w:val="26"/>
                <w:szCs w:val="26"/>
              </w:rPr>
            </w:pPr>
          </w:p>
        </w:tc>
        <w:tc>
          <w:tcPr>
            <w:tcW w:w="4134" w:type="dxa"/>
            <w:vMerge/>
            <w:shd w:val="clear" w:color="auto" w:fill="FFFFFF" w:themeFill="background1"/>
            <w:vAlign w:val="center"/>
            <w:hideMark/>
          </w:tcPr>
          <w:p w:rsidR="00137CB0" w:rsidRPr="00D874C5" w:rsidRDefault="00137CB0" w:rsidP="00137CB0">
            <w:pPr>
              <w:rPr>
                <w:b/>
                <w:bCs/>
                <w:sz w:val="26"/>
                <w:szCs w:val="26"/>
              </w:rPr>
            </w:pPr>
          </w:p>
        </w:tc>
        <w:tc>
          <w:tcPr>
            <w:tcW w:w="942" w:type="dxa"/>
            <w:vMerge/>
            <w:shd w:val="clear" w:color="auto" w:fill="FFFFFF" w:themeFill="background1"/>
            <w:vAlign w:val="center"/>
            <w:hideMark/>
          </w:tcPr>
          <w:p w:rsidR="00137CB0" w:rsidRPr="00D874C5" w:rsidRDefault="00137CB0" w:rsidP="00137CB0">
            <w:pPr>
              <w:jc w:val="center"/>
              <w:rPr>
                <w:b/>
                <w:bCs/>
                <w:sz w:val="26"/>
                <w:szCs w:val="26"/>
              </w:rPr>
            </w:pPr>
          </w:p>
        </w:tc>
        <w:tc>
          <w:tcPr>
            <w:tcW w:w="1105" w:type="dxa"/>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Tổng các thành viên liên danh</w:t>
            </w:r>
          </w:p>
        </w:tc>
        <w:tc>
          <w:tcPr>
            <w:tcW w:w="996" w:type="dxa"/>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Từng thành viên liên danh</w:t>
            </w:r>
          </w:p>
        </w:tc>
        <w:tc>
          <w:tcPr>
            <w:tcW w:w="765" w:type="dxa"/>
            <w:vMerge/>
            <w:shd w:val="clear" w:color="auto" w:fill="auto"/>
            <w:vAlign w:val="center"/>
            <w:hideMark/>
          </w:tcPr>
          <w:p w:rsidR="00137CB0" w:rsidRPr="00D874C5" w:rsidRDefault="00137CB0" w:rsidP="00137CB0">
            <w:pPr>
              <w:jc w:val="center"/>
              <w:rPr>
                <w:b/>
                <w:bCs/>
                <w:sz w:val="26"/>
                <w:szCs w:val="26"/>
              </w:rPr>
            </w:pPr>
          </w:p>
        </w:tc>
      </w:tr>
      <w:tr w:rsidR="00137CB0" w:rsidRPr="00D874C5" w:rsidTr="00137CB0">
        <w:trPr>
          <w:trHeight w:val="1077"/>
          <w:jc w:val="center"/>
        </w:trPr>
        <w:tc>
          <w:tcPr>
            <w:tcW w:w="563" w:type="dxa"/>
            <w:shd w:val="clear" w:color="auto" w:fill="auto"/>
            <w:vAlign w:val="center"/>
            <w:hideMark/>
          </w:tcPr>
          <w:p w:rsidR="00137CB0" w:rsidRPr="00D874C5" w:rsidRDefault="00137CB0" w:rsidP="00137CB0">
            <w:pPr>
              <w:jc w:val="center"/>
              <w:rPr>
                <w:b/>
                <w:bCs/>
                <w:sz w:val="26"/>
                <w:szCs w:val="26"/>
              </w:rPr>
            </w:pPr>
            <w:r w:rsidRPr="00D874C5">
              <w:rPr>
                <w:b/>
                <w:bCs/>
                <w:sz w:val="26"/>
                <w:szCs w:val="26"/>
              </w:rPr>
              <w:t>1</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bCs/>
                <w:sz w:val="26"/>
                <w:szCs w:val="26"/>
              </w:rPr>
              <w:t>Lịch sử không hoàn thành hợp đồng</w:t>
            </w:r>
            <w:r w:rsidRPr="00D874C5">
              <w:rPr>
                <w:b/>
                <w:sz w:val="26"/>
                <w:szCs w:val="26"/>
              </w:rPr>
              <w:t xml:space="preserve"> do lỗi của nhà thầu</w:t>
            </w:r>
          </w:p>
        </w:tc>
        <w:tc>
          <w:tcPr>
            <w:tcW w:w="4134" w:type="dxa"/>
            <w:shd w:val="clear" w:color="auto" w:fill="auto"/>
            <w:vAlign w:val="center"/>
            <w:hideMark/>
          </w:tcPr>
          <w:p w:rsidR="00137CB0" w:rsidRPr="00D874C5" w:rsidRDefault="00137CB0" w:rsidP="00137CB0">
            <w:pPr>
              <w:spacing w:before="120" w:after="120" w:line="264" w:lineRule="auto"/>
              <w:jc w:val="both"/>
              <w:rPr>
                <w:sz w:val="26"/>
                <w:szCs w:val="26"/>
              </w:rPr>
            </w:pPr>
            <w:r w:rsidRPr="00D874C5">
              <w:rPr>
                <w:sz w:val="26"/>
                <w:szCs w:val="26"/>
              </w:rPr>
              <w:t xml:space="preserve">Từ ngày 01 tháng 01 năm </w:t>
            </w:r>
            <w:r w:rsidRPr="00D874C5">
              <w:rPr>
                <w:b/>
                <w:sz w:val="26"/>
                <w:szCs w:val="26"/>
              </w:rPr>
              <w:t>2022</w:t>
            </w:r>
            <w:r w:rsidRPr="00D874C5">
              <w:rPr>
                <w:sz w:val="26"/>
                <w:szCs w:val="26"/>
                <w:vertAlign w:val="superscript"/>
              </w:rPr>
              <w:t xml:space="preserve"> </w:t>
            </w:r>
            <w:r w:rsidRPr="00D874C5">
              <w:rPr>
                <w:sz w:val="26"/>
                <w:szCs w:val="26"/>
              </w:rPr>
              <w:t>đến thời điểm đóng thầu, nhà thầu không có hợp đồng không hoàn thành do lỗi của nhà thầu.</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Mẫu số 07</w:t>
            </w:r>
          </w:p>
        </w:tc>
      </w:tr>
      <w:tr w:rsidR="00137CB0" w:rsidRPr="00D874C5" w:rsidTr="00137CB0">
        <w:trPr>
          <w:trHeight w:val="1012"/>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2</w:t>
            </w:r>
          </w:p>
        </w:tc>
        <w:tc>
          <w:tcPr>
            <w:tcW w:w="149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both"/>
              <w:rPr>
                <w:b/>
                <w:sz w:val="26"/>
                <w:szCs w:val="26"/>
              </w:rPr>
            </w:pPr>
            <w:r w:rsidRPr="00D874C5">
              <w:rPr>
                <w:b/>
                <w:sz w:val="26"/>
                <w:szCs w:val="26"/>
              </w:rPr>
              <w:t>Thực hiện nghĩa vụ kê khai thuế và nộp thuế</w:t>
            </w:r>
          </w:p>
        </w:tc>
        <w:tc>
          <w:tcPr>
            <w:tcW w:w="4134"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both"/>
              <w:rPr>
                <w:strike/>
                <w:sz w:val="26"/>
                <w:szCs w:val="26"/>
              </w:rPr>
            </w:pPr>
            <w:r w:rsidRPr="00D874C5">
              <w:rPr>
                <w:sz w:val="26"/>
                <w:szCs w:val="26"/>
              </w:rPr>
              <w:t>Đã thực hiện nghĩa vụ thuế</w:t>
            </w:r>
            <w:r w:rsidRPr="00D874C5">
              <w:rPr>
                <w:sz w:val="26"/>
                <w:szCs w:val="26"/>
                <w:vertAlign w:val="superscript"/>
              </w:rPr>
              <w:t>(3)</w:t>
            </w:r>
            <w:r w:rsidRPr="00D874C5">
              <w:rPr>
                <w:sz w:val="26"/>
                <w:szCs w:val="26"/>
              </w:rPr>
              <w:t xml:space="preserve"> của năm tài chính gần nhất so với thời điểm đóng thầu.</w:t>
            </w:r>
          </w:p>
        </w:tc>
        <w:tc>
          <w:tcPr>
            <w:tcW w:w="942"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110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Cam kết trong đơn dự thầu</w:t>
            </w:r>
          </w:p>
        </w:tc>
      </w:tr>
      <w:tr w:rsidR="00137CB0" w:rsidRPr="00D874C5" w:rsidTr="00137CB0">
        <w:trPr>
          <w:trHeight w:val="479"/>
          <w:jc w:val="center"/>
        </w:trPr>
        <w:tc>
          <w:tcPr>
            <w:tcW w:w="563" w:type="dxa"/>
            <w:shd w:val="clear" w:color="auto" w:fill="auto"/>
            <w:vAlign w:val="center"/>
          </w:tcPr>
          <w:p w:rsidR="00137CB0" w:rsidRPr="00D874C5" w:rsidRDefault="00137CB0" w:rsidP="00137CB0">
            <w:pPr>
              <w:jc w:val="center"/>
              <w:rPr>
                <w:b/>
                <w:bCs/>
                <w:sz w:val="26"/>
                <w:szCs w:val="26"/>
              </w:rPr>
            </w:pPr>
            <w:r w:rsidRPr="00D874C5">
              <w:rPr>
                <w:b/>
                <w:bCs/>
                <w:sz w:val="26"/>
                <w:szCs w:val="26"/>
              </w:rPr>
              <w:lastRenderedPageBreak/>
              <w:t>3</w:t>
            </w:r>
          </w:p>
        </w:tc>
        <w:tc>
          <w:tcPr>
            <w:tcW w:w="9435" w:type="dxa"/>
            <w:gridSpan w:val="6"/>
            <w:shd w:val="clear" w:color="auto" w:fill="auto"/>
            <w:vAlign w:val="center"/>
          </w:tcPr>
          <w:p w:rsidR="00137CB0" w:rsidRPr="00D874C5" w:rsidRDefault="00137CB0" w:rsidP="00137CB0">
            <w:pPr>
              <w:spacing w:before="120" w:after="120" w:line="264" w:lineRule="auto"/>
              <w:rPr>
                <w:sz w:val="26"/>
                <w:szCs w:val="26"/>
              </w:rPr>
            </w:pPr>
            <w:r w:rsidRPr="00D874C5">
              <w:rPr>
                <w:b/>
                <w:bCs/>
                <w:sz w:val="26"/>
                <w:szCs w:val="26"/>
              </w:rPr>
              <w:t>Năng lực tài chính</w:t>
            </w:r>
          </w:p>
        </w:tc>
      </w:tr>
      <w:tr w:rsidR="00137CB0" w:rsidRPr="00D874C5" w:rsidTr="00137CB0">
        <w:trPr>
          <w:trHeight w:val="416"/>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45" w:lineRule="auto"/>
              <w:jc w:val="center"/>
              <w:rPr>
                <w:b/>
                <w:sz w:val="26"/>
                <w:szCs w:val="26"/>
              </w:rPr>
            </w:pPr>
            <w:r w:rsidRPr="00D874C5">
              <w:rPr>
                <w:b/>
                <w:sz w:val="26"/>
                <w:szCs w:val="26"/>
              </w:rPr>
              <w:t>3.1</w:t>
            </w:r>
          </w:p>
        </w:tc>
        <w:tc>
          <w:tcPr>
            <w:tcW w:w="1493" w:type="dxa"/>
            <w:shd w:val="clear" w:color="auto" w:fill="auto"/>
            <w:vAlign w:val="center"/>
          </w:tcPr>
          <w:p w:rsidR="00137CB0" w:rsidRPr="00D874C5" w:rsidRDefault="00137CB0" w:rsidP="00137CB0">
            <w:pPr>
              <w:spacing w:before="120" w:after="120" w:line="264" w:lineRule="auto"/>
              <w:rPr>
                <w:b/>
                <w:bCs/>
                <w:sz w:val="26"/>
                <w:szCs w:val="26"/>
              </w:rPr>
            </w:pPr>
            <w:r w:rsidRPr="00D874C5">
              <w:rPr>
                <w:b/>
                <w:bCs/>
                <w:sz w:val="26"/>
                <w:szCs w:val="26"/>
              </w:rPr>
              <w:t>Kết quả hoạt động tài chính</w:t>
            </w:r>
          </w:p>
        </w:tc>
        <w:tc>
          <w:tcPr>
            <w:tcW w:w="4134" w:type="dxa"/>
            <w:shd w:val="clear" w:color="auto" w:fill="auto"/>
          </w:tcPr>
          <w:p w:rsidR="00137CB0" w:rsidRPr="00D874C5" w:rsidRDefault="00137CB0" w:rsidP="00137CB0">
            <w:pPr>
              <w:widowControl w:val="0"/>
              <w:tabs>
                <w:tab w:val="left" w:leader="dot" w:pos="8424"/>
              </w:tabs>
              <w:autoSpaceDE w:val="0"/>
              <w:autoSpaceDN w:val="0"/>
              <w:spacing w:before="120" w:after="120" w:line="264" w:lineRule="auto"/>
              <w:jc w:val="both"/>
              <w:rPr>
                <w:sz w:val="26"/>
                <w:szCs w:val="26"/>
              </w:rPr>
            </w:pPr>
            <w:r w:rsidRPr="00D874C5">
              <w:rPr>
                <w:sz w:val="26"/>
                <w:szCs w:val="26"/>
              </w:rPr>
              <w:t xml:space="preserve">Giá trị tài sản ròng của nhà thầu trong năm tài chính gần nhất so với thời điểm đóng thầu phải dương. </w:t>
            </w:r>
          </w:p>
          <w:p w:rsidR="00137CB0" w:rsidRPr="00D874C5" w:rsidRDefault="00137CB0" w:rsidP="00137CB0">
            <w:pPr>
              <w:widowControl w:val="0"/>
              <w:suppressAutoHyphens/>
              <w:spacing w:before="120" w:after="120" w:line="264" w:lineRule="auto"/>
              <w:ind w:right="75"/>
              <w:jc w:val="both"/>
              <w:rPr>
                <w:rFonts w:eastAsia="Calibri"/>
                <w:spacing w:val="-4"/>
                <w:sz w:val="26"/>
                <w:szCs w:val="26"/>
                <w:lang w:val="nl-NL"/>
              </w:rPr>
            </w:pPr>
            <w:r w:rsidRPr="00D874C5">
              <w:rPr>
                <w:rFonts w:eastAsia="Calibri"/>
                <w:spacing w:val="-4"/>
                <w:sz w:val="26"/>
                <w:szCs w:val="26"/>
                <w:lang w:val="nl-NL"/>
              </w:rPr>
              <w:t>(Giá trị tài sản ròng = Tổng tài sản - Tổng nợ)</w:t>
            </w:r>
          </w:p>
        </w:tc>
        <w:tc>
          <w:tcPr>
            <w:tcW w:w="942"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nl-NL"/>
              </w:rPr>
            </w:pPr>
            <w:r w:rsidRPr="00D874C5">
              <w:rPr>
                <w:sz w:val="26"/>
                <w:szCs w:val="26"/>
                <w:lang w:val="nl-NL"/>
              </w:rPr>
              <w:t>Phải thỏa mãn yêu cầu này</w:t>
            </w:r>
          </w:p>
        </w:tc>
        <w:tc>
          <w:tcPr>
            <w:tcW w:w="110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45" w:lineRule="auto"/>
              <w:jc w:val="center"/>
              <w:rPr>
                <w:sz w:val="26"/>
                <w:szCs w:val="26"/>
              </w:rPr>
            </w:pPr>
            <w:r w:rsidRPr="00D874C5">
              <w:rPr>
                <w:sz w:val="26"/>
                <w:szCs w:val="26"/>
              </w:rPr>
              <w:t>Mẫu số 8A</w:t>
            </w:r>
          </w:p>
        </w:tc>
      </w:tr>
      <w:tr w:rsidR="00137CB0" w:rsidRPr="00D874C5" w:rsidTr="00137CB0">
        <w:trPr>
          <w:trHeight w:val="501"/>
          <w:jc w:val="center"/>
        </w:trPr>
        <w:tc>
          <w:tcPr>
            <w:tcW w:w="563"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3.2</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sz w:val="26"/>
                <w:szCs w:val="26"/>
              </w:rPr>
              <w:t>Doanh thu bình quân hằng năm (không bao gồm thuế VAT)</w:t>
            </w:r>
          </w:p>
        </w:tc>
        <w:tc>
          <w:tcPr>
            <w:tcW w:w="4134" w:type="dxa"/>
            <w:shd w:val="clear" w:color="auto" w:fill="auto"/>
            <w:hideMark/>
          </w:tcPr>
          <w:p w:rsidR="00137CB0" w:rsidRPr="00D874C5" w:rsidRDefault="00137CB0" w:rsidP="000F12DE">
            <w:pPr>
              <w:widowControl w:val="0"/>
              <w:tabs>
                <w:tab w:val="left" w:leader="dot" w:pos="8424"/>
              </w:tabs>
              <w:autoSpaceDE w:val="0"/>
              <w:autoSpaceDN w:val="0"/>
              <w:spacing w:before="120" w:after="120" w:line="264" w:lineRule="auto"/>
              <w:jc w:val="both"/>
              <w:rPr>
                <w:b/>
                <w:sz w:val="26"/>
                <w:szCs w:val="26"/>
                <w:lang w:val="es-ES"/>
              </w:rPr>
            </w:pPr>
            <w:r w:rsidRPr="00D874C5">
              <w:rPr>
                <w:rFonts w:eastAsia="Calibri"/>
                <w:spacing w:val="-4"/>
                <w:sz w:val="26"/>
                <w:szCs w:val="26"/>
                <w:lang w:val="nl-NL"/>
              </w:rPr>
              <w:t>Doanh thu bình quân hằng năm</w:t>
            </w:r>
            <w:r w:rsidRPr="00D874C5">
              <w:rPr>
                <w:rFonts w:eastAsia="Calibri"/>
                <w:sz w:val="26"/>
                <w:szCs w:val="26"/>
                <w:lang w:val="nl-NL"/>
              </w:rPr>
              <w:t xml:space="preserve"> (không bao gồm thuế VAT)</w:t>
            </w:r>
            <w:r w:rsidRPr="00D874C5">
              <w:rPr>
                <w:rFonts w:eastAsia="Calibri"/>
                <w:spacing w:val="-4"/>
                <w:sz w:val="26"/>
                <w:szCs w:val="26"/>
                <w:lang w:val="nl-NL"/>
              </w:rPr>
              <w:t xml:space="preserve"> của </w:t>
            </w:r>
            <w:r w:rsidRPr="00D874C5">
              <w:rPr>
                <w:rFonts w:eastAsia="Calibri"/>
                <w:b/>
                <w:spacing w:val="-4"/>
                <w:sz w:val="26"/>
                <w:szCs w:val="26"/>
                <w:lang w:val="nl-NL"/>
              </w:rPr>
              <w:t>03</w:t>
            </w:r>
            <w:r w:rsidRPr="00D874C5">
              <w:rPr>
                <w:rFonts w:eastAsia="Calibri"/>
                <w:spacing w:val="-4"/>
                <w:sz w:val="26"/>
                <w:szCs w:val="26"/>
                <w:lang w:val="nl-NL"/>
              </w:rPr>
              <w:t xml:space="preserve"> năm tài chính gần nhất so với thời điểm đóng thầu của nhà thầu có giá trị tối thiểu là </w:t>
            </w:r>
            <w:r w:rsidR="00E843E8">
              <w:rPr>
                <w:rFonts w:eastAsia="Calibri"/>
                <w:b/>
                <w:color w:val="0000FF"/>
                <w:spacing w:val="-4"/>
                <w:sz w:val="26"/>
                <w:szCs w:val="26"/>
                <w:lang w:val="nl-NL"/>
              </w:rPr>
              <w:t>1.2</w:t>
            </w:r>
            <w:r w:rsidR="000F12DE">
              <w:rPr>
                <w:rFonts w:eastAsia="Calibri"/>
                <w:b/>
                <w:color w:val="0000FF"/>
                <w:spacing w:val="-4"/>
                <w:sz w:val="26"/>
                <w:szCs w:val="26"/>
                <w:lang w:val="nl-NL"/>
              </w:rPr>
              <w:t>2</w:t>
            </w:r>
            <w:r w:rsidR="007D4DE9">
              <w:rPr>
                <w:rFonts w:eastAsia="Calibri"/>
                <w:b/>
                <w:color w:val="0000FF"/>
                <w:spacing w:val="-4"/>
                <w:sz w:val="26"/>
                <w:szCs w:val="26"/>
                <w:lang w:val="nl-NL"/>
              </w:rPr>
              <w:t>0</w:t>
            </w:r>
            <w:r w:rsidRPr="007D4DE9">
              <w:rPr>
                <w:rFonts w:eastAsia="Calibri"/>
                <w:b/>
                <w:color w:val="0000FF"/>
                <w:spacing w:val="-4"/>
                <w:sz w:val="26"/>
                <w:szCs w:val="26"/>
                <w:lang w:val="nl-NL"/>
              </w:rPr>
              <w:t>.000.000</w:t>
            </w:r>
            <w:r w:rsidRPr="007D4DE9">
              <w:rPr>
                <w:b/>
                <w:color w:val="0000FF"/>
                <w:sz w:val="26"/>
                <w:szCs w:val="26"/>
              </w:rPr>
              <w:t xml:space="preserve"> </w:t>
            </w:r>
            <w:r w:rsidRPr="00D874C5">
              <w:rPr>
                <w:rFonts w:eastAsia="Calibri"/>
                <w:spacing w:val="-4"/>
                <w:sz w:val="26"/>
                <w:szCs w:val="26"/>
                <w:vertAlign w:val="superscript"/>
                <w:lang w:val="nl-NL"/>
              </w:rPr>
              <w:t>(</w:t>
            </w:r>
            <w:r w:rsidRPr="00D874C5">
              <w:rPr>
                <w:rFonts w:eastAsia="Calibri"/>
                <w:sz w:val="26"/>
                <w:szCs w:val="26"/>
                <w:vertAlign w:val="superscript"/>
                <w:lang w:val="nl-NL"/>
              </w:rPr>
              <w:t>5</w:t>
            </w:r>
            <w:r w:rsidRPr="00D874C5">
              <w:rPr>
                <w:rFonts w:eastAsia="Calibri"/>
                <w:spacing w:val="-4"/>
                <w:sz w:val="26"/>
                <w:szCs w:val="26"/>
                <w:vertAlign w:val="superscript"/>
                <w:lang w:val="nl-NL"/>
              </w:rPr>
              <w:t>)</w:t>
            </w:r>
            <w:r w:rsidRPr="00D874C5">
              <w:rPr>
                <w:rFonts w:eastAsia="Calibri"/>
                <w:spacing w:val="-4"/>
                <w:sz w:val="26"/>
                <w:szCs w:val="26"/>
                <w:lang w:val="nl-NL"/>
              </w:rPr>
              <w:t>VND</w:t>
            </w:r>
            <w:r w:rsidRPr="00D874C5">
              <w:rPr>
                <w:sz w:val="26"/>
                <w:szCs w:val="26"/>
              </w:rPr>
              <w:t>.</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es-ES"/>
              </w:rPr>
            </w:pPr>
            <w:r w:rsidRPr="00D874C5">
              <w:rPr>
                <w:sz w:val="26"/>
                <w:szCs w:val="26"/>
                <w:lang w:val="es-ES"/>
              </w:rPr>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es-ES"/>
              </w:rPr>
            </w:pPr>
            <w:r w:rsidRPr="00D874C5">
              <w:rPr>
                <w:sz w:val="26"/>
                <w:szCs w:val="26"/>
                <w:lang w:val="es-ES"/>
              </w:rPr>
              <w:t>Phải thỏa mãn yêu cầu này</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765" w:type="dxa"/>
            <w:shd w:val="clear" w:color="auto" w:fill="auto"/>
            <w:vAlign w:val="center"/>
            <w:hideMark/>
          </w:tcPr>
          <w:p w:rsidR="00137CB0" w:rsidRPr="00D874C5" w:rsidRDefault="00137CB0" w:rsidP="00137CB0">
            <w:pPr>
              <w:jc w:val="center"/>
              <w:rPr>
                <w:sz w:val="26"/>
                <w:szCs w:val="26"/>
              </w:rPr>
            </w:pPr>
            <w:r w:rsidRPr="00D874C5">
              <w:rPr>
                <w:sz w:val="26"/>
                <w:szCs w:val="26"/>
              </w:rPr>
              <w:t>Mẫu số 8A</w:t>
            </w:r>
          </w:p>
        </w:tc>
      </w:tr>
      <w:tr w:rsidR="00137CB0" w:rsidRPr="00D874C5" w:rsidTr="00137CB0">
        <w:trPr>
          <w:trHeight w:val="983"/>
          <w:jc w:val="center"/>
        </w:trPr>
        <w:tc>
          <w:tcPr>
            <w:tcW w:w="563"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3.3</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sz w:val="26"/>
                <w:szCs w:val="26"/>
              </w:rPr>
              <w:t>Yêu cầu về nguồn lực tài chính cho gói thầu</w:t>
            </w:r>
          </w:p>
        </w:tc>
        <w:tc>
          <w:tcPr>
            <w:tcW w:w="4134" w:type="dxa"/>
            <w:shd w:val="clear" w:color="auto" w:fill="auto"/>
            <w:hideMark/>
          </w:tcPr>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Nhà thầu phải chứng minh có khả năng tiếp cận hoặc có sẵn các tài sản có khả năng thanh khoản cao</w:t>
            </w:r>
            <w:r w:rsidRPr="00D874C5">
              <w:rPr>
                <w:sz w:val="26"/>
                <w:szCs w:val="26"/>
                <w:vertAlign w:val="superscript"/>
              </w:rPr>
              <w:t>(6)</w:t>
            </w:r>
            <w:r w:rsidRPr="00D874C5">
              <w:rPr>
                <w:sz w:val="26"/>
                <w:szCs w:val="26"/>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843E8">
              <w:rPr>
                <w:rFonts w:eastAsia="Calibri"/>
                <w:b/>
                <w:color w:val="0000FF"/>
                <w:spacing w:val="-4"/>
                <w:sz w:val="26"/>
                <w:szCs w:val="26"/>
                <w:lang w:val="nl-NL"/>
              </w:rPr>
              <w:t>24</w:t>
            </w:r>
            <w:r w:rsidR="000F12DE">
              <w:rPr>
                <w:rFonts w:eastAsia="Calibri"/>
                <w:b/>
                <w:color w:val="0000FF"/>
                <w:spacing w:val="-4"/>
                <w:sz w:val="26"/>
                <w:szCs w:val="26"/>
                <w:lang w:val="nl-NL"/>
              </w:rPr>
              <w:t>5</w:t>
            </w:r>
            <w:r w:rsidRPr="007D4DE9">
              <w:rPr>
                <w:rFonts w:eastAsia="Calibri"/>
                <w:b/>
                <w:color w:val="0000FF"/>
                <w:spacing w:val="-4"/>
                <w:sz w:val="26"/>
                <w:szCs w:val="26"/>
                <w:lang w:val="nl-NL"/>
              </w:rPr>
              <w:t>.000.000</w:t>
            </w:r>
            <w:r w:rsidRPr="007D4DE9">
              <w:rPr>
                <w:b/>
                <w:color w:val="0000FF"/>
                <w:sz w:val="26"/>
                <w:szCs w:val="26"/>
              </w:rPr>
              <w:t xml:space="preserve"> </w:t>
            </w:r>
            <w:r w:rsidRPr="00D874C5">
              <w:rPr>
                <w:b/>
                <w:sz w:val="26"/>
                <w:szCs w:val="26"/>
                <w:vertAlign w:val="superscript"/>
              </w:rPr>
              <w:t>(7)</w:t>
            </w:r>
            <w:r w:rsidRPr="00D874C5">
              <w:rPr>
                <w:rFonts w:eastAsia="Calibri"/>
                <w:b/>
                <w:spacing w:val="-4"/>
                <w:sz w:val="26"/>
                <w:szCs w:val="26"/>
                <w:lang w:val="nl-NL"/>
              </w:rPr>
              <w:t>VND</w:t>
            </w:r>
            <w:r w:rsidRPr="00D874C5">
              <w:rPr>
                <w:sz w:val="26"/>
                <w:szCs w:val="26"/>
              </w:rPr>
              <w:t>.</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Đối với trường hợp nhà thầu sử dụng cam kết cung cấp tín dụng của tổ chức tín dụng hoặc chi nhánh ngân hàng nước ngoài được thành lập theo pháp luật Việt Nam thì cam kết cung cấp tín dụng phải đáp ứng các điều kiện:</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 xml:space="preserve">- Giá trị: Tối thiểu  </w:t>
            </w:r>
            <w:r w:rsidR="00E843E8">
              <w:rPr>
                <w:rFonts w:eastAsia="Calibri"/>
                <w:b/>
                <w:color w:val="0000FF"/>
                <w:spacing w:val="-4"/>
                <w:sz w:val="26"/>
                <w:szCs w:val="26"/>
                <w:lang w:val="nl-NL"/>
              </w:rPr>
              <w:t>24</w:t>
            </w:r>
            <w:r w:rsidR="000F12DE">
              <w:rPr>
                <w:rFonts w:eastAsia="Calibri"/>
                <w:b/>
                <w:color w:val="0000FF"/>
                <w:spacing w:val="-4"/>
                <w:sz w:val="26"/>
                <w:szCs w:val="26"/>
                <w:lang w:val="nl-NL"/>
              </w:rPr>
              <w:t>5</w:t>
            </w:r>
            <w:r w:rsidR="007D4DE9" w:rsidRPr="007D4DE9">
              <w:rPr>
                <w:rFonts w:eastAsia="Calibri"/>
                <w:b/>
                <w:color w:val="0000FF"/>
                <w:spacing w:val="-4"/>
                <w:sz w:val="26"/>
                <w:szCs w:val="26"/>
                <w:lang w:val="nl-NL"/>
              </w:rPr>
              <w:t>.000.000</w:t>
            </w:r>
            <w:r w:rsidR="007D4DE9" w:rsidRPr="007D4DE9">
              <w:rPr>
                <w:b/>
                <w:color w:val="0000FF"/>
                <w:sz w:val="26"/>
                <w:szCs w:val="26"/>
              </w:rPr>
              <w:t xml:space="preserve"> </w:t>
            </w:r>
            <w:r w:rsidRPr="00D874C5">
              <w:rPr>
                <w:rFonts w:eastAsia="Calibri"/>
                <w:b/>
                <w:spacing w:val="-4"/>
                <w:sz w:val="26"/>
                <w:szCs w:val="26"/>
                <w:lang w:val="nl-NL"/>
              </w:rPr>
              <w:t>VND</w:t>
            </w:r>
          </w:p>
          <w:p w:rsidR="00137CB0" w:rsidRPr="00D874C5" w:rsidRDefault="00137CB0" w:rsidP="00137CB0">
            <w:pPr>
              <w:widowControl w:val="0"/>
              <w:tabs>
                <w:tab w:val="left" w:leader="dot" w:pos="8424"/>
              </w:tabs>
              <w:autoSpaceDE w:val="0"/>
              <w:autoSpaceDN w:val="0"/>
              <w:spacing w:before="120" w:after="120"/>
              <w:jc w:val="both"/>
              <w:rPr>
                <w:rFonts w:eastAsia="Calibri"/>
                <w:b/>
                <w:spacing w:val="-4"/>
                <w:sz w:val="26"/>
                <w:szCs w:val="26"/>
                <w:lang w:val="nl-NL"/>
              </w:rPr>
            </w:pPr>
            <w:r w:rsidRPr="00D874C5">
              <w:rPr>
                <w:sz w:val="26"/>
                <w:szCs w:val="26"/>
              </w:rPr>
              <w:t xml:space="preserve">- Thời gian có hiệu lực của cam kết cung cấp tín dụng: có hiệu lực đến </w:t>
            </w:r>
            <w:r w:rsidRPr="00D874C5">
              <w:rPr>
                <w:rFonts w:eastAsia="Calibri"/>
                <w:b/>
                <w:spacing w:val="-4"/>
                <w:sz w:val="26"/>
                <w:szCs w:val="26"/>
                <w:lang w:val="nl-NL"/>
              </w:rPr>
              <w:t xml:space="preserve">ngày </w:t>
            </w:r>
            <w:r w:rsidR="000F12DE">
              <w:rPr>
                <w:rFonts w:eastAsia="Calibri"/>
                <w:b/>
                <w:spacing w:val="-4"/>
                <w:sz w:val="26"/>
                <w:szCs w:val="26"/>
                <w:lang w:val="nl-NL"/>
              </w:rPr>
              <w:t>15</w:t>
            </w:r>
            <w:r w:rsidRPr="00D874C5">
              <w:rPr>
                <w:rFonts w:eastAsia="Calibri"/>
                <w:b/>
                <w:spacing w:val="-4"/>
                <w:sz w:val="26"/>
                <w:szCs w:val="26"/>
                <w:lang w:val="nl-NL"/>
              </w:rPr>
              <w:t xml:space="preserve"> tháng </w:t>
            </w:r>
            <w:r w:rsidR="007D4DE9">
              <w:rPr>
                <w:rFonts w:eastAsia="Calibri"/>
                <w:b/>
                <w:spacing w:val="-4"/>
                <w:sz w:val="26"/>
                <w:szCs w:val="26"/>
                <w:lang w:val="nl-NL"/>
              </w:rPr>
              <w:t>01</w:t>
            </w:r>
            <w:r w:rsidRPr="00D874C5">
              <w:rPr>
                <w:rFonts w:eastAsia="Calibri"/>
                <w:b/>
                <w:spacing w:val="-4"/>
                <w:sz w:val="26"/>
                <w:szCs w:val="26"/>
                <w:lang w:val="nl-NL"/>
              </w:rPr>
              <w:t xml:space="preserve"> năm 2026. </w:t>
            </w:r>
          </w:p>
          <w:p w:rsidR="00137CB0" w:rsidRPr="00D874C5" w:rsidRDefault="00137CB0" w:rsidP="00137CB0">
            <w:pPr>
              <w:widowControl w:val="0"/>
              <w:tabs>
                <w:tab w:val="left" w:leader="dot" w:pos="8424"/>
              </w:tabs>
              <w:autoSpaceDE w:val="0"/>
              <w:autoSpaceDN w:val="0"/>
              <w:spacing w:before="120" w:after="120" w:line="264" w:lineRule="auto"/>
              <w:jc w:val="both"/>
              <w:rPr>
                <w:sz w:val="26"/>
                <w:szCs w:val="26"/>
              </w:rPr>
            </w:pPr>
            <w:r w:rsidRPr="00D874C5">
              <w:rPr>
                <w:sz w:val="26"/>
                <w:szCs w:val="26"/>
              </w:rPr>
              <w:t xml:space="preserve">- Được đại diện hợp pháp của tổ chức tín dụng hoặc chi nhánh ngân </w:t>
            </w:r>
            <w:r w:rsidRPr="00D874C5">
              <w:rPr>
                <w:sz w:val="26"/>
                <w:szCs w:val="26"/>
              </w:rPr>
              <w:lastRenderedPageBreak/>
              <w:t xml:space="preserve">hàng nước ngoài được thành lập theo pháp luật Việt Nam ký tên, đóng dấu. </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lastRenderedPageBreak/>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765" w:type="dxa"/>
            <w:shd w:val="clear" w:color="auto" w:fill="auto"/>
            <w:vAlign w:val="center"/>
            <w:hideMark/>
          </w:tcPr>
          <w:p w:rsidR="00137CB0" w:rsidRPr="00D874C5" w:rsidRDefault="00137CB0" w:rsidP="00137CB0">
            <w:pPr>
              <w:jc w:val="center"/>
              <w:rPr>
                <w:sz w:val="26"/>
                <w:szCs w:val="26"/>
              </w:rPr>
            </w:pPr>
            <w:r w:rsidRPr="00D874C5">
              <w:rPr>
                <w:sz w:val="26"/>
                <w:szCs w:val="26"/>
              </w:rPr>
              <w:t>Mẫu số 08B, 08C</w:t>
            </w:r>
          </w:p>
        </w:tc>
      </w:tr>
      <w:tr w:rsidR="00137CB0" w:rsidRPr="00D874C5" w:rsidTr="00137CB0">
        <w:trPr>
          <w:trHeight w:val="983"/>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Pr>
                <w:b/>
                <w:sz w:val="26"/>
                <w:szCs w:val="26"/>
              </w:rPr>
              <w:lastRenderedPageBreak/>
              <w:t>3.4</w:t>
            </w:r>
          </w:p>
        </w:tc>
        <w:tc>
          <w:tcPr>
            <w:tcW w:w="1493" w:type="dxa"/>
            <w:shd w:val="clear" w:color="auto" w:fill="auto"/>
            <w:vAlign w:val="center"/>
          </w:tcPr>
          <w:p w:rsidR="00137CB0" w:rsidRPr="00D874C5" w:rsidRDefault="00137CB0" w:rsidP="00137CB0">
            <w:pPr>
              <w:spacing w:before="120" w:after="120" w:line="264" w:lineRule="auto"/>
              <w:rPr>
                <w:b/>
                <w:sz w:val="26"/>
                <w:szCs w:val="26"/>
              </w:rPr>
            </w:pPr>
            <w:r w:rsidRPr="00137CB0">
              <w:rPr>
                <w:b/>
                <w:sz w:val="26"/>
                <w:szCs w:val="26"/>
              </w:rPr>
              <w:t>Kinh nghiệm thực</w:t>
            </w:r>
            <w:r>
              <w:rPr>
                <w:b/>
                <w:sz w:val="26"/>
                <w:szCs w:val="26"/>
              </w:rPr>
              <w:t xml:space="preserve"> hiện hợp đồng xây lắp tương tự</w:t>
            </w:r>
          </w:p>
        </w:tc>
        <w:tc>
          <w:tcPr>
            <w:tcW w:w="4134" w:type="dxa"/>
            <w:shd w:val="clear" w:color="auto" w:fill="auto"/>
          </w:tcPr>
          <w:p w:rsidR="00137CB0" w:rsidRDefault="00137CB0" w:rsidP="00137CB0">
            <w:pPr>
              <w:widowControl w:val="0"/>
              <w:tabs>
                <w:tab w:val="left" w:leader="dot" w:pos="8424"/>
              </w:tabs>
              <w:autoSpaceDE w:val="0"/>
              <w:autoSpaceDN w:val="0"/>
              <w:spacing w:before="80" w:after="80"/>
              <w:jc w:val="both"/>
              <w:rPr>
                <w:sz w:val="26"/>
                <w:szCs w:val="26"/>
                <w:lang w:val="es-ES"/>
              </w:rPr>
            </w:pPr>
            <w:r w:rsidRPr="005304FC">
              <w:rPr>
                <w:sz w:val="26"/>
                <w:szCs w:val="26"/>
                <w:lang w:val="es-ES"/>
              </w:rPr>
              <w:t xml:space="preserve">“Từ ngày </w:t>
            </w:r>
            <w:r>
              <w:rPr>
                <w:sz w:val="26"/>
                <w:szCs w:val="26"/>
                <w:lang w:val="es-ES"/>
              </w:rPr>
              <w:t>01</w:t>
            </w:r>
            <w:r w:rsidRPr="005304FC">
              <w:rPr>
                <w:sz w:val="26"/>
                <w:szCs w:val="26"/>
                <w:lang w:val="es-ES"/>
              </w:rPr>
              <w:t xml:space="preserve"> tháng </w:t>
            </w:r>
            <w:r>
              <w:rPr>
                <w:sz w:val="26"/>
                <w:szCs w:val="26"/>
                <w:lang w:val="es-ES"/>
              </w:rPr>
              <w:t>01</w:t>
            </w:r>
            <w:r w:rsidRPr="005304FC">
              <w:rPr>
                <w:sz w:val="26"/>
                <w:szCs w:val="26"/>
                <w:lang w:val="es-ES"/>
              </w:rPr>
              <w:t xml:space="preserve"> năm 202</w:t>
            </w:r>
            <w:r>
              <w:rPr>
                <w:sz w:val="26"/>
                <w:szCs w:val="26"/>
                <w:lang w:val="es-ES"/>
              </w:rPr>
              <w:t>2</w:t>
            </w:r>
            <w:r w:rsidRPr="005304FC">
              <w:rPr>
                <w:sz w:val="26"/>
                <w:szCs w:val="26"/>
                <w:vertAlign w:val="superscript"/>
                <w:lang w:val="es-ES"/>
              </w:rPr>
              <w:t xml:space="preserve">(9) </w:t>
            </w:r>
            <w:r w:rsidRPr="005304FC">
              <w:rPr>
                <w:sz w:val="26"/>
                <w:szCs w:val="26"/>
                <w:lang w:val="es-ES"/>
              </w:rPr>
              <w:t>đến thời điểm đóng thầu, nhà thầu đã hoàn thành</w:t>
            </w:r>
            <w:r w:rsidRPr="005304FC">
              <w:rPr>
                <w:sz w:val="26"/>
                <w:szCs w:val="26"/>
                <w:vertAlign w:val="superscript"/>
                <w:lang w:val="es-ES"/>
              </w:rPr>
              <w:t>(10)</w:t>
            </w:r>
            <w:r w:rsidRPr="005304FC">
              <w:rPr>
                <w:sz w:val="26"/>
                <w:szCs w:val="26"/>
                <w:lang w:val="es-ES"/>
              </w:rPr>
              <w:t xml:space="preserve"> tối thiểu:</w:t>
            </w:r>
            <w:r>
              <w:rPr>
                <w:sz w:val="26"/>
                <w:szCs w:val="26"/>
                <w:lang w:val="es-ES"/>
              </w:rPr>
              <w:t xml:space="preserve"> </w:t>
            </w:r>
            <w:r w:rsidRPr="005304FC">
              <w:rPr>
                <w:sz w:val="26"/>
                <w:szCs w:val="26"/>
                <w:lang w:val="es-ES"/>
              </w:rPr>
              <w:t xml:space="preserve">1 hạng mục có tính chất tương tự với hạng mục: </w:t>
            </w:r>
          </w:p>
          <w:p w:rsidR="00137CB0" w:rsidRPr="00FE6C0D" w:rsidRDefault="00137CB0" w:rsidP="00137CB0">
            <w:pPr>
              <w:widowControl w:val="0"/>
              <w:tabs>
                <w:tab w:val="left" w:leader="dot" w:pos="8424"/>
              </w:tabs>
              <w:autoSpaceDE w:val="0"/>
              <w:autoSpaceDN w:val="0"/>
              <w:spacing w:before="120" w:after="120" w:line="264" w:lineRule="auto"/>
              <w:jc w:val="both"/>
              <w:rPr>
                <w:b/>
                <w:i/>
                <w:color w:val="0000FF"/>
                <w:sz w:val="26"/>
                <w:szCs w:val="26"/>
              </w:rPr>
            </w:pPr>
            <w:r w:rsidRPr="00FE6C0D">
              <w:rPr>
                <w:b/>
                <w:i/>
                <w:color w:val="0000FF"/>
                <w:sz w:val="26"/>
                <w:szCs w:val="26"/>
              </w:rPr>
              <w:t>- Trường hợp là nhà thầu độc lập:</w:t>
            </w:r>
          </w:p>
          <w:p w:rsidR="00137CB0" w:rsidRDefault="00137CB0" w:rsidP="00137CB0">
            <w:pPr>
              <w:widowControl w:val="0"/>
              <w:tabs>
                <w:tab w:val="left" w:leader="dot" w:pos="8424"/>
              </w:tabs>
              <w:autoSpaceDE w:val="0"/>
              <w:autoSpaceDN w:val="0"/>
              <w:spacing w:before="120" w:after="120" w:line="264" w:lineRule="auto"/>
              <w:ind w:left="43"/>
              <w:jc w:val="both"/>
              <w:rPr>
                <w:b/>
                <w:color w:val="0000FF"/>
                <w:sz w:val="26"/>
                <w:szCs w:val="26"/>
                <w:lang w:val="es-ES"/>
              </w:rPr>
            </w:pPr>
            <w:r w:rsidRPr="00FE6C0D">
              <w:rPr>
                <w:sz w:val="26"/>
                <w:szCs w:val="26"/>
                <w:lang w:val="es-ES"/>
              </w:rPr>
              <w:t xml:space="preserve">+ Có </w:t>
            </w:r>
            <w:r w:rsidRPr="00FE6C0D">
              <w:rPr>
                <w:color w:val="0000FF"/>
                <w:sz w:val="26"/>
                <w:szCs w:val="26"/>
                <w:lang w:val="es-ES"/>
              </w:rPr>
              <w:t>≥ 01 hợp đồng thi công công trình xây dựng dân dụng</w:t>
            </w:r>
            <w:r w:rsidRPr="00FE6C0D">
              <w:rPr>
                <w:sz w:val="26"/>
                <w:szCs w:val="26"/>
                <w:lang w:val="es-ES"/>
              </w:rPr>
              <w:t>,</w:t>
            </w:r>
            <w:r>
              <w:rPr>
                <w:sz w:val="26"/>
                <w:szCs w:val="26"/>
                <w:lang w:val="es-ES"/>
              </w:rPr>
              <w:t xml:space="preserve"> cấp I</w:t>
            </w:r>
            <w:r w:rsidR="007D4DE9">
              <w:rPr>
                <w:sz w:val="26"/>
                <w:szCs w:val="26"/>
                <w:lang w:val="es-ES"/>
              </w:rPr>
              <w:t>V</w:t>
            </w:r>
            <w:r w:rsidRPr="00FE6C0D">
              <w:rPr>
                <w:sz w:val="26"/>
                <w:szCs w:val="26"/>
                <w:lang w:val="es-ES"/>
              </w:rPr>
              <w:t xml:space="preserve"> giá trị tối thiểu mỗi hợp đồng là </w:t>
            </w:r>
            <w:r w:rsidRPr="00FE6C0D">
              <w:rPr>
                <w:color w:val="0000FF"/>
                <w:sz w:val="26"/>
                <w:szCs w:val="26"/>
                <w:lang w:val="es-ES"/>
              </w:rPr>
              <w:t xml:space="preserve"> </w:t>
            </w:r>
            <w:r w:rsidR="00E843E8">
              <w:rPr>
                <w:b/>
                <w:color w:val="0000FF"/>
                <w:sz w:val="26"/>
                <w:szCs w:val="26"/>
                <w:lang w:val="es-ES"/>
              </w:rPr>
              <w:t>4</w:t>
            </w:r>
            <w:r w:rsidR="000F12DE">
              <w:rPr>
                <w:b/>
                <w:color w:val="0000FF"/>
                <w:sz w:val="26"/>
                <w:szCs w:val="26"/>
                <w:lang w:val="es-ES"/>
              </w:rPr>
              <w:t>1</w:t>
            </w:r>
            <w:r w:rsidR="00E843E8">
              <w:rPr>
                <w:b/>
                <w:color w:val="0000FF"/>
                <w:sz w:val="26"/>
                <w:szCs w:val="26"/>
                <w:lang w:val="es-ES"/>
              </w:rPr>
              <w:t>0</w:t>
            </w:r>
            <w:r w:rsidRPr="00FE6C0D">
              <w:rPr>
                <w:b/>
                <w:color w:val="0000FF"/>
                <w:sz w:val="26"/>
                <w:szCs w:val="26"/>
                <w:lang w:val="es-ES"/>
              </w:rPr>
              <w:t>.000.000 VND</w:t>
            </w:r>
            <w:r>
              <w:rPr>
                <w:b/>
                <w:color w:val="0000FF"/>
                <w:sz w:val="26"/>
                <w:szCs w:val="26"/>
                <w:lang w:val="es-ES"/>
              </w:rPr>
              <w:t>.</w:t>
            </w:r>
          </w:p>
          <w:p w:rsidR="00137CB0" w:rsidRPr="00FE6C0D" w:rsidRDefault="00137CB0" w:rsidP="00137CB0">
            <w:pPr>
              <w:widowControl w:val="0"/>
              <w:tabs>
                <w:tab w:val="left" w:leader="dot" w:pos="8424"/>
              </w:tabs>
              <w:autoSpaceDE w:val="0"/>
              <w:autoSpaceDN w:val="0"/>
              <w:spacing w:before="120" w:after="120" w:line="264" w:lineRule="auto"/>
              <w:ind w:left="43"/>
              <w:jc w:val="both"/>
              <w:rPr>
                <w:b/>
                <w:i/>
                <w:color w:val="0000FF"/>
                <w:sz w:val="26"/>
                <w:szCs w:val="26"/>
                <w:lang w:val="es-ES"/>
              </w:rPr>
            </w:pPr>
            <w:r w:rsidRPr="00FE6C0D">
              <w:rPr>
                <w:b/>
                <w:i/>
                <w:color w:val="0000FF"/>
                <w:sz w:val="26"/>
                <w:szCs w:val="26"/>
                <w:lang w:val="es-ES"/>
              </w:rPr>
              <w:t>- Trường hợp nhà thầu liên danh:</w:t>
            </w:r>
          </w:p>
          <w:p w:rsidR="00137CB0" w:rsidRDefault="00137CB0" w:rsidP="00137CB0">
            <w:pPr>
              <w:widowControl w:val="0"/>
              <w:tabs>
                <w:tab w:val="left" w:leader="dot" w:pos="8424"/>
              </w:tabs>
              <w:autoSpaceDE w:val="0"/>
              <w:autoSpaceDN w:val="0"/>
              <w:spacing w:before="120" w:after="120" w:line="264" w:lineRule="auto"/>
              <w:jc w:val="both"/>
              <w:rPr>
                <w:color w:val="0000FF"/>
                <w:sz w:val="26"/>
                <w:szCs w:val="26"/>
                <w:lang w:val="es-ES"/>
              </w:rPr>
            </w:pPr>
            <w:r w:rsidRPr="00FE6C0D">
              <w:rPr>
                <w:sz w:val="26"/>
                <w:szCs w:val="26"/>
                <w:lang w:val="es-ES"/>
              </w:rPr>
              <w:t xml:space="preserve">+ </w:t>
            </w:r>
            <w:r w:rsidRPr="00FE6C0D">
              <w:rPr>
                <w:color w:val="0000FF"/>
                <w:sz w:val="26"/>
                <w:szCs w:val="26"/>
                <w:lang w:val="es-ES"/>
              </w:rPr>
              <w:t xml:space="preserve">Thành viên liên danh phải có ≥ 01 hợp đồng thi công công trình xây dựng dân dụng, </w:t>
            </w:r>
            <w:r>
              <w:rPr>
                <w:color w:val="0000FF"/>
                <w:sz w:val="26"/>
                <w:szCs w:val="26"/>
                <w:lang w:val="es-ES"/>
              </w:rPr>
              <w:t>cấp I</w:t>
            </w:r>
            <w:r w:rsidR="007D4DE9">
              <w:rPr>
                <w:color w:val="0000FF"/>
                <w:sz w:val="26"/>
                <w:szCs w:val="26"/>
                <w:lang w:val="es-ES"/>
              </w:rPr>
              <w:t>V</w:t>
            </w:r>
            <w:r>
              <w:rPr>
                <w:color w:val="0000FF"/>
                <w:sz w:val="26"/>
                <w:szCs w:val="26"/>
                <w:lang w:val="es-ES"/>
              </w:rPr>
              <w:t xml:space="preserve"> </w:t>
            </w:r>
            <w:r w:rsidRPr="00FE6C0D">
              <w:rPr>
                <w:color w:val="0000FF"/>
                <w:sz w:val="26"/>
                <w:szCs w:val="26"/>
                <w:lang w:val="es-ES"/>
              </w:rPr>
              <w:t xml:space="preserve">mỗi hợp đồng có giá trị tối thiểu (Tính theo công thức sau: </w:t>
            </w:r>
            <w:r w:rsidR="00E843E8">
              <w:rPr>
                <w:b/>
                <w:color w:val="0000FF"/>
                <w:sz w:val="26"/>
                <w:szCs w:val="26"/>
                <w:lang w:val="es-ES"/>
              </w:rPr>
              <w:t>4</w:t>
            </w:r>
            <w:r w:rsidR="000F12DE">
              <w:rPr>
                <w:b/>
                <w:color w:val="0000FF"/>
                <w:sz w:val="26"/>
                <w:szCs w:val="26"/>
                <w:lang w:val="es-ES"/>
              </w:rPr>
              <w:t>1</w:t>
            </w:r>
            <w:r w:rsidR="007D4DE9">
              <w:rPr>
                <w:b/>
                <w:color w:val="0000FF"/>
                <w:sz w:val="26"/>
                <w:szCs w:val="26"/>
                <w:lang w:val="es-ES"/>
              </w:rPr>
              <w:t>0</w:t>
            </w:r>
            <w:r w:rsidRPr="00137CB0">
              <w:rPr>
                <w:b/>
                <w:color w:val="0000FF"/>
                <w:sz w:val="26"/>
                <w:szCs w:val="26"/>
                <w:lang w:val="es-ES"/>
              </w:rPr>
              <w:t>.000.000</w:t>
            </w:r>
            <w:r>
              <w:rPr>
                <w:b/>
                <w:color w:val="0000FF"/>
                <w:sz w:val="26"/>
                <w:szCs w:val="26"/>
                <w:lang w:val="es-ES"/>
              </w:rPr>
              <w:t xml:space="preserve"> </w:t>
            </w:r>
            <w:r w:rsidRPr="00FE6C0D">
              <w:rPr>
                <w:b/>
                <w:color w:val="0000FF"/>
                <w:sz w:val="26"/>
                <w:szCs w:val="26"/>
                <w:lang w:val="es-ES"/>
              </w:rPr>
              <w:t>VND</w:t>
            </w:r>
            <w:r w:rsidRPr="00FE6C0D">
              <w:rPr>
                <w:sz w:val="26"/>
                <w:szCs w:val="26"/>
                <w:lang w:val="es-ES"/>
              </w:rPr>
              <w:t xml:space="preserve"> </w:t>
            </w:r>
            <w:r w:rsidRPr="00FE6C0D">
              <w:rPr>
                <w:color w:val="0000FF"/>
                <w:sz w:val="26"/>
                <w:szCs w:val="26"/>
                <w:lang w:val="es-ES"/>
              </w:rPr>
              <w:t xml:space="preserve">nhân (x) với tỷ lệ phần trăm công việc dự kiến mà thành viên đó thực hiện được nêu trong Thỏa thuận liên danh). </w:t>
            </w:r>
          </w:p>
          <w:p w:rsidR="00137CB0" w:rsidRDefault="00137CB0" w:rsidP="00137CB0">
            <w:pPr>
              <w:widowControl w:val="0"/>
              <w:tabs>
                <w:tab w:val="left" w:leader="dot" w:pos="8424"/>
              </w:tabs>
              <w:autoSpaceDE w:val="0"/>
              <w:autoSpaceDN w:val="0"/>
              <w:spacing w:before="120" w:after="120" w:line="264" w:lineRule="auto"/>
              <w:jc w:val="both"/>
              <w:rPr>
                <w:bCs/>
                <w:sz w:val="26"/>
                <w:szCs w:val="26"/>
                <w:lang w:val="es-ES"/>
              </w:rPr>
            </w:pPr>
            <w:r w:rsidRPr="005304FC">
              <w:rPr>
                <w:bCs/>
                <w:sz w:val="26"/>
                <w:szCs w:val="26"/>
                <w:lang w:val="es-ES"/>
              </w:rPr>
              <w:t>Ngoài ra, căn cứ tính chất của gói thầu, có thể quy định điều kiện tương tự về hiện trường nhưng phải bảo đảm không làm hạn chế sự tham dự thầu của nhà thầu.</w:t>
            </w:r>
          </w:p>
          <w:p w:rsidR="00137CB0" w:rsidRPr="00FE6C0D" w:rsidRDefault="00137CB0" w:rsidP="00137CB0">
            <w:pPr>
              <w:widowControl w:val="0"/>
              <w:tabs>
                <w:tab w:val="left" w:leader="dot" w:pos="8424"/>
              </w:tabs>
              <w:autoSpaceDE w:val="0"/>
              <w:autoSpaceDN w:val="0"/>
              <w:spacing w:before="120" w:after="120" w:line="264" w:lineRule="auto"/>
              <w:jc w:val="both"/>
              <w:rPr>
                <w:b/>
                <w:sz w:val="26"/>
                <w:szCs w:val="26"/>
                <w:lang w:val="es-ES"/>
              </w:rPr>
            </w:pPr>
            <w:r w:rsidRPr="00FE6C0D">
              <w:rPr>
                <w:b/>
                <w:sz w:val="26"/>
                <w:szCs w:val="26"/>
                <w:lang w:val="es-ES"/>
              </w:rPr>
              <w:t>* Tài liệu chứng minh:</w:t>
            </w:r>
          </w:p>
          <w:p w:rsidR="00137CB0" w:rsidRPr="00FE6C0D" w:rsidRDefault="00137CB0" w:rsidP="00137CB0">
            <w:pPr>
              <w:widowControl w:val="0"/>
              <w:tabs>
                <w:tab w:val="left" w:leader="dot" w:pos="8424"/>
              </w:tabs>
              <w:autoSpaceDE w:val="0"/>
              <w:autoSpaceDN w:val="0"/>
              <w:spacing w:before="120" w:after="120" w:line="264" w:lineRule="auto"/>
              <w:jc w:val="both"/>
              <w:rPr>
                <w:sz w:val="26"/>
                <w:szCs w:val="26"/>
                <w:lang w:val="es-ES"/>
              </w:rPr>
            </w:pPr>
            <w:r w:rsidRPr="00FE6C0D">
              <w:rPr>
                <w:b/>
                <w:sz w:val="26"/>
                <w:szCs w:val="26"/>
                <w:lang w:val="es-ES"/>
              </w:rPr>
              <w:t>- Đối với hợp đồng đã hoàn thành toàn bộ nhà thầu cung cấp tài liệu sau:</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Hợp đồng;</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i/>
                <w:color w:val="0000FF"/>
                <w:sz w:val="26"/>
                <w:szCs w:val="26"/>
                <w:lang w:val="es-ES"/>
              </w:rPr>
              <w:t>+ Biên bản nghiệm thu hoàn thành công trình hoặc biên bản thanh lý;</w:t>
            </w:r>
          </w:p>
          <w:p w:rsidR="00137CB0" w:rsidRPr="00FE6C0D" w:rsidRDefault="00137CB0" w:rsidP="00137CB0">
            <w:pPr>
              <w:widowControl w:val="0"/>
              <w:tabs>
                <w:tab w:val="left" w:leader="dot" w:pos="8424"/>
              </w:tabs>
              <w:autoSpaceDE w:val="0"/>
              <w:autoSpaceDN w:val="0"/>
              <w:spacing w:before="120" w:after="120" w:line="264" w:lineRule="auto"/>
              <w:jc w:val="both"/>
              <w:rPr>
                <w:sz w:val="26"/>
                <w:szCs w:val="26"/>
                <w:lang w:val="es-ES"/>
              </w:rPr>
            </w:pPr>
            <w:r w:rsidRPr="00FE6C0D">
              <w:rPr>
                <w:b/>
                <w:sz w:val="26"/>
                <w:szCs w:val="26"/>
                <w:lang w:val="es-ES"/>
              </w:rPr>
              <w:t xml:space="preserve">- Đối với hợp đồng đã hoàn thành phần lớn nhà thầu cung cấp tài </w:t>
            </w:r>
            <w:r w:rsidRPr="00FE6C0D">
              <w:rPr>
                <w:b/>
                <w:sz w:val="26"/>
                <w:szCs w:val="26"/>
                <w:lang w:val="es-ES"/>
              </w:rPr>
              <w:lastRenderedPageBreak/>
              <w:t>liệu sau:</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Hợp đồng;</w:t>
            </w:r>
          </w:p>
          <w:p w:rsidR="00137CB0" w:rsidRPr="00AC3657"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AC3657">
              <w:rPr>
                <w:i/>
                <w:color w:val="0000FF"/>
                <w:sz w:val="26"/>
                <w:szCs w:val="26"/>
                <w:lang w:val="es-ES"/>
              </w:rPr>
              <w:t>+ Bảng xác nhận khối lượng hoàn thành của Chủ đầu tư;</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Chứng từ thanh toán của chủ đầu tư và hóa đơn hợp lệ của nhà thầu cho khối lượng đã hoàn thành;</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FE6C0D">
              <w:rPr>
                <w:b/>
                <w:i/>
                <w:color w:val="0000FF"/>
                <w:sz w:val="26"/>
                <w:szCs w:val="26"/>
                <w:lang w:val="es-ES"/>
              </w:rPr>
              <w:t xml:space="preserve"> (Tất cả tài liệu chứng minh phải là Bản phô tô có chứng thực của cơ quan có thẩm quyền. Đối với hóa đơn nhà thầu cung cấp bản phô tô).</w:t>
            </w:r>
          </w:p>
        </w:tc>
        <w:tc>
          <w:tcPr>
            <w:tcW w:w="942"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lastRenderedPageBreak/>
              <w:t>Phải thỏa mãn yêu cầu này</w:t>
            </w:r>
          </w:p>
        </w:tc>
        <w:tc>
          <w:tcPr>
            <w:tcW w:w="1105"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t>Phải thỏa mãn yêu cầu này</w:t>
            </w:r>
          </w:p>
        </w:tc>
        <w:tc>
          <w:tcPr>
            <w:tcW w:w="996"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t>Phải thỏa mãn yêu cầu (tương đương với phần công việc đảm nhận)</w:t>
            </w:r>
          </w:p>
        </w:tc>
        <w:tc>
          <w:tcPr>
            <w:tcW w:w="765"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rPr>
            </w:pPr>
            <w:r w:rsidRPr="005304FC">
              <w:rPr>
                <w:color w:val="000000"/>
                <w:sz w:val="26"/>
                <w:szCs w:val="26"/>
              </w:rPr>
              <w:t>Mẫu số 5</w:t>
            </w:r>
          </w:p>
        </w:tc>
      </w:tr>
    </w:tbl>
    <w:p w:rsidR="00137CB0" w:rsidRPr="00D874C5" w:rsidRDefault="00137CB0" w:rsidP="00137CB0">
      <w:pPr>
        <w:autoSpaceDE w:val="0"/>
        <w:autoSpaceDN w:val="0"/>
        <w:adjustRightInd w:val="0"/>
        <w:spacing w:before="120"/>
        <w:ind w:left="720"/>
        <w:jc w:val="both"/>
        <w:rPr>
          <w:b/>
          <w:bCs/>
          <w:sz w:val="26"/>
          <w:szCs w:val="26"/>
        </w:rPr>
      </w:pPr>
      <w:r w:rsidRPr="00D874C5">
        <w:rPr>
          <w:b/>
          <w:bCs/>
          <w:sz w:val="26"/>
          <w:szCs w:val="26"/>
        </w:rPr>
        <w:lastRenderedPageBreak/>
        <w:t xml:space="preserve">2.2. Tiêu chuẩn đánh giá về năng lực kỹ thuật </w:t>
      </w:r>
    </w:p>
    <w:p w:rsidR="00137CB0" w:rsidRPr="00D874C5" w:rsidRDefault="00137CB0" w:rsidP="00137CB0">
      <w:pPr>
        <w:autoSpaceDE w:val="0"/>
        <w:autoSpaceDN w:val="0"/>
        <w:adjustRightInd w:val="0"/>
        <w:spacing w:before="120"/>
        <w:ind w:firstLine="720"/>
        <w:jc w:val="both"/>
        <w:rPr>
          <w:b/>
          <w:bCs/>
          <w:sz w:val="26"/>
          <w:szCs w:val="26"/>
        </w:rPr>
      </w:pPr>
      <w:r w:rsidRPr="00D874C5">
        <w:rPr>
          <w:b/>
          <w:bCs/>
          <w:sz w:val="26"/>
          <w:szCs w:val="26"/>
        </w:rPr>
        <w:t>a) Nhân sự chủ chốt</w:t>
      </w:r>
    </w:p>
    <w:p w:rsidR="00137CB0" w:rsidRPr="00D874C5" w:rsidRDefault="00137CB0" w:rsidP="00137CB0">
      <w:pPr>
        <w:autoSpaceDE w:val="0"/>
        <w:autoSpaceDN w:val="0"/>
        <w:adjustRightInd w:val="0"/>
        <w:spacing w:before="120"/>
        <w:ind w:firstLine="720"/>
        <w:jc w:val="both"/>
        <w:rPr>
          <w:sz w:val="8"/>
          <w:szCs w:val="8"/>
        </w:rPr>
      </w:pPr>
    </w:p>
    <w:tbl>
      <w:tblPr>
        <w:tblW w:w="5415" w:type="pct"/>
        <w:jc w:val="center"/>
        <w:tblCellMar>
          <w:left w:w="0" w:type="dxa"/>
          <w:right w:w="0" w:type="dxa"/>
        </w:tblCellMar>
        <w:tblLook w:val="0000" w:firstRow="0" w:lastRow="0" w:firstColumn="0" w:lastColumn="0" w:noHBand="0" w:noVBand="0"/>
      </w:tblPr>
      <w:tblGrid>
        <w:gridCol w:w="508"/>
        <w:gridCol w:w="1988"/>
        <w:gridCol w:w="1249"/>
        <w:gridCol w:w="1779"/>
        <w:gridCol w:w="4630"/>
      </w:tblGrid>
      <w:tr w:rsidR="00137CB0" w:rsidRPr="00D874C5" w:rsidTr="007D4DE9">
        <w:trPr>
          <w:tblHeade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Stt</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Vị trí công việc</w:t>
            </w: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Số lượng</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Kinh nghiệm trong các công việc tương tự</w:t>
            </w:r>
          </w:p>
        </w:tc>
        <w:tc>
          <w:tcPr>
            <w:tcW w:w="228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Chứng chỉ, trình độ chuyên môn</w:t>
            </w:r>
          </w:p>
        </w:tc>
      </w:tr>
      <w:tr w:rsidR="00137CB0" w:rsidRPr="00D874C5" w:rsidTr="007D4DE9">
        <w:trP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120"/>
              <w:jc w:val="center"/>
              <w:rPr>
                <w:sz w:val="26"/>
                <w:szCs w:val="26"/>
              </w:rPr>
            </w:pPr>
            <w:r w:rsidRPr="00D874C5">
              <w:rPr>
                <w:sz w:val="26"/>
                <w:szCs w:val="26"/>
              </w:rPr>
              <w:t>1</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ind w:firstLine="23"/>
              <w:jc w:val="center"/>
              <w:rPr>
                <w:i/>
                <w:sz w:val="26"/>
                <w:szCs w:val="26"/>
              </w:rPr>
            </w:pPr>
            <w:r w:rsidRPr="00D874C5">
              <w:rPr>
                <w:sz w:val="26"/>
                <w:szCs w:val="26"/>
              </w:rPr>
              <w:t>Chỉ huy trưởng:</w:t>
            </w: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r w:rsidRPr="00D874C5">
              <w:rPr>
                <w:sz w:val="26"/>
                <w:szCs w:val="26"/>
                <w:lang w:val="pl-PL"/>
              </w:rPr>
              <w:t>01</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p>
          <w:p w:rsidR="00137CB0" w:rsidRPr="00D874C5" w:rsidRDefault="00137CB0" w:rsidP="00137CB0">
            <w:pPr>
              <w:widowControl w:val="0"/>
              <w:tabs>
                <w:tab w:val="right" w:pos="7254"/>
              </w:tabs>
              <w:spacing w:before="120" w:after="120" w:line="264" w:lineRule="auto"/>
              <w:jc w:val="center"/>
              <w:rPr>
                <w:sz w:val="26"/>
                <w:szCs w:val="26"/>
              </w:rPr>
            </w:pPr>
            <w:r w:rsidRPr="00D874C5">
              <w:rPr>
                <w:sz w:val="26"/>
                <w:szCs w:val="26"/>
                <w:lang w:val="pl-PL"/>
              </w:rPr>
              <w:t>3</w:t>
            </w:r>
          </w:p>
          <w:p w:rsidR="00137CB0" w:rsidRPr="00D874C5" w:rsidRDefault="00137CB0" w:rsidP="00137CB0">
            <w:pPr>
              <w:autoSpaceDE w:val="0"/>
              <w:autoSpaceDN w:val="0"/>
              <w:adjustRightInd w:val="0"/>
              <w:spacing w:before="120"/>
              <w:jc w:val="center"/>
              <w:rPr>
                <w:sz w:val="26"/>
                <w:szCs w:val="26"/>
              </w:rPr>
            </w:pPr>
          </w:p>
        </w:tc>
        <w:tc>
          <w:tcPr>
            <w:tcW w:w="2280" w:type="pct"/>
            <w:tcBorders>
              <w:top w:val="single" w:sz="6" w:space="0" w:color="000000"/>
              <w:left w:val="single" w:sz="6" w:space="0" w:color="000000"/>
              <w:bottom w:val="single" w:sz="6" w:space="0" w:color="000000"/>
              <w:right w:val="single" w:sz="6" w:space="0" w:color="000000"/>
            </w:tcBorders>
          </w:tcPr>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xml:space="preserve">+ Trình độ Đại học trở lên chuyên ngành </w:t>
            </w:r>
            <w:r w:rsidRPr="00D874C5">
              <w:rPr>
                <w:sz w:val="26"/>
                <w:szCs w:val="26"/>
                <w:lang w:val="pl-PL"/>
              </w:rPr>
              <w:t>xây dựng dân dụng</w:t>
            </w:r>
            <w:r w:rsidRPr="00D874C5">
              <w:rPr>
                <w:sz w:val="26"/>
                <w:szCs w:val="26"/>
              </w:rPr>
              <w:t>;</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Hợp đồng lao động hoặc hợp đồng nguyên tắc thuê nhân sự.</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Đáp ứng điều kiện kinh nghiệm nghề nghiệp để được hành nghề chỉ huy trưởng theo quy định tại Điều 86 Nghị định 175/NĐ-CP ngày 30/12/2024.</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Chứng minh kinh nghiệm trong các công việc tương tự: Tối thiểu 3 năm công tác (Được tính từ thời điểm nhân sự bắt đầu thực hiện công việc tương tự đó đến thời điểm đóng thầu). Hoặc tối thiểu 01 hợp đồng. Cung cấp: Hợp đồng, biên bản nghiệm thu có tên nhân sự chỉ huy trưởng hoặc xác nhận có tên nhân sự chỉ huy trưởng của Chủ đầu tư hoặc quyết định bổ nhiệm</w:t>
            </w:r>
          </w:p>
          <w:p w:rsidR="00137CB0" w:rsidRPr="00D874C5" w:rsidRDefault="00137CB0" w:rsidP="00137CB0">
            <w:pPr>
              <w:autoSpaceDE w:val="0"/>
              <w:autoSpaceDN w:val="0"/>
              <w:adjustRightInd w:val="0"/>
              <w:spacing w:before="120"/>
              <w:rPr>
                <w:sz w:val="26"/>
                <w:szCs w:val="26"/>
              </w:rPr>
            </w:pPr>
            <w:r w:rsidRPr="00D874C5">
              <w:rPr>
                <w:i/>
                <w:sz w:val="26"/>
                <w:szCs w:val="26"/>
              </w:rPr>
              <w:lastRenderedPageBreak/>
              <w:t>Tất cả các tài liệu chứng minh phải là bản phô tô có chứng thực của cơ quan có thẩm quyền</w:t>
            </w:r>
            <w:r w:rsidRPr="00D874C5">
              <w:rPr>
                <w:sz w:val="26"/>
                <w:szCs w:val="26"/>
              </w:rPr>
              <w:t>.</w:t>
            </w:r>
          </w:p>
        </w:tc>
      </w:tr>
      <w:tr w:rsidR="00137CB0" w:rsidRPr="00D874C5" w:rsidTr="007D4DE9">
        <w:trP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120"/>
              <w:jc w:val="center"/>
              <w:rPr>
                <w:sz w:val="26"/>
                <w:szCs w:val="26"/>
              </w:rPr>
            </w:pPr>
            <w:r w:rsidRPr="00D874C5">
              <w:rPr>
                <w:sz w:val="26"/>
                <w:szCs w:val="26"/>
              </w:rPr>
              <w:lastRenderedPageBreak/>
              <w:t>2</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ind w:firstLine="23"/>
              <w:jc w:val="center"/>
              <w:rPr>
                <w:sz w:val="26"/>
                <w:szCs w:val="26"/>
              </w:rPr>
            </w:pPr>
          </w:p>
          <w:p w:rsidR="00137CB0" w:rsidRPr="00D874C5" w:rsidRDefault="00137CB0" w:rsidP="00137CB0">
            <w:pPr>
              <w:widowControl w:val="0"/>
              <w:tabs>
                <w:tab w:val="right" w:pos="7254"/>
              </w:tabs>
              <w:spacing w:before="120" w:after="120" w:line="264" w:lineRule="auto"/>
              <w:ind w:firstLine="23"/>
              <w:jc w:val="center"/>
              <w:rPr>
                <w:sz w:val="26"/>
                <w:szCs w:val="26"/>
              </w:rPr>
            </w:pPr>
            <w:r w:rsidRPr="00D874C5">
              <w:rPr>
                <w:sz w:val="26"/>
                <w:szCs w:val="26"/>
              </w:rPr>
              <w:t>Cán bộ kỹ thuật thi công</w:t>
            </w:r>
          </w:p>
          <w:p w:rsidR="00137CB0" w:rsidRPr="00D874C5" w:rsidRDefault="00137CB0" w:rsidP="00137CB0">
            <w:pPr>
              <w:widowControl w:val="0"/>
              <w:tabs>
                <w:tab w:val="right" w:pos="7254"/>
              </w:tabs>
              <w:spacing w:before="120" w:after="120" w:line="264" w:lineRule="auto"/>
              <w:jc w:val="center"/>
              <w:rPr>
                <w:sz w:val="26"/>
                <w:szCs w:val="26"/>
              </w:rPr>
            </w:pP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r w:rsidRPr="00D874C5">
              <w:rPr>
                <w:sz w:val="26"/>
                <w:szCs w:val="26"/>
                <w:lang w:val="pl-PL"/>
              </w:rPr>
              <w:t>01</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rPr>
            </w:pPr>
            <w:r w:rsidRPr="00D874C5">
              <w:rPr>
                <w:sz w:val="26"/>
                <w:szCs w:val="26"/>
                <w:lang w:val="pl-PL"/>
              </w:rPr>
              <w:t>3</w:t>
            </w:r>
          </w:p>
          <w:p w:rsidR="00137CB0" w:rsidRPr="00D874C5" w:rsidRDefault="00137CB0" w:rsidP="00137CB0">
            <w:pPr>
              <w:autoSpaceDE w:val="0"/>
              <w:autoSpaceDN w:val="0"/>
              <w:adjustRightInd w:val="0"/>
              <w:spacing w:before="120"/>
              <w:jc w:val="center"/>
              <w:rPr>
                <w:sz w:val="26"/>
                <w:szCs w:val="26"/>
              </w:rPr>
            </w:pPr>
          </w:p>
        </w:tc>
        <w:tc>
          <w:tcPr>
            <w:tcW w:w="2280" w:type="pct"/>
            <w:tcBorders>
              <w:top w:val="single" w:sz="6" w:space="0" w:color="000000"/>
              <w:left w:val="single" w:sz="6" w:space="0" w:color="000000"/>
              <w:bottom w:val="single" w:sz="6" w:space="0" w:color="000000"/>
              <w:right w:val="single" w:sz="6" w:space="0" w:color="000000"/>
            </w:tcBorders>
          </w:tcPr>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xml:space="preserve">+ Trình độ Trung cấp trở lên chuyên ngành </w:t>
            </w:r>
            <w:r w:rsidRPr="00D874C5">
              <w:rPr>
                <w:sz w:val="26"/>
                <w:szCs w:val="26"/>
                <w:lang w:val="pl-PL"/>
              </w:rPr>
              <w:t>xây dựng dân dụng</w:t>
            </w:r>
            <w:r w:rsidRPr="00D874C5">
              <w:rPr>
                <w:sz w:val="26"/>
                <w:szCs w:val="26"/>
              </w:rPr>
              <w:t>;</w:t>
            </w:r>
            <w:r w:rsidRPr="00D874C5">
              <w:t xml:space="preserve"> </w:t>
            </w:r>
            <w:r w:rsidRPr="00D874C5">
              <w:rPr>
                <w:sz w:val="26"/>
                <w:szCs w:val="26"/>
              </w:rPr>
              <w:t xml:space="preserve">(Kèm theo tài liệu chứng minh: </w:t>
            </w:r>
            <w:r w:rsidRPr="00137CB0">
              <w:rPr>
                <w:sz w:val="26"/>
                <w:szCs w:val="26"/>
              </w:rPr>
              <w:t>Hợp đồng lao động hoặc hợp đồng nguyên tắc thuê nhân sự</w:t>
            </w:r>
            <w:r>
              <w:rPr>
                <w:sz w:val="26"/>
                <w:szCs w:val="26"/>
              </w:rPr>
              <w:t xml:space="preserve">; </w:t>
            </w:r>
            <w:r w:rsidRPr="00D874C5">
              <w:rPr>
                <w:sz w:val="26"/>
                <w:szCs w:val="26"/>
              </w:rPr>
              <w:t>Bằng cấp).</w:t>
            </w:r>
          </w:p>
          <w:p w:rsidR="00137CB0" w:rsidRPr="00D874C5" w:rsidRDefault="00137CB0" w:rsidP="00137CB0">
            <w:pPr>
              <w:widowControl w:val="0"/>
              <w:tabs>
                <w:tab w:val="right" w:pos="7254"/>
              </w:tabs>
              <w:spacing w:before="120" w:after="120" w:line="264" w:lineRule="auto"/>
              <w:rPr>
                <w:i/>
                <w:sz w:val="26"/>
                <w:szCs w:val="26"/>
                <w:lang w:val="pl-PL"/>
              </w:rPr>
            </w:pPr>
            <w:r w:rsidRPr="00D874C5">
              <w:rPr>
                <w:i/>
                <w:sz w:val="26"/>
                <w:szCs w:val="26"/>
              </w:rPr>
              <w:t>Tất cả các các tài liệu chứng minh phải là bản phô tô có chứng thực của cơ quan có thẩm quyền</w:t>
            </w:r>
            <w:r w:rsidRPr="00D874C5">
              <w:rPr>
                <w:i/>
                <w:sz w:val="26"/>
                <w:szCs w:val="26"/>
                <w:lang w:val="pl-PL"/>
              </w:rPr>
              <w:t xml:space="preserve"> </w:t>
            </w:r>
          </w:p>
        </w:tc>
      </w:tr>
    </w:tbl>
    <w:p w:rsidR="00137CB0" w:rsidRPr="00D874C5" w:rsidRDefault="00137CB0" w:rsidP="00137CB0">
      <w:pPr>
        <w:autoSpaceDE w:val="0"/>
        <w:autoSpaceDN w:val="0"/>
        <w:adjustRightInd w:val="0"/>
        <w:spacing w:before="120"/>
        <w:ind w:firstLine="720"/>
        <w:jc w:val="both"/>
        <w:rPr>
          <w:b/>
          <w:bCs/>
          <w:sz w:val="8"/>
          <w:szCs w:val="8"/>
        </w:rPr>
      </w:pPr>
    </w:p>
    <w:p w:rsidR="00137CB0" w:rsidRPr="00D874C5" w:rsidRDefault="00137CB0" w:rsidP="00137CB0">
      <w:pPr>
        <w:autoSpaceDE w:val="0"/>
        <w:autoSpaceDN w:val="0"/>
        <w:adjustRightInd w:val="0"/>
        <w:spacing w:before="120"/>
        <w:ind w:firstLine="720"/>
        <w:jc w:val="both"/>
        <w:rPr>
          <w:b/>
          <w:bCs/>
          <w:sz w:val="26"/>
          <w:szCs w:val="26"/>
        </w:rPr>
      </w:pPr>
      <w:r w:rsidRPr="00D874C5">
        <w:rPr>
          <w:b/>
          <w:bCs/>
          <w:sz w:val="26"/>
          <w:szCs w:val="26"/>
        </w:rPr>
        <w:t>b) Thiết bị thi công chủ yếu dự kiến huy động để thực hiện gói thầu</w:t>
      </w:r>
    </w:p>
    <w:p w:rsidR="00137CB0" w:rsidRPr="00D874C5" w:rsidRDefault="00137CB0" w:rsidP="00137CB0">
      <w:pPr>
        <w:autoSpaceDE w:val="0"/>
        <w:autoSpaceDN w:val="0"/>
        <w:adjustRightInd w:val="0"/>
        <w:spacing w:before="120"/>
        <w:ind w:firstLine="720"/>
        <w:jc w:val="both"/>
        <w:rPr>
          <w:sz w:val="8"/>
          <w:szCs w:val="8"/>
        </w:rPr>
      </w:pPr>
    </w:p>
    <w:tbl>
      <w:tblPr>
        <w:tblW w:w="5375" w:type="pct"/>
        <w:jc w:val="center"/>
        <w:tblCellMar>
          <w:left w:w="0" w:type="dxa"/>
          <w:right w:w="0" w:type="dxa"/>
        </w:tblCellMar>
        <w:tblLook w:val="0000" w:firstRow="0" w:lastRow="0" w:firstColumn="0" w:lastColumn="0" w:noHBand="0" w:noVBand="0"/>
      </w:tblPr>
      <w:tblGrid>
        <w:gridCol w:w="887"/>
        <w:gridCol w:w="6049"/>
        <w:gridCol w:w="3143"/>
      </w:tblGrid>
      <w:tr w:rsidR="00137CB0" w:rsidRPr="00D874C5" w:rsidTr="00137CB0">
        <w:trPr>
          <w:tblHeade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Stt</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Loại thiết bị và đặc điểm thiết bị</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Số lượng tối thiểu cần có</w:t>
            </w:r>
          </w:p>
        </w:tc>
      </w:tr>
      <w:tr w:rsidR="00137CB0" w:rsidRPr="00D874C5" w:rsidTr="00137CB0">
        <w:trP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1</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Đầm bàn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2</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Đầm dùi</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3</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khoan cầm tay</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lastRenderedPageBreak/>
              <w:t>4</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cắt gạch đá</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5</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cắt uốn thép</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6</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đào</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7</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hàn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8</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trộn bê tông ≥ 250l</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9</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vận thăng hoặc máy tời</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 xml:space="preserve">Đối với thiết bị sở hữu phải có xác nhận quyền sở </w:t>
            </w:r>
            <w:r w:rsidRPr="00D874C5">
              <w:rPr>
                <w:i/>
                <w:sz w:val="28"/>
                <w:szCs w:val="28"/>
              </w:rPr>
              <w:lastRenderedPageBreak/>
              <w:t>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lastRenderedPageBreak/>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lastRenderedPageBreak/>
              <w:t>10</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Ô tô tự đổ ≥ 5 tấn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bl>
    <w:p w:rsidR="00137CB0" w:rsidRPr="00D874C5" w:rsidRDefault="00137CB0" w:rsidP="00137CB0">
      <w:pPr>
        <w:autoSpaceDE w:val="0"/>
        <w:autoSpaceDN w:val="0"/>
        <w:adjustRightInd w:val="0"/>
        <w:spacing w:before="120"/>
        <w:ind w:firstLine="567"/>
        <w:rPr>
          <w:sz w:val="8"/>
          <w:szCs w:val="8"/>
        </w:rPr>
      </w:pPr>
    </w:p>
    <w:p w:rsidR="00137CB0" w:rsidRPr="00D874C5" w:rsidRDefault="00137CB0" w:rsidP="00137CB0">
      <w:pPr>
        <w:autoSpaceDE w:val="0"/>
        <w:autoSpaceDN w:val="0"/>
        <w:adjustRightInd w:val="0"/>
        <w:spacing w:before="120"/>
        <w:ind w:firstLine="567"/>
        <w:rPr>
          <w:sz w:val="26"/>
          <w:szCs w:val="26"/>
        </w:rPr>
      </w:pPr>
      <w:r w:rsidRPr="00D874C5">
        <w:rPr>
          <w:b/>
          <w:bCs/>
          <w:sz w:val="26"/>
          <w:szCs w:val="26"/>
        </w:rPr>
        <w:t>Mục 3. Tiêu chuẩn đánh giá về kỹ thuật</w:t>
      </w:r>
    </w:p>
    <w:p w:rsidR="00137CB0" w:rsidRPr="00D874C5" w:rsidRDefault="00137CB0" w:rsidP="00137CB0">
      <w:pPr>
        <w:widowControl w:val="0"/>
        <w:spacing w:before="60" w:after="40"/>
        <w:ind w:firstLine="567"/>
        <w:jc w:val="both"/>
        <w:rPr>
          <w:b/>
          <w:iCs/>
          <w:sz w:val="26"/>
          <w:szCs w:val="26"/>
        </w:rPr>
      </w:pPr>
      <w:r w:rsidRPr="00D874C5">
        <w:rPr>
          <w:b/>
          <w:iCs/>
          <w:sz w:val="26"/>
          <w:szCs w:val="26"/>
          <w:lang w:val="vi-VN"/>
        </w:rPr>
        <w:t>3.</w:t>
      </w:r>
      <w:r w:rsidRPr="00D874C5">
        <w:rPr>
          <w:b/>
          <w:iCs/>
          <w:sz w:val="26"/>
          <w:szCs w:val="26"/>
        </w:rPr>
        <w:t>1.</w:t>
      </w:r>
      <w:r w:rsidRPr="00D874C5">
        <w:rPr>
          <w:b/>
          <w:iCs/>
          <w:sz w:val="26"/>
          <w:szCs w:val="26"/>
          <w:lang w:val="vi-VN"/>
        </w:rPr>
        <w:t xml:space="preserve"> Đánh giá theo phương pháp chấm điểm:</w:t>
      </w:r>
      <w:r w:rsidRPr="00D874C5">
        <w:rPr>
          <w:b/>
          <w:iCs/>
          <w:sz w:val="26"/>
          <w:szCs w:val="26"/>
        </w:rPr>
        <w:t xml:space="preserve"> Không áp dụng</w:t>
      </w:r>
    </w:p>
    <w:p w:rsidR="00137CB0" w:rsidRPr="00D874C5" w:rsidRDefault="00137CB0" w:rsidP="00137CB0">
      <w:pPr>
        <w:widowControl w:val="0"/>
        <w:spacing w:before="60" w:after="40"/>
        <w:ind w:firstLine="567"/>
        <w:jc w:val="both"/>
        <w:rPr>
          <w:b/>
          <w:iCs/>
          <w:sz w:val="26"/>
          <w:szCs w:val="26"/>
        </w:rPr>
      </w:pPr>
      <w:r w:rsidRPr="00D874C5">
        <w:rPr>
          <w:b/>
          <w:iCs/>
          <w:sz w:val="26"/>
          <w:szCs w:val="26"/>
        </w:rPr>
        <w:t xml:space="preserve">3.2 </w:t>
      </w:r>
      <w:r w:rsidRPr="00D874C5">
        <w:rPr>
          <w:b/>
          <w:iCs/>
          <w:sz w:val="26"/>
          <w:szCs w:val="26"/>
          <w:lang w:val="vi-VN"/>
        </w:rPr>
        <w:t xml:space="preserve">Đánh giá theo phương pháp </w:t>
      </w:r>
      <w:r w:rsidRPr="00D874C5">
        <w:rPr>
          <w:b/>
          <w:iCs/>
          <w:sz w:val="26"/>
          <w:szCs w:val="26"/>
        </w:rPr>
        <w:t>đạt/không đạt</w:t>
      </w:r>
    </w:p>
    <w:p w:rsidR="00137CB0" w:rsidRPr="00D874C5" w:rsidRDefault="00137CB0" w:rsidP="00137CB0">
      <w:pPr>
        <w:widowControl w:val="0"/>
        <w:spacing w:before="60" w:after="60" w:line="264" w:lineRule="auto"/>
        <w:ind w:firstLine="540"/>
        <w:jc w:val="both"/>
        <w:rPr>
          <w:sz w:val="26"/>
          <w:szCs w:val="26"/>
          <w:lang w:val="es-ES"/>
        </w:rPr>
      </w:pPr>
      <w:r w:rsidRPr="00D874C5">
        <w:rPr>
          <w:sz w:val="26"/>
          <w:szCs w:val="26"/>
          <w:lang w:val="es-ES"/>
        </w:rPr>
        <w:t>Căn cứ quy mô, tính chất của gói thầu áp dụng phương pháp đánh giá theo phương pháp  Đạt/ Không đạt.</w:t>
      </w:r>
    </w:p>
    <w:p w:rsidR="00137CB0" w:rsidRPr="00D874C5" w:rsidRDefault="00137CB0" w:rsidP="00137CB0">
      <w:pPr>
        <w:widowControl w:val="0"/>
        <w:autoSpaceDE w:val="0"/>
        <w:autoSpaceDN w:val="0"/>
        <w:jc w:val="center"/>
        <w:rPr>
          <w:b/>
          <w:i/>
          <w:sz w:val="26"/>
          <w:szCs w:val="26"/>
          <w:lang w:val="es-ES" w:bidi="en-US"/>
        </w:rPr>
      </w:pPr>
      <w:r w:rsidRPr="00D874C5">
        <w:rPr>
          <w:b/>
          <w:i/>
          <w:sz w:val="26"/>
          <w:szCs w:val="26"/>
          <w:lang w:val="es-ES" w:bidi="en-US"/>
        </w:rPr>
        <w:t>Bảng tiêu chí đánh giá theo phương pháp đạt/ không đạt:</w:t>
      </w:r>
    </w:p>
    <w:tbl>
      <w:tblPr>
        <w:tblW w:w="9818" w:type="dxa"/>
        <w:jc w:val="center"/>
        <w:tblInd w:w="91" w:type="dxa"/>
        <w:tblLook w:val="04A0" w:firstRow="1" w:lastRow="0" w:firstColumn="1" w:lastColumn="0" w:noHBand="0" w:noVBand="1"/>
      </w:tblPr>
      <w:tblGrid>
        <w:gridCol w:w="931"/>
        <w:gridCol w:w="7331"/>
        <w:gridCol w:w="1556"/>
      </w:tblGrid>
      <w:tr w:rsidR="00137CB0" w:rsidRPr="00D874C5" w:rsidTr="00137CB0">
        <w:trPr>
          <w:trHeight w:val="1480"/>
          <w:jc w:val="center"/>
        </w:trPr>
        <w:tc>
          <w:tcPr>
            <w:tcW w:w="931" w:type="dxa"/>
            <w:tcBorders>
              <w:top w:val="single" w:sz="4" w:space="0" w:color="auto"/>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Stt</w:t>
            </w:r>
          </w:p>
        </w:tc>
        <w:tc>
          <w:tcPr>
            <w:tcW w:w="7331" w:type="dxa"/>
            <w:tcBorders>
              <w:top w:val="single" w:sz="4" w:space="0" w:color="auto"/>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Nội dung đánh giá</w:t>
            </w:r>
          </w:p>
        </w:tc>
        <w:tc>
          <w:tcPr>
            <w:tcW w:w="1556" w:type="dxa"/>
            <w:tcBorders>
              <w:top w:val="single" w:sz="4" w:space="0" w:color="auto"/>
              <w:left w:val="nil"/>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iCs/>
                <w:sz w:val="26"/>
                <w:szCs w:val="26"/>
              </w:rPr>
              <w:t>Mức độ đáp ứng Đạt / 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kỹ thuật thi công:</w:t>
            </w:r>
          </w:p>
        </w:tc>
        <w:tc>
          <w:tcPr>
            <w:tcW w:w="1556" w:type="dxa"/>
            <w:tcBorders>
              <w:top w:val="single" w:sz="4" w:space="0" w:color="auto"/>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b/>
                <w:bCs/>
                <w:sz w:val="26"/>
                <w:szCs w:val="26"/>
              </w:rPr>
            </w:pPr>
            <w:r w:rsidRPr="00D874C5">
              <w:rPr>
                <w:b/>
                <w:bCs/>
                <w:sz w:val="26"/>
                <w:szCs w:val="26"/>
              </w:rPr>
              <w:t>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Mức độ đáp ứng yêu cầu về vật tư, diện tích đất tập kết vật tư:</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753"/>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 Đáp ứng yêu cầu về chủng loại vật liệu, nguồn gốc xuất xứ, chất lượng vật tư, thiết bị theo danh mục nêu tại Khoản 3 Mục II Chương V, phần 2 của E-HSMT.</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27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
                <w:iCs/>
                <w:sz w:val="26"/>
                <w:szCs w:val="26"/>
              </w:rPr>
            </w:pPr>
            <w:r w:rsidRPr="00D874C5">
              <w:rPr>
                <w:i/>
                <w:iCs/>
                <w:sz w:val="26"/>
                <w:szCs w:val="26"/>
              </w:rPr>
              <w:t>1.1.1.1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
                <w:iCs/>
                <w:sz w:val="26"/>
                <w:szCs w:val="26"/>
              </w:rPr>
            </w:pPr>
            <w:r w:rsidRPr="00D874C5">
              <w:rPr>
                <w:i/>
                <w:iCs/>
                <w:sz w:val="26"/>
                <w:szCs w:val="26"/>
              </w:rPr>
              <w:t xml:space="preserve">Đủ chủng loại nêu tại Khoản 3 Mục II Chương V, phần 2 của </w:t>
            </w:r>
            <w:r w:rsidRPr="00D874C5">
              <w:rPr>
                <w:sz w:val="26"/>
                <w:szCs w:val="26"/>
              </w:rPr>
              <w:t>E-HSMT</w:t>
            </w:r>
            <w:r w:rsidRPr="00D874C5">
              <w:rPr>
                <w:i/>
                <w:iCs/>
                <w:sz w:val="26"/>
                <w:szCs w:val="26"/>
              </w:rPr>
              <w:t xml:space="preserve"> </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17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rPr>
                <w:sz w:val="26"/>
                <w:szCs w:val="26"/>
              </w:rPr>
            </w:pPr>
            <w:r w:rsidRPr="00D874C5">
              <w:rPr>
                <w:sz w:val="26"/>
                <w:szCs w:val="26"/>
              </w:rPr>
              <w:t>Có đáp ứng đầy đủ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0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rPr>
                <w:sz w:val="26"/>
                <w:szCs w:val="26"/>
              </w:rPr>
            </w:pPr>
            <w:r w:rsidRPr="00D874C5">
              <w:rPr>
                <w:sz w:val="26"/>
                <w:szCs w:val="26"/>
              </w:rPr>
              <w:t>Không đáp ứng đầy đủ chủng loại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27"/>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
                <w:iCs/>
                <w:sz w:val="26"/>
                <w:szCs w:val="26"/>
              </w:rPr>
            </w:pPr>
            <w:r w:rsidRPr="00D874C5">
              <w:rPr>
                <w:i/>
                <w:iCs/>
                <w:sz w:val="26"/>
                <w:szCs w:val="26"/>
              </w:rPr>
              <w:t>1.1.1.2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
                <w:iCs/>
                <w:sz w:val="26"/>
                <w:szCs w:val="26"/>
              </w:rPr>
            </w:pPr>
            <w:r w:rsidRPr="00D874C5">
              <w:rPr>
                <w:i/>
                <w:iCs/>
                <w:sz w:val="26"/>
                <w:szCs w:val="26"/>
              </w:rPr>
              <w:t xml:space="preserve">Nêu đầy đủ quy cách thông số kỹ thuật, nguồn gốc, xuất xứ rõ ràng </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368"/>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spacing w:before="120" w:line="276" w:lineRule="auto"/>
              <w:rPr>
                <w:sz w:val="26"/>
                <w:szCs w:val="26"/>
              </w:rPr>
            </w:pPr>
            <w:r w:rsidRPr="00D874C5">
              <w:rPr>
                <w:sz w:val="26"/>
                <w:szCs w:val="26"/>
              </w:rPr>
              <w:t>Nêu đầy đủ đáp ứng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27"/>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spacing w:before="120" w:line="276" w:lineRule="auto"/>
              <w:rPr>
                <w:sz w:val="26"/>
                <w:szCs w:val="26"/>
              </w:rPr>
            </w:pPr>
            <w:r w:rsidRPr="00D874C5">
              <w:rPr>
                <w:sz w:val="26"/>
                <w:szCs w:val="26"/>
              </w:rPr>
              <w:t>Nêu không đầy đủ, không rõ ràng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Xác định rõ nguồn và khả năng cung cấp các loại vật tư theo yêu </w:t>
            </w:r>
            <w:r w:rsidRPr="00D874C5">
              <w:rPr>
                <w:sz w:val="26"/>
                <w:szCs w:val="26"/>
              </w:rPr>
              <w:lastRenderedPageBreak/>
              <w:t>cầu tại Khoản 3 Mục II Chương V, phần 2 của E-HSMT.</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17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
                <w:iCs/>
                <w:sz w:val="26"/>
                <w:szCs w:val="26"/>
              </w:rPr>
            </w:pPr>
            <w:r w:rsidRPr="00D874C5">
              <w:rPr>
                <w:i/>
                <w:iCs/>
                <w:sz w:val="26"/>
                <w:szCs w:val="26"/>
              </w:rPr>
              <w:lastRenderedPageBreak/>
              <w:t>1.1.2.1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Có đầy đủ hợp đồng nguyên tắc cung cấp các loại vật tư sử dụng cho công trình đang xét (Tài liệu chứng minh là bản gốc hoặc bản phô tô chứng thực của cơ quan thẩm quyền)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34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Cung cấp đầy đủ hợp đồng nguyên tắc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Cung cấp không đây đủ hoặc không hợp lệ hợp đồng nguyên tắc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8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
                <w:iCs/>
                <w:sz w:val="26"/>
                <w:szCs w:val="26"/>
              </w:rPr>
            </w:pPr>
            <w:r w:rsidRPr="00D874C5">
              <w:rPr>
                <w:i/>
                <w:iCs/>
                <w:sz w:val="26"/>
                <w:szCs w:val="26"/>
              </w:rPr>
              <w:t>1.1.2.2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
                <w:iCs/>
                <w:sz w:val="26"/>
                <w:szCs w:val="26"/>
              </w:rPr>
            </w:pPr>
            <w:r w:rsidRPr="00D874C5">
              <w:rPr>
                <w:i/>
                <w:iCs/>
                <w:sz w:val="26"/>
                <w:szCs w:val="26"/>
              </w:rPr>
              <w:t>Thuyết minh về khả năng cung cấp các loại vật tư</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Thuyết minh đầy đủ, rõ ràng khả năng cung cấp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50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Không đáp ứng yêu cầu trên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04"/>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kỹ thuật cho các công tác chuẩn bị thi công:</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r w:rsidRPr="00D874C5">
              <w:rPr>
                <w:iCs/>
                <w:sz w:val="26"/>
                <w:szCs w:val="26"/>
              </w:rPr>
              <w:t>1.2.1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Xây dựng lán trại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đầy đủ, khả thi, phù hợp với máy móc thiết bị dự thầu, có hình vẽ thuyết minh và vị trí cụ thể</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không đầy đủ hoặc không khả thi hoặc không phù hợp với máy móc thiết bị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r w:rsidRPr="00D874C5">
              <w:rPr>
                <w:iCs/>
                <w:sz w:val="26"/>
                <w:szCs w:val="26"/>
              </w:rPr>
              <w:t>1.2.2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Tập kết nhân sự, máy móc, thiết bị, vật liệu</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đầy đủ, rõ ràng, khả thi phù hợp với tiến độ thực hiện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không đầy đủ hoặc không rõ ràng hoặc không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Tổ chức mặt bằng công trình:</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1.3.1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Mặt bằng bố trí công trình, thiết bị thi công, kho bãi tập kết vật liệu.</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đầy đủ,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1.3.2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Bố trí rào chắn, biển báo an toàn giao thông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đầy đủ,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hoặc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1.3.3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Giải pháp cấp điện, cấp nước, thoát nước, giao thông, liên lạc trong quá trình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39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đầy đủ, rõ ràng các giải pháp nêu trên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49"/>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1.4</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highlight w:val="green"/>
              </w:rPr>
            </w:pPr>
            <w:r w:rsidRPr="00D874C5">
              <w:rPr>
                <w:b/>
                <w:bCs/>
                <w:sz w:val="26"/>
                <w:szCs w:val="26"/>
              </w:rPr>
              <w:t>Hệ thống tổ chức: Sơ đồ hệ thống tổ chức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1.1.1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 xml:space="preserve">Các bộ phận quản lý: Có đủ người hoặc bộ phận chịu trách nhiệm quản lý tiến độ, kỹ thuật, hành chính kế toán, chất lượng, vật tư, </w:t>
            </w:r>
            <w:r w:rsidRPr="00D874C5">
              <w:rPr>
                <w:sz w:val="26"/>
                <w:szCs w:val="26"/>
              </w:rPr>
              <w:lastRenderedPageBreak/>
              <w:t>thiết bị, an toàn lao động,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đầy đủ, rõ ràng và có sơ đồ hệ thống tổ chức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không đầy đủ, không rõ ràng và không có sơ đồ hệ thống tổ chức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1.4.2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Các tổ đội thi công: Có phân chia các tổ, đội thi công cho các công tác chính phù hợp đặc điểm thi công gói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đầy đủ, rõ ràng và có sơ đồ tổ, đội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1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không đầy đủ hoặc không rõ ràng hoặc không có sơ đồ tổ, đội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b/>
                <w:bCs/>
                <w:sz w:val="26"/>
                <w:szCs w:val="26"/>
              </w:rPr>
            </w:pPr>
            <w:r w:rsidRPr="00D874C5">
              <w:rPr>
                <w:b/>
                <w:bCs/>
                <w:sz w:val="26"/>
                <w:szCs w:val="26"/>
              </w:rPr>
              <w:t>Biện pháp kỹ thuật thi công, tổ chức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51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b/>
                <w:bCs/>
                <w:sz w:val="26"/>
                <w:szCs w:val="26"/>
              </w:rPr>
            </w:pPr>
            <w:r w:rsidRPr="00D874C5">
              <w:rPr>
                <w:b/>
                <w:bCs/>
                <w:sz w:val="26"/>
                <w:szCs w:val="26"/>
              </w:rPr>
              <w:t>Phương án huy động thiết bị, nhân sự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 Thuyết minh phương án huy động thiết bị, nhân sự thi công khả thi, hợp lý, tổ chức thi công trên công trình phù hợp tính chất công việc của từng hạng mục</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Phương án huy động thiết bị, nhân sự thi công không khả thi, không hợp lý, tổ chức thi công trên công trình không phù hợp tính chất công việc của từng hạng mục</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419"/>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trắc đạc để định vị các kết cấu công trình.</w:t>
            </w:r>
          </w:p>
          <w:p w:rsidR="00137CB0" w:rsidRPr="00D874C5" w:rsidRDefault="00137CB0" w:rsidP="00137CB0">
            <w:pPr>
              <w:rPr>
                <w:b/>
                <w:bCs/>
                <w:sz w:val="26"/>
                <w:szCs w:val="26"/>
              </w:rPr>
            </w:pPr>
            <w:r w:rsidRPr="00D874C5">
              <w:rPr>
                <w:sz w:val="26"/>
                <w:szCs w:val="26"/>
              </w:rPr>
              <w:t>- Thiết bị phục vụ đo đạc, nhân sự phục vụ công tác đo đạc và phương án đo đạc chi tiết, phù hợp với khả năng huy động nhân sự, máy móc, thiết bị</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đầy đủ, rõ ràng và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không đầy đủ hoặc không rõ ràng hoặc không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Biện pháp kỹ thuật thi công, tổ chức thi công tổng thể và chi tiết từng hạng mục, từng công tác theo đúng trình tự, tiêu chuẩn, quy chuẩn hiện hành và yêu cầu kỹ thuật của hồ sơ thiết kế.</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sz w:val="26"/>
                <w:szCs w:val="26"/>
                <w:lang w:val="es-ES"/>
              </w:rPr>
            </w:pPr>
            <w:r w:rsidRPr="00D874C5">
              <w:rPr>
                <w:b/>
                <w:sz w:val="26"/>
                <w:szCs w:val="26"/>
                <w:lang w:val="es-ES"/>
              </w:rPr>
              <w:t>2.3.1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0F12DE">
            <w:pPr>
              <w:rPr>
                <w:b/>
                <w:sz w:val="26"/>
                <w:szCs w:val="26"/>
                <w:lang w:val="es-ES"/>
              </w:rPr>
            </w:pPr>
            <w:r w:rsidRPr="00D874C5">
              <w:rPr>
                <w:b/>
                <w:sz w:val="26"/>
                <w:szCs w:val="26"/>
                <w:lang w:val="es-ES"/>
              </w:rPr>
              <w:t xml:space="preserve">Công tác thi công hạng mục: </w:t>
            </w:r>
            <w:r w:rsidR="007D4DE9">
              <w:rPr>
                <w:b/>
                <w:sz w:val="26"/>
                <w:szCs w:val="26"/>
                <w:lang w:val="es-ES"/>
              </w:rPr>
              <w:t xml:space="preserve">Phần </w:t>
            </w:r>
            <w:r w:rsidR="000F12DE">
              <w:rPr>
                <w:b/>
                <w:sz w:val="26"/>
                <w:szCs w:val="26"/>
                <w:lang w:val="es-ES"/>
              </w:rPr>
              <w:t>mái vòm sân 1</w:t>
            </w:r>
            <w:r w:rsidR="007D4DE9">
              <w:rPr>
                <w:b/>
                <w:sz w:val="26"/>
                <w:szCs w:val="26"/>
                <w:lang w:val="es-ES"/>
              </w:rPr>
              <w:t>.</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lang w:val="es-ES"/>
              </w:rPr>
            </w:pP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b/>
                <w:sz w:val="26"/>
                <w:szCs w:val="26"/>
                <w:lang w:val="es-ES"/>
              </w:rPr>
            </w:pPr>
            <w:r w:rsidRPr="00D874C5">
              <w:rPr>
                <w:b/>
                <w:sz w:val="26"/>
                <w:szCs w:val="26"/>
                <w:lang w:val="es-ES"/>
              </w:rPr>
              <w:t>2.3.2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7D4DE9">
            <w:pPr>
              <w:rPr>
                <w:b/>
                <w:sz w:val="26"/>
                <w:szCs w:val="26"/>
                <w:lang w:val="es-ES"/>
              </w:rPr>
            </w:pPr>
            <w:r w:rsidRPr="00D874C5">
              <w:rPr>
                <w:b/>
                <w:sz w:val="26"/>
                <w:szCs w:val="26"/>
                <w:lang w:val="es-ES"/>
              </w:rPr>
              <w:t xml:space="preserve">Công tác thi công hạng mục: </w:t>
            </w:r>
            <w:r w:rsidR="000F12DE" w:rsidRPr="000F12DE">
              <w:rPr>
                <w:b/>
                <w:sz w:val="26"/>
                <w:szCs w:val="26"/>
                <w:lang w:val="es-ES"/>
              </w:rPr>
              <w:t>Phần mái vòm sân 1</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lang w:val="es-ES"/>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Tiến độ thi công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50"/>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Tiến độ thi công đáp ứng yêu cầu của hồ sơ mời thầu và có biểu tiến độ thi công hợp lý, khả thi, phù hợp với điều kiện thực tế của gói thầu</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Tiến độ thi công không đáp ứng yêu cầu của hồ sơ mời thầu, biểu tiến độ thi công không hợp lý, không khả thi, không phù hợp với điều kiện thi công thực tế</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Biện pháp bảo đảm chất lượng </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Sơ đồ quản lý chất lượng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Sơ đồ quản lý chất lượng hợp lý,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Sơ đồ quản lý chất lượng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4.2</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Quản lý chất lượng vật tư; </w:t>
            </w:r>
            <w:r w:rsidRPr="00D874C5">
              <w:rPr>
                <w:b/>
                <w:sz w:val="26"/>
                <w:szCs w:val="26"/>
              </w:rPr>
              <w:t>biện pháp kiểm tra, thí nghiệm vật tư vật liệu trước khi đưa vào công trình</w:t>
            </w:r>
            <w:r w:rsidRPr="00D874C5">
              <w:rPr>
                <w:b/>
                <w:bCs/>
                <w:sz w:val="26"/>
                <w:szCs w:val="26"/>
              </w:rPr>
              <w:t>:</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r w:rsidRPr="00D874C5">
              <w:rPr>
                <w:bCs/>
                <w:sz w:val="26"/>
                <w:szCs w:val="26"/>
              </w:rPr>
              <w:t>4.2.1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b/>
                <w:bCs/>
                <w:sz w:val="26"/>
                <w:szCs w:val="26"/>
              </w:rPr>
              <w:t>Quản lý chất lượng vật tư</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Có biện pháp quản lý vật tư phù hợp,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Biện pháp quản lý vật tư không phù hợp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r w:rsidRPr="00D874C5">
              <w:rPr>
                <w:bCs/>
                <w:sz w:val="26"/>
                <w:szCs w:val="26"/>
              </w:rPr>
              <w:t>4.2.2</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b/>
                <w:sz w:val="26"/>
                <w:szCs w:val="26"/>
              </w:rPr>
              <w:t>Biện pháp kiểm tra, thí nghiệm vật tư vật liệu trước khi đưa vào công trình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Có biện pháp kiểm tra thí nghiệm vật tư vật liệu đúng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70"/>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Không có biện pháp kiểm tra thí nghiệm vật tư vật liệu hoặc có nhưng không đúng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4.3</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Quy trình quản lý chất lượng cho từng hạng mục thi công.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108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4.4</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Biện pháp kiểm soát an toàn vật liệu, thiết bị, công trình trong mùa mưa bão phù hợp với đặc điểm, địa hình, khí hậu, thủy văn tại khu vực thi công công trình.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3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4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4.5</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Quy trình khắc phục, sửa chữa sự cố, hư hỏng trong quá trình thi công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53"/>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Biện pháp bảo vệ môi trường; phòng cháy, chữa cháy; an toàn lao động, vệ sinh lao động: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Các biện pháp bảo vệ môi trường:</w:t>
            </w:r>
            <w:r w:rsidRPr="00D874C5">
              <w:rPr>
                <w:sz w:val="26"/>
                <w:szCs w:val="26"/>
              </w:rPr>
              <w:t xml:space="preserve"> Kiểm soát Tiếng ồn, bụi; khói; nước thải; chất thải.</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Các biện pháp phòng cháy, chữa cháy, phòng chống cháy nổ, tổ chức bộ máy quản lý hệ thống phòng chống cháy nổ.</w:t>
            </w:r>
          </w:p>
          <w:p w:rsidR="007D4DE9" w:rsidRPr="00D874C5" w:rsidRDefault="007D4DE9" w:rsidP="00137CB0">
            <w:pPr>
              <w:rPr>
                <w:sz w:val="26"/>
                <w:szCs w:val="26"/>
              </w:rPr>
            </w:pPr>
            <w:r w:rsidRPr="00D874C5">
              <w:rPr>
                <w:sz w:val="26"/>
                <w:szCs w:val="26"/>
              </w:rPr>
              <w:t>- Quy định, quy phạm tiêu chuẩn;</w:t>
            </w:r>
          </w:p>
          <w:p w:rsidR="007D4DE9" w:rsidRPr="00D874C5" w:rsidRDefault="007D4DE9" w:rsidP="00137CB0">
            <w:pPr>
              <w:rPr>
                <w:b/>
                <w:bCs/>
                <w:sz w:val="26"/>
                <w:szCs w:val="26"/>
              </w:rPr>
            </w:pPr>
            <w:r w:rsidRPr="00D874C5">
              <w:rPr>
                <w:sz w:val="26"/>
                <w:szCs w:val="26"/>
              </w:rPr>
              <w:t>- Các giải pháp phòng chống cháy, nổ; Tổ chức bộ máy quản lý hệ thống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5.2.1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bCs/>
                <w:sz w:val="26"/>
                <w:szCs w:val="26"/>
              </w:rPr>
              <w:t>Biện pháp Phòng cháy, chữa cháy,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khả thi và tuân thủ các quy định - quy phạm - tiêu chuẩn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đây đủ hoặc hợp lý hoặc không khả thi hoặc không tuân thủ các quy định - quy phạm - tiêu chuẩn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5.2.2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Tổ chức bộ máy quản lý hệ thống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68"/>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6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Bảo đảm An toàn lao động, vệ sinh lao động:</w:t>
            </w:r>
            <w:r w:rsidRPr="00D874C5">
              <w:rPr>
                <w:sz w:val="26"/>
                <w:szCs w:val="26"/>
              </w:rPr>
              <w:t xml:space="preserve">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5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việc chấp hành các quy định của Luật ATLĐ, VSLĐ về tổ chức huấn luyện về ATLĐ, VSLĐ trong doanh nghiệp theo quy định.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45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 xml:space="preserve">Thuyết minh Biện pháp nhận biết, đánh giá, kiểm soát yếu tố nguy hiểm, yếu tố có hại tại nơi làm việc.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 xml:space="preserve">Thuyết minh các biện pháp xử lý khi xay ra tai nạn lao động.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5.3.4</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lập kế hoạch tổng hợp về ATLĐ theo quy định.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5.3.5</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Biện pháp kiểm soát VSLĐ trên công trường và khu dân cư xung quanh.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6</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Bảo hành, bảo trì công trình/thiết bị.</w:t>
            </w:r>
            <w:r w:rsidRPr="00D874C5">
              <w:rPr>
                <w:sz w:val="26"/>
                <w:szCs w:val="26"/>
              </w:rPr>
              <w:t xml:space="preserve"> </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41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xây dựng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52"/>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&gt;= 12 tháng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76"/>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&lt; 12 tháng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228"/>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both"/>
              <w:rPr>
                <w:sz w:val="26"/>
                <w:szCs w:val="26"/>
              </w:rPr>
            </w:pPr>
            <w:r w:rsidRPr="00D874C5">
              <w:rPr>
                <w:sz w:val="26"/>
                <w:szCs w:val="26"/>
              </w:rPr>
              <w:t>Biện pháp thực hiện nghĩa vụ bảo hành khi có hư hỏng xảy ra chi tiết theo từng hạng mục: Bảo hành, bảo trì các hạng mục khi có yêu cầu của Chủ đầu tư/Đơn vị sử dụng.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26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E843E8">
            <w:pPr>
              <w:jc w:val="both"/>
              <w:rPr>
                <w:sz w:val="26"/>
                <w:szCs w:val="26"/>
              </w:rPr>
            </w:pPr>
            <w:r w:rsidRPr="00D874C5">
              <w:rPr>
                <w:sz w:val="26"/>
                <w:szCs w:val="26"/>
              </w:rPr>
              <w:t xml:space="preserve">Biện pháp thực hiện nghĩa vụ bảo trì khi có sự cố, hư hỏng </w:t>
            </w:r>
            <w:r>
              <w:rPr>
                <w:sz w:val="26"/>
                <w:szCs w:val="26"/>
              </w:rPr>
              <w:t>trong thời gian bảo hành</w:t>
            </w:r>
            <w:r w:rsidRPr="00D874C5">
              <w:rPr>
                <w:sz w:val="26"/>
                <w:szCs w:val="26"/>
              </w:rPr>
              <w:t>: Có cam kết bảo trì các hạng mục trong vòng 24h từ khi có yêu cầu của Chủ đầu tư</w:t>
            </w:r>
            <w:bookmarkStart w:id="0" w:name="_GoBack"/>
            <w:bookmarkEnd w:id="0"/>
            <w:r w:rsidRPr="00D874C5">
              <w:rPr>
                <w:sz w:val="26"/>
                <w:szCs w:val="26"/>
              </w:rPr>
              <w:t>/Đơn vị sử dụng báo sự cố, hư hỏng.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7</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Uy tín của nhà thầu:</w:t>
            </w:r>
          </w:p>
          <w:p w:rsidR="007D4DE9" w:rsidRPr="00D874C5" w:rsidRDefault="007D4DE9" w:rsidP="00137CB0">
            <w:pPr>
              <w:rPr>
                <w:b/>
                <w:bCs/>
                <w:sz w:val="26"/>
                <w:szCs w:val="26"/>
              </w:rPr>
            </w:pPr>
            <w:r w:rsidRPr="00D874C5">
              <w:rPr>
                <w:sz w:val="26"/>
                <w:szCs w:val="26"/>
              </w:rPr>
              <w:t>Lịch sử thực hiện hợp đồng: Các hợp đồng tương tự theo yêu cầu của E-HSMT có thời gian thực hiện đúng tiến độ, không chậm tiến độ (Tài liệu chứng minh kèm theo: Hợp đồng và xác nhận của chủ đầu tư hoặc Hợp đồng và biên bản nghiệm thu đã hoàn thành trong thời gian thực hiện hợp đồng).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462"/>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Đáp ứng yêu cầu trên</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33"/>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Không đáp ứng yêu cầu trên</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bl>
    <w:p w:rsidR="00137CB0" w:rsidRPr="00D874C5" w:rsidRDefault="00137CB0" w:rsidP="00137CB0">
      <w:pPr>
        <w:keepNext/>
        <w:widowControl w:val="0"/>
        <w:tabs>
          <w:tab w:val="left" w:pos="851"/>
        </w:tabs>
        <w:spacing w:before="120" w:after="120"/>
        <w:jc w:val="both"/>
        <w:outlineLvl w:val="2"/>
        <w:rPr>
          <w:b/>
          <w:sz w:val="26"/>
          <w:szCs w:val="20"/>
          <w:lang w:val="es-ES" w:eastAsia="x-none"/>
        </w:rPr>
      </w:pPr>
      <w:r w:rsidRPr="00D874C5">
        <w:rPr>
          <w:bCs/>
          <w:iCs/>
          <w:sz w:val="26"/>
          <w:szCs w:val="26"/>
          <w:lang w:eastAsia="x-none"/>
        </w:rPr>
        <w:tab/>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137CB0" w:rsidRPr="00D874C5" w:rsidRDefault="00137CB0" w:rsidP="00137CB0">
      <w:pPr>
        <w:keepNext/>
        <w:widowControl w:val="0"/>
        <w:tabs>
          <w:tab w:val="left" w:pos="851"/>
        </w:tabs>
        <w:spacing w:before="120" w:after="120"/>
        <w:jc w:val="both"/>
        <w:outlineLvl w:val="2"/>
        <w:rPr>
          <w:bCs/>
          <w:iCs/>
          <w:sz w:val="26"/>
          <w:szCs w:val="26"/>
          <w:lang w:eastAsia="x-none"/>
        </w:rPr>
      </w:pPr>
      <w:r w:rsidRPr="00D874C5">
        <w:rPr>
          <w:bCs/>
          <w:iCs/>
          <w:sz w:val="26"/>
          <w:szCs w:val="26"/>
          <w:lang w:eastAsia="x-none"/>
        </w:rPr>
        <w:tab/>
        <w:t>Tiêu chí tổng quát được đánh giá là đạt khi tất cả các tiêu chí chi tiết cơ bản được đánh giá là đạt và các tiêu chí không cơ bản được đánh giá là đạt hoặc chấp nhận được.</w:t>
      </w:r>
    </w:p>
    <w:p w:rsidR="00137CB0" w:rsidRPr="00D874C5" w:rsidRDefault="00137CB0" w:rsidP="00137CB0">
      <w:pPr>
        <w:autoSpaceDE w:val="0"/>
        <w:autoSpaceDN w:val="0"/>
        <w:adjustRightInd w:val="0"/>
        <w:spacing w:before="120" w:after="120"/>
        <w:ind w:firstLine="720"/>
        <w:rPr>
          <w:sz w:val="26"/>
          <w:szCs w:val="26"/>
        </w:rPr>
      </w:pPr>
      <w:r w:rsidRPr="00D874C5">
        <w:rPr>
          <w:b/>
          <w:bCs/>
          <w:sz w:val="26"/>
          <w:szCs w:val="26"/>
        </w:rPr>
        <w:t>Mục 4. Tiêu chuẩn đánh giá về tài chính:</w:t>
      </w:r>
    </w:p>
    <w:p w:rsidR="00137CB0" w:rsidRPr="00D874C5" w:rsidRDefault="00137CB0" w:rsidP="00137CB0">
      <w:pPr>
        <w:autoSpaceDE w:val="0"/>
        <w:autoSpaceDN w:val="0"/>
        <w:adjustRightInd w:val="0"/>
        <w:spacing w:before="120" w:after="120"/>
        <w:ind w:firstLine="720"/>
        <w:rPr>
          <w:sz w:val="26"/>
          <w:szCs w:val="26"/>
        </w:rPr>
      </w:pPr>
      <w:r w:rsidRPr="00D874C5">
        <w:rPr>
          <w:b/>
          <w:bCs/>
          <w:sz w:val="26"/>
          <w:szCs w:val="26"/>
        </w:rPr>
        <w:lastRenderedPageBreak/>
        <w:t>Phương pháp giá thấp nhất: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Cách xác định giá thấp nhất theo các bước sau đây:</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1. Xác định giá dự thầu;</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2. Hiệu chỉnh sai lệch thừa (thực hiện theo quy định tại Mục 28 E-CDNT);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3. Xác định giá dự thầu sau hiệu chỉnh sai lệch thừa (nếu có), trừ đi giá trị giảm giá (nếu có);</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4. Xác định ưu đãi (nếu có) theo quy định tại Mục 29 E-CDNT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5. Xếp hạng nhà thầu: E-HSDT có giá dự thầu sau hiệu chỉnh sai lệch thừa (nếu có), trừ đi giá trị giảm giá (nếu có), sau ưu đãi (nếu có) thấp nhất được xếp hạng thứ nhất.</w:t>
      </w:r>
    </w:p>
    <w:p w:rsidR="00E74F62" w:rsidRPr="00954BF0" w:rsidRDefault="00137CB0" w:rsidP="00954BF0">
      <w:pPr>
        <w:autoSpaceDE w:val="0"/>
        <w:autoSpaceDN w:val="0"/>
        <w:adjustRightInd w:val="0"/>
        <w:spacing w:before="120" w:after="120"/>
        <w:ind w:firstLine="720"/>
        <w:rPr>
          <w:sz w:val="26"/>
          <w:szCs w:val="26"/>
        </w:rPr>
      </w:pPr>
      <w:r w:rsidRPr="00D874C5">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954BF0">
        <w:rPr>
          <w:sz w:val="26"/>
          <w:szCs w:val="26"/>
        </w:rPr>
        <w:t>.</w:t>
      </w:r>
    </w:p>
    <w:sectPr w:rsidR="00E74F62" w:rsidRPr="00954B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05" w:rsidRDefault="00B80F05" w:rsidP="00E74F62">
      <w:r>
        <w:separator/>
      </w:r>
    </w:p>
  </w:endnote>
  <w:endnote w:type="continuationSeparator" w:id="0">
    <w:p w:rsidR="00B80F05" w:rsidRDefault="00B80F05" w:rsidP="00E7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05" w:rsidRDefault="00B80F05" w:rsidP="00E74F62">
      <w:r>
        <w:separator/>
      </w:r>
    </w:p>
  </w:footnote>
  <w:footnote w:type="continuationSeparator" w:id="0">
    <w:p w:rsidR="00B80F05" w:rsidRDefault="00B80F05" w:rsidP="00E74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37"/>
    <w:rsid w:val="00096920"/>
    <w:rsid w:val="000F12DE"/>
    <w:rsid w:val="00105D1E"/>
    <w:rsid w:val="00137CB0"/>
    <w:rsid w:val="00161A5E"/>
    <w:rsid w:val="00177E43"/>
    <w:rsid w:val="001D7341"/>
    <w:rsid w:val="002A6190"/>
    <w:rsid w:val="0031175C"/>
    <w:rsid w:val="003C7D54"/>
    <w:rsid w:val="003D5215"/>
    <w:rsid w:val="004A415B"/>
    <w:rsid w:val="00565733"/>
    <w:rsid w:val="00566CBE"/>
    <w:rsid w:val="00605031"/>
    <w:rsid w:val="00670F2F"/>
    <w:rsid w:val="00711FDB"/>
    <w:rsid w:val="007D4DE9"/>
    <w:rsid w:val="0089197E"/>
    <w:rsid w:val="008A3BE7"/>
    <w:rsid w:val="009077DE"/>
    <w:rsid w:val="0094382B"/>
    <w:rsid w:val="00954BF0"/>
    <w:rsid w:val="0099556D"/>
    <w:rsid w:val="009A60EF"/>
    <w:rsid w:val="009A6D80"/>
    <w:rsid w:val="009C4B54"/>
    <w:rsid w:val="00A448D3"/>
    <w:rsid w:val="00AC6283"/>
    <w:rsid w:val="00B21C0A"/>
    <w:rsid w:val="00B42B73"/>
    <w:rsid w:val="00B465DB"/>
    <w:rsid w:val="00B80F05"/>
    <w:rsid w:val="00BB1BFD"/>
    <w:rsid w:val="00BE4953"/>
    <w:rsid w:val="00C03B0E"/>
    <w:rsid w:val="00D22DB7"/>
    <w:rsid w:val="00D31C80"/>
    <w:rsid w:val="00DD622F"/>
    <w:rsid w:val="00E14BA0"/>
    <w:rsid w:val="00E20A14"/>
    <w:rsid w:val="00E27C37"/>
    <w:rsid w:val="00E74F62"/>
    <w:rsid w:val="00E843E8"/>
    <w:rsid w:val="00FF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74F62"/>
    <w:rPr>
      <w:sz w:val="20"/>
      <w:szCs w:val="20"/>
      <w:lang w:val="x-none" w:eastAsia="x-none"/>
    </w:rPr>
  </w:style>
  <w:style w:type="character" w:customStyle="1" w:styleId="FootnoteTextChar">
    <w:name w:val="Footnote Text Char"/>
    <w:basedOn w:val="DefaultParagraphFont"/>
    <w:link w:val="FootnoteText"/>
    <w:rsid w:val="00E74F6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1D7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74F62"/>
    <w:rPr>
      <w:sz w:val="20"/>
      <w:szCs w:val="20"/>
      <w:lang w:val="x-none" w:eastAsia="x-none"/>
    </w:rPr>
  </w:style>
  <w:style w:type="character" w:customStyle="1" w:styleId="FootnoteTextChar">
    <w:name w:val="Footnote Text Char"/>
    <w:basedOn w:val="DefaultParagraphFont"/>
    <w:link w:val="FootnoteText"/>
    <w:rsid w:val="00E74F6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1D7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78BC-B0FD-4227-9AB5-ED614684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3502</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21</cp:revision>
  <dcterms:created xsi:type="dcterms:W3CDTF">2020-03-31T06:56:00Z</dcterms:created>
  <dcterms:modified xsi:type="dcterms:W3CDTF">2025-12-01T02:24:00Z</dcterms:modified>
</cp:coreProperties>
</file>