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48BF" w:rsidRPr="00FC72ED" w:rsidRDefault="00BC48BF" w:rsidP="00BC48BF">
      <w:pPr>
        <w:pStyle w:val="Style11"/>
        <w:tabs>
          <w:tab w:val="left" w:pos="0"/>
          <w:tab w:val="left" w:pos="851"/>
          <w:tab w:val="left" w:pos="1418"/>
        </w:tabs>
        <w:spacing w:before="40" w:after="40" w:line="240" w:lineRule="auto"/>
        <w:ind w:firstLine="567"/>
        <w:jc w:val="center"/>
        <w:rPr>
          <w:b/>
          <w:sz w:val="26"/>
          <w:szCs w:val="26"/>
          <w:lang w:val="vi-VN"/>
        </w:rPr>
      </w:pPr>
      <w:r w:rsidRPr="00FC72ED">
        <w:rPr>
          <w:b/>
          <w:sz w:val="26"/>
          <w:szCs w:val="26"/>
          <w:lang w:val="vi-VN"/>
        </w:rPr>
        <w:t>Chương V. YÊU CẦU VỀ KỸ THUẬT</w:t>
      </w:r>
    </w:p>
    <w:p w:rsidR="00BC48BF" w:rsidRPr="00FC72ED" w:rsidRDefault="00BC48BF" w:rsidP="00BC48BF">
      <w:pPr>
        <w:pStyle w:val="Style11"/>
        <w:tabs>
          <w:tab w:val="left" w:pos="0"/>
          <w:tab w:val="left" w:pos="851"/>
          <w:tab w:val="left" w:pos="1418"/>
        </w:tabs>
        <w:spacing w:before="40" w:after="40" w:line="240" w:lineRule="auto"/>
        <w:ind w:firstLine="567"/>
        <w:jc w:val="center"/>
        <w:rPr>
          <w:b/>
          <w:sz w:val="26"/>
          <w:szCs w:val="26"/>
          <w:lang w:val="vi-VN"/>
        </w:rPr>
      </w:pPr>
    </w:p>
    <w:p w:rsidR="00BC48BF" w:rsidRPr="00FC72ED" w:rsidRDefault="00BC48BF" w:rsidP="00BC48BF">
      <w:pPr>
        <w:tabs>
          <w:tab w:val="left" w:pos="1418"/>
        </w:tabs>
        <w:spacing w:before="40" w:after="40"/>
        <w:ind w:firstLine="709"/>
        <w:rPr>
          <w:b/>
          <w:sz w:val="26"/>
          <w:szCs w:val="26"/>
          <w:lang w:val="vi-VN"/>
        </w:rPr>
      </w:pPr>
      <w:r w:rsidRPr="00FC72ED">
        <w:rPr>
          <w:b/>
          <w:sz w:val="26"/>
          <w:szCs w:val="26"/>
          <w:lang w:val="vi-VN"/>
        </w:rPr>
        <w:t>I. Giới thiệu về gói thầu</w:t>
      </w:r>
    </w:p>
    <w:p w:rsidR="00BC48BF" w:rsidRPr="00FC72ED" w:rsidRDefault="00BC48BF" w:rsidP="00BC48BF">
      <w:pPr>
        <w:tabs>
          <w:tab w:val="left" w:pos="1418"/>
        </w:tabs>
        <w:spacing w:before="40" w:after="40"/>
        <w:ind w:firstLine="709"/>
        <w:rPr>
          <w:sz w:val="26"/>
          <w:szCs w:val="26"/>
          <w:lang w:val="vi-VN"/>
        </w:rPr>
      </w:pPr>
      <w:r w:rsidRPr="00FC72ED">
        <w:rPr>
          <w:sz w:val="26"/>
          <w:szCs w:val="26"/>
          <w:lang w:val="vi-VN"/>
        </w:rPr>
        <w:t>1. Phạm vi công việc của gói thầu.</w:t>
      </w:r>
    </w:p>
    <w:p w:rsidR="00BC48BF" w:rsidRPr="00FC72ED" w:rsidRDefault="00BC48BF" w:rsidP="00BC48BF">
      <w:pPr>
        <w:pStyle w:val="abc"/>
        <w:spacing w:before="40" w:after="40"/>
        <w:ind w:firstLine="709"/>
        <w:jc w:val="both"/>
        <w:rPr>
          <w:rFonts w:ascii="Times New Roman" w:hAnsi="Times New Roman"/>
          <w:sz w:val="26"/>
          <w:szCs w:val="26"/>
          <w:lang w:val="nl-NL"/>
        </w:rPr>
      </w:pPr>
      <w:r w:rsidRPr="00FC72ED">
        <w:rPr>
          <w:rFonts w:ascii="Times New Roman" w:hAnsi="Times New Roman"/>
          <w:sz w:val="26"/>
          <w:szCs w:val="26"/>
          <w:lang w:val="nl-NL"/>
        </w:rPr>
        <w:t>Toàn bộ phần xây lắp công trình theo hồ sơ thiết kế bản vẽ thi công kèm theo E-HSMT.</w:t>
      </w:r>
    </w:p>
    <w:p w:rsidR="00BC48BF" w:rsidRPr="00FC72ED" w:rsidRDefault="00BC48BF" w:rsidP="00BC48BF">
      <w:pPr>
        <w:pStyle w:val="abc"/>
        <w:spacing w:before="40" w:after="40"/>
        <w:ind w:firstLine="709"/>
        <w:jc w:val="both"/>
        <w:rPr>
          <w:rFonts w:ascii="Times New Roman" w:hAnsi="Times New Roman"/>
          <w:sz w:val="26"/>
          <w:szCs w:val="26"/>
          <w:lang w:val="nl-NL"/>
        </w:rPr>
      </w:pPr>
      <w:r w:rsidRPr="00FC72ED">
        <w:rPr>
          <w:rFonts w:ascii="Times New Roman" w:hAnsi="Times New Roman"/>
          <w:sz w:val="26"/>
          <w:szCs w:val="26"/>
          <w:lang w:val="nl-NL"/>
        </w:rPr>
        <w:t>1.1. Quy mô đầu tư xây dựng:</w:t>
      </w:r>
    </w:p>
    <w:p w:rsidR="00BC48BF" w:rsidRPr="00FF61ED" w:rsidRDefault="00BC48BF" w:rsidP="00BC48BF">
      <w:pPr>
        <w:pStyle w:val="abc"/>
        <w:spacing w:before="40" w:after="40"/>
        <w:ind w:firstLine="709"/>
        <w:jc w:val="both"/>
        <w:rPr>
          <w:rFonts w:ascii="Times New Roman" w:hAnsi="Times New Roman"/>
          <w:sz w:val="26"/>
          <w:szCs w:val="26"/>
        </w:rPr>
      </w:pPr>
      <w:r w:rsidRPr="00FF61ED">
        <w:rPr>
          <w:rFonts w:ascii="Times New Roman" w:hAnsi="Times New Roman"/>
          <w:sz w:val="26"/>
          <w:szCs w:val="26"/>
        </w:rPr>
        <w:t>- Chỉnh trang, lát hành lang bao quanh khu vực UBND phường.</w:t>
      </w:r>
    </w:p>
    <w:p w:rsidR="00BC48BF" w:rsidRPr="00FF61ED" w:rsidRDefault="00BC48BF" w:rsidP="00BC48BF">
      <w:pPr>
        <w:pStyle w:val="abc"/>
        <w:spacing w:before="40" w:after="40"/>
        <w:ind w:firstLine="709"/>
        <w:jc w:val="both"/>
        <w:rPr>
          <w:rFonts w:ascii="Times New Roman" w:hAnsi="Times New Roman"/>
          <w:sz w:val="26"/>
          <w:szCs w:val="26"/>
        </w:rPr>
      </w:pPr>
      <w:r w:rsidRPr="00FF61ED">
        <w:rPr>
          <w:rFonts w:ascii="Times New Roman" w:hAnsi="Times New Roman"/>
          <w:sz w:val="26"/>
          <w:szCs w:val="26"/>
        </w:rPr>
        <w:t>- Làm mới hệ thống điện chiếu sáng khu vực Hồ Nam Cường.</w:t>
      </w:r>
    </w:p>
    <w:p w:rsidR="00BC48BF" w:rsidRPr="000E27F8" w:rsidRDefault="00BC48BF" w:rsidP="00BC48BF">
      <w:pPr>
        <w:pStyle w:val="abc"/>
        <w:spacing w:before="40" w:after="40"/>
        <w:ind w:firstLine="709"/>
        <w:jc w:val="both"/>
        <w:rPr>
          <w:rFonts w:ascii="Times New Roman" w:hAnsi="Times New Roman"/>
          <w:sz w:val="26"/>
          <w:szCs w:val="26"/>
        </w:rPr>
      </w:pPr>
      <w:r w:rsidRPr="000E27F8">
        <w:rPr>
          <w:rFonts w:ascii="Times New Roman" w:hAnsi="Times New Roman"/>
          <w:sz w:val="26"/>
          <w:szCs w:val="26"/>
        </w:rPr>
        <w:t>- Các hạng mục phụ trợ: Gara xe, cổng, hảng rào, bổ sung cột thép trước nhà ăn, phá dờ nhà vệ sinh cũ.</w:t>
      </w:r>
    </w:p>
    <w:p w:rsidR="00BC48BF" w:rsidRPr="00FC72ED" w:rsidRDefault="00BC48BF" w:rsidP="00BC48BF">
      <w:pPr>
        <w:pStyle w:val="abc"/>
        <w:spacing w:before="40" w:after="40"/>
        <w:ind w:firstLine="709"/>
        <w:jc w:val="both"/>
        <w:rPr>
          <w:rFonts w:ascii="Times New Roman" w:hAnsi="Times New Roman"/>
          <w:sz w:val="26"/>
          <w:szCs w:val="26"/>
          <w:lang w:val="nl-NL"/>
        </w:rPr>
      </w:pPr>
      <w:r w:rsidRPr="00FC72ED">
        <w:rPr>
          <w:rFonts w:ascii="Times New Roman" w:hAnsi="Times New Roman"/>
          <w:sz w:val="26"/>
          <w:szCs w:val="26"/>
          <w:lang w:val="nl-NL"/>
        </w:rPr>
        <w:t>1.2. Giải pháp thiết kế</w:t>
      </w:r>
    </w:p>
    <w:p w:rsidR="00BC48BF" w:rsidRPr="00D62558" w:rsidRDefault="00BC48BF" w:rsidP="00BC48BF">
      <w:pPr>
        <w:pStyle w:val="abc"/>
        <w:spacing w:before="40" w:after="40"/>
        <w:ind w:firstLine="709"/>
        <w:jc w:val="both"/>
        <w:rPr>
          <w:rFonts w:ascii="Times New Roman" w:hAnsi="Times New Roman"/>
          <w:i/>
          <w:iCs/>
          <w:sz w:val="26"/>
          <w:szCs w:val="26"/>
        </w:rPr>
      </w:pPr>
      <w:r>
        <w:rPr>
          <w:rFonts w:ascii="Times New Roman" w:hAnsi="Times New Roman"/>
          <w:i/>
          <w:iCs/>
          <w:sz w:val="26"/>
          <w:szCs w:val="26"/>
        </w:rPr>
        <w:t xml:space="preserve">1.2.1 </w:t>
      </w:r>
      <w:r w:rsidRPr="00D62558">
        <w:rPr>
          <w:rFonts w:ascii="Times New Roman" w:hAnsi="Times New Roman"/>
          <w:i/>
          <w:iCs/>
          <w:sz w:val="26"/>
          <w:szCs w:val="26"/>
        </w:rPr>
        <w:t>Chỉnh trang, lát hành lang bao quanh khu vực UBND phường:</w:t>
      </w:r>
    </w:p>
    <w:p w:rsidR="00BC48BF" w:rsidRPr="00D62558" w:rsidRDefault="00BC48BF" w:rsidP="00BC48BF">
      <w:pPr>
        <w:pStyle w:val="abc"/>
        <w:spacing w:before="40" w:after="40"/>
        <w:ind w:firstLine="709"/>
        <w:jc w:val="both"/>
        <w:rPr>
          <w:rFonts w:ascii="Times New Roman" w:hAnsi="Times New Roman"/>
          <w:sz w:val="26"/>
          <w:szCs w:val="26"/>
        </w:rPr>
      </w:pPr>
      <w:r w:rsidRPr="00D62558">
        <w:rPr>
          <w:rFonts w:ascii="Times New Roman" w:hAnsi="Times New Roman"/>
          <w:sz w:val="26"/>
          <w:szCs w:val="26"/>
        </w:rPr>
        <w:t xml:space="preserve">- Lát hành lang quanh khu vực UBND phường Nam Cường. Tổng chiều dài hành lang L= 208,68m, tổng diện tích hành lang: </w:t>
      </w:r>
      <w:r>
        <w:rPr>
          <w:rFonts w:ascii="Times New Roman" w:hAnsi="Times New Roman"/>
          <w:sz w:val="26"/>
          <w:szCs w:val="26"/>
        </w:rPr>
        <w:t xml:space="preserve">S </w:t>
      </w:r>
      <w:r w:rsidRPr="00D62558">
        <w:rPr>
          <w:rFonts w:ascii="Times New Roman" w:hAnsi="Times New Roman"/>
          <w:sz w:val="26"/>
          <w:szCs w:val="26"/>
        </w:rPr>
        <w:t>= 374,38m2. Phá dỡ toàn bộ phân lát hành lang cù băng gạch tự chèn thay mới phần lát hành lang bằng đá xẻ tự nhiên tạo nhám kích thước (60x30x3)cm, bên dưới láng vừa xi măng M75 dày 2cm, bê tông lót M</w:t>
      </w:r>
      <w:r>
        <w:rPr>
          <w:rFonts w:ascii="Times New Roman" w:hAnsi="Times New Roman"/>
          <w:sz w:val="26"/>
          <w:szCs w:val="26"/>
        </w:rPr>
        <w:t xml:space="preserve"> 1</w:t>
      </w:r>
      <w:r w:rsidRPr="00D62558">
        <w:rPr>
          <w:rFonts w:ascii="Times New Roman" w:hAnsi="Times New Roman"/>
          <w:sz w:val="26"/>
          <w:szCs w:val="26"/>
        </w:rPr>
        <w:t xml:space="preserve">50 dày </w:t>
      </w:r>
      <w:r>
        <w:rPr>
          <w:rFonts w:ascii="Times New Roman" w:hAnsi="Times New Roman"/>
          <w:sz w:val="26"/>
          <w:szCs w:val="26"/>
        </w:rPr>
        <w:t xml:space="preserve">10 </w:t>
      </w:r>
      <w:r w:rsidRPr="00D62558">
        <w:rPr>
          <w:rFonts w:ascii="Times New Roman" w:hAnsi="Times New Roman"/>
          <w:sz w:val="26"/>
          <w:szCs w:val="26"/>
        </w:rPr>
        <w:t>cm, đệm cát tạo phằng dày 2cm.</w:t>
      </w:r>
    </w:p>
    <w:p w:rsidR="00BC48BF" w:rsidRPr="00D62558" w:rsidRDefault="00BC48BF" w:rsidP="00BC48BF">
      <w:pPr>
        <w:pStyle w:val="abc"/>
        <w:spacing w:before="40" w:after="40"/>
        <w:ind w:firstLine="709"/>
        <w:jc w:val="both"/>
        <w:rPr>
          <w:rFonts w:ascii="Times New Roman" w:hAnsi="Times New Roman"/>
          <w:sz w:val="26"/>
          <w:szCs w:val="26"/>
        </w:rPr>
      </w:pPr>
      <w:r w:rsidRPr="00D62558">
        <w:rPr>
          <w:rFonts w:ascii="Times New Roman" w:hAnsi="Times New Roman"/>
          <w:sz w:val="26"/>
          <w:szCs w:val="26"/>
        </w:rPr>
        <w:t>- Rãnh dọc: Chiều dài rãnh L=99m, thiết kế hình chừ nhật, móng, tường rãnh thiêt kê bê tông xi măng M200 dầy 20cm, khẩu độ thoát nước lòng rãnh B=60cm, trên mặt rãnh đậy tấm đan bê tông cổt thép M200 dầy 12cm.</w:t>
      </w:r>
    </w:p>
    <w:p w:rsidR="00BC48BF" w:rsidRPr="00D62558" w:rsidRDefault="00BC48BF" w:rsidP="00BC48BF">
      <w:pPr>
        <w:pStyle w:val="abc"/>
        <w:spacing w:before="40" w:after="40"/>
        <w:ind w:firstLine="709"/>
        <w:jc w:val="both"/>
        <w:rPr>
          <w:rFonts w:ascii="Times New Roman" w:hAnsi="Times New Roman"/>
          <w:sz w:val="26"/>
          <w:szCs w:val="26"/>
        </w:rPr>
      </w:pPr>
      <w:r w:rsidRPr="00D62558">
        <w:rPr>
          <w:rFonts w:ascii="Times New Roman" w:hAnsi="Times New Roman"/>
          <w:sz w:val="26"/>
          <w:szCs w:val="26"/>
        </w:rPr>
        <w:t>- Bó vỉa. chiều dài L=99m, loại 1 đặt trên đường thẳng kích thước (</w:t>
      </w:r>
      <w:r>
        <w:rPr>
          <w:rFonts w:ascii="Times New Roman" w:hAnsi="Times New Roman"/>
          <w:sz w:val="26"/>
          <w:szCs w:val="26"/>
        </w:rPr>
        <w:t>1</w:t>
      </w:r>
      <w:r w:rsidRPr="00D62558">
        <w:rPr>
          <w:rFonts w:ascii="Times New Roman" w:hAnsi="Times New Roman"/>
          <w:sz w:val="26"/>
          <w:szCs w:val="26"/>
        </w:rPr>
        <w:t>00x20x25)cm, loại 2 đặt trên đường cong kích thước (50x20x25)cm.</w:t>
      </w:r>
    </w:p>
    <w:p w:rsidR="00BC48BF" w:rsidRPr="00D62558" w:rsidRDefault="00BC48BF" w:rsidP="00BC48BF">
      <w:pPr>
        <w:pStyle w:val="abc"/>
        <w:spacing w:before="40" w:after="40"/>
        <w:ind w:firstLine="709"/>
        <w:jc w:val="both"/>
        <w:rPr>
          <w:rFonts w:ascii="Times New Roman" w:hAnsi="Times New Roman"/>
          <w:sz w:val="26"/>
          <w:szCs w:val="26"/>
        </w:rPr>
      </w:pPr>
      <w:r w:rsidRPr="00D62558">
        <w:rPr>
          <w:rFonts w:ascii="Times New Roman" w:hAnsi="Times New Roman"/>
          <w:sz w:val="26"/>
          <w:szCs w:val="26"/>
        </w:rPr>
        <w:t xml:space="preserve">- Rãnh tam giác: đố bê tông rãnh tam giác mới M200 dầy 5cm, rộng 30cm, cứ </w:t>
      </w:r>
      <w:r>
        <w:rPr>
          <w:rFonts w:ascii="Times New Roman" w:hAnsi="Times New Roman"/>
          <w:sz w:val="26"/>
          <w:szCs w:val="26"/>
        </w:rPr>
        <w:t>1</w:t>
      </w:r>
      <w:r w:rsidRPr="00D62558">
        <w:rPr>
          <w:rFonts w:ascii="Times New Roman" w:hAnsi="Times New Roman"/>
          <w:sz w:val="26"/>
          <w:szCs w:val="26"/>
        </w:rPr>
        <w:t>m tiến hành cắt khe.</w:t>
      </w:r>
    </w:p>
    <w:p w:rsidR="00BC48BF" w:rsidRPr="00D62558" w:rsidRDefault="00BC48BF" w:rsidP="00BC48BF">
      <w:pPr>
        <w:pStyle w:val="abc"/>
        <w:spacing w:before="40" w:after="40"/>
        <w:ind w:firstLine="709"/>
        <w:jc w:val="both"/>
        <w:rPr>
          <w:rFonts w:ascii="Times New Roman" w:hAnsi="Times New Roman"/>
          <w:i/>
          <w:iCs/>
          <w:sz w:val="26"/>
          <w:szCs w:val="26"/>
        </w:rPr>
      </w:pPr>
      <w:r>
        <w:rPr>
          <w:rFonts w:ascii="Times New Roman" w:hAnsi="Times New Roman"/>
          <w:i/>
          <w:iCs/>
          <w:sz w:val="26"/>
          <w:szCs w:val="26"/>
        </w:rPr>
        <w:t>1</w:t>
      </w:r>
      <w:r w:rsidRPr="00D62558">
        <w:rPr>
          <w:rFonts w:ascii="Times New Roman" w:hAnsi="Times New Roman"/>
          <w:i/>
          <w:iCs/>
          <w:sz w:val="26"/>
          <w:szCs w:val="26"/>
        </w:rPr>
        <w:t>.2.2 Hạng mục điện chi</w:t>
      </w:r>
      <w:r>
        <w:rPr>
          <w:rFonts w:ascii="Times New Roman" w:hAnsi="Times New Roman"/>
          <w:i/>
          <w:iCs/>
          <w:sz w:val="26"/>
          <w:szCs w:val="26"/>
        </w:rPr>
        <w:t>ế</w:t>
      </w:r>
      <w:r w:rsidRPr="00D62558">
        <w:rPr>
          <w:rFonts w:ascii="Times New Roman" w:hAnsi="Times New Roman"/>
          <w:i/>
          <w:iCs/>
          <w:sz w:val="26"/>
          <w:szCs w:val="26"/>
        </w:rPr>
        <w:t>u sáng:</w:t>
      </w:r>
    </w:p>
    <w:p w:rsidR="00BC48BF" w:rsidRPr="00D62558" w:rsidRDefault="00BC48BF" w:rsidP="00BC48BF">
      <w:pPr>
        <w:pStyle w:val="abc"/>
        <w:spacing w:before="40" w:after="40"/>
        <w:ind w:firstLine="709"/>
        <w:jc w:val="both"/>
        <w:rPr>
          <w:rFonts w:ascii="Times New Roman" w:hAnsi="Times New Roman"/>
          <w:sz w:val="26"/>
          <w:szCs w:val="26"/>
        </w:rPr>
      </w:pPr>
      <w:r w:rsidRPr="00D62558">
        <w:rPr>
          <w:rFonts w:ascii="Times New Roman" w:hAnsi="Times New Roman"/>
          <w:sz w:val="26"/>
          <w:szCs w:val="26"/>
        </w:rPr>
        <w:t>Xây dựng 28 cột đèn chiếu sáng để phục vụ chiếu sáng, sử dụng cột thép liền cần 8m cho tuyến đường chính và 6m cho tuyến nhánh, cần vươn l,5m lắp đèn LED 120W.</w:t>
      </w:r>
    </w:p>
    <w:p w:rsidR="00BC48BF" w:rsidRPr="00D62558" w:rsidRDefault="00BC48BF" w:rsidP="00BC48BF">
      <w:pPr>
        <w:pStyle w:val="abc"/>
        <w:spacing w:before="40" w:after="40"/>
        <w:ind w:firstLine="709"/>
        <w:jc w:val="both"/>
        <w:rPr>
          <w:rFonts w:ascii="Times New Roman" w:hAnsi="Times New Roman"/>
          <w:i/>
          <w:iCs/>
          <w:sz w:val="26"/>
          <w:szCs w:val="26"/>
        </w:rPr>
      </w:pPr>
      <w:r>
        <w:rPr>
          <w:rFonts w:ascii="Times New Roman" w:hAnsi="Times New Roman"/>
          <w:i/>
          <w:iCs/>
          <w:sz w:val="26"/>
          <w:szCs w:val="26"/>
        </w:rPr>
        <w:t>1</w:t>
      </w:r>
      <w:r w:rsidRPr="00D62558">
        <w:rPr>
          <w:rFonts w:ascii="Times New Roman" w:hAnsi="Times New Roman"/>
          <w:i/>
          <w:iCs/>
          <w:sz w:val="26"/>
          <w:szCs w:val="26"/>
        </w:rPr>
        <w:t>.2.3 Các hạng mục phụ trợ:</w:t>
      </w:r>
    </w:p>
    <w:p w:rsidR="00BC48BF" w:rsidRPr="00D62558" w:rsidRDefault="00BC48BF" w:rsidP="00BC48BF">
      <w:pPr>
        <w:pStyle w:val="abc"/>
        <w:spacing w:before="40" w:after="40"/>
        <w:ind w:firstLine="709"/>
        <w:jc w:val="both"/>
        <w:rPr>
          <w:rFonts w:ascii="Times New Roman" w:hAnsi="Times New Roman"/>
          <w:sz w:val="26"/>
          <w:szCs w:val="26"/>
        </w:rPr>
      </w:pPr>
      <w:r w:rsidRPr="00D62558">
        <w:rPr>
          <w:rFonts w:ascii="Times New Roman" w:hAnsi="Times New Roman"/>
          <w:sz w:val="26"/>
          <w:szCs w:val="26"/>
        </w:rPr>
        <w:t>- Gara xe: Làm mới nhà ga gara xe 4 gian; bước gian 6m; lòng gian 7m; diện tích 189m2. Móng trụ block bê tông đá (lx2)cm M200. Nên đô bê tông M200 đá (lx2)cm, Hệ mái sử xà gồ thép hộp (50xl00xl.4)mm, lợp tôn múi chiều dày 0,3 5mm.</w:t>
      </w:r>
    </w:p>
    <w:p w:rsidR="00BC48BF" w:rsidRPr="00D62558" w:rsidRDefault="00BC48BF" w:rsidP="00BC48BF">
      <w:pPr>
        <w:pStyle w:val="abc"/>
        <w:spacing w:before="40" w:after="40"/>
        <w:ind w:firstLine="709"/>
        <w:jc w:val="both"/>
        <w:rPr>
          <w:rFonts w:ascii="Times New Roman" w:hAnsi="Times New Roman"/>
          <w:sz w:val="26"/>
          <w:szCs w:val="26"/>
        </w:rPr>
      </w:pPr>
      <w:r w:rsidRPr="00D62558">
        <w:rPr>
          <w:rFonts w:ascii="Times New Roman" w:hAnsi="Times New Roman"/>
          <w:sz w:val="26"/>
          <w:szCs w:val="26"/>
        </w:rPr>
        <w:t>- C</w:t>
      </w:r>
      <w:r>
        <w:rPr>
          <w:rFonts w:ascii="Times New Roman" w:hAnsi="Times New Roman"/>
          <w:sz w:val="26"/>
          <w:szCs w:val="26"/>
        </w:rPr>
        <w:t>ổ</w:t>
      </w:r>
      <w:r w:rsidRPr="00D62558">
        <w:rPr>
          <w:rFonts w:ascii="Times New Roman" w:hAnsi="Times New Roman"/>
          <w:sz w:val="26"/>
          <w:szCs w:val="26"/>
        </w:rPr>
        <w:t>ng: Cổng phía đường Trần Bình Trọng: cổng rộng 5,2m. Trụ cổng xây gạch, ốp đá granit. 1 bẽn trụ cổng kết hợp biển tên cơ quan. Cánh công xếp inox mô tơ điện.</w:t>
      </w:r>
    </w:p>
    <w:p w:rsidR="00BC48BF" w:rsidRPr="00D62558" w:rsidRDefault="00BC48BF" w:rsidP="00BC48BF">
      <w:pPr>
        <w:pStyle w:val="abc"/>
        <w:spacing w:before="40" w:after="40"/>
        <w:ind w:firstLine="709"/>
        <w:jc w:val="both"/>
        <w:rPr>
          <w:rFonts w:ascii="Times New Roman" w:hAnsi="Times New Roman"/>
          <w:sz w:val="26"/>
          <w:szCs w:val="26"/>
        </w:rPr>
      </w:pPr>
      <w:r w:rsidRPr="00D62558">
        <w:rPr>
          <w:rFonts w:ascii="Times New Roman" w:hAnsi="Times New Roman"/>
          <w:sz w:val="26"/>
          <w:szCs w:val="26"/>
        </w:rPr>
        <w:t>Cổng phía đường Phạm Khắc Vinh: cổng chính rộng 8,</w:t>
      </w:r>
      <w:r>
        <w:rPr>
          <w:rFonts w:ascii="Times New Roman" w:hAnsi="Times New Roman"/>
          <w:sz w:val="26"/>
          <w:szCs w:val="26"/>
        </w:rPr>
        <w:t>0</w:t>
      </w:r>
      <w:r w:rsidRPr="00D62558">
        <w:rPr>
          <w:rFonts w:ascii="Times New Roman" w:hAnsi="Times New Roman"/>
          <w:sz w:val="26"/>
          <w:szCs w:val="26"/>
        </w:rPr>
        <w:t xml:space="preserve">m; cổng phụ rộng </w:t>
      </w:r>
      <w:r>
        <w:rPr>
          <w:rFonts w:ascii="Times New Roman" w:hAnsi="Times New Roman"/>
          <w:sz w:val="26"/>
          <w:szCs w:val="26"/>
        </w:rPr>
        <w:t>1</w:t>
      </w:r>
      <w:r w:rsidRPr="00D62558">
        <w:rPr>
          <w:rFonts w:ascii="Times New Roman" w:hAnsi="Times New Roman"/>
          <w:sz w:val="26"/>
          <w:szCs w:val="26"/>
        </w:rPr>
        <w:t>,8m. Trụ cổng xây gạch, ốp đá granit. 1 bên trụ cồng kết hợp biển tên cơ quan; Cánh cổng xếp inox mô tơ điện.</w:t>
      </w:r>
    </w:p>
    <w:p w:rsidR="00BC48BF" w:rsidRPr="00D62558" w:rsidRDefault="00BC48BF" w:rsidP="00BC48BF">
      <w:pPr>
        <w:pStyle w:val="abc"/>
        <w:spacing w:before="40" w:after="40"/>
        <w:ind w:firstLine="709"/>
        <w:jc w:val="both"/>
        <w:rPr>
          <w:rFonts w:ascii="Times New Roman" w:hAnsi="Times New Roman"/>
          <w:sz w:val="26"/>
          <w:szCs w:val="26"/>
        </w:rPr>
      </w:pPr>
      <w:r w:rsidRPr="00D62558">
        <w:rPr>
          <w:rFonts w:ascii="Times New Roman" w:hAnsi="Times New Roman"/>
          <w:sz w:val="26"/>
          <w:szCs w:val="26"/>
        </w:rPr>
        <w:t xml:space="preserve">- Hàng rào tổng chiều dài </w:t>
      </w:r>
      <w:r>
        <w:rPr>
          <w:rFonts w:ascii="Times New Roman" w:hAnsi="Times New Roman"/>
          <w:sz w:val="26"/>
          <w:szCs w:val="26"/>
        </w:rPr>
        <w:t>1</w:t>
      </w:r>
      <w:r w:rsidRPr="00D62558">
        <w:rPr>
          <w:rFonts w:ascii="Times New Roman" w:hAnsi="Times New Roman"/>
          <w:sz w:val="26"/>
          <w:szCs w:val="26"/>
        </w:rPr>
        <w:t>75m, móng hàng rào xâỵ gạch không nung MI00 vữa xi măng M50, đến cốt sân có hệ giằng bê tông côt thép M200. Chân hàng rào xây gạch không nung M75 vữa xi măng M50, phía trên nan thép hộp sơn tĩnh điện (nan 20x40x1,2 kết hợp nan 25x50x1,2) Trụ hàng rào xây gạch đặc không nung M</w:t>
      </w:r>
      <w:r>
        <w:rPr>
          <w:rFonts w:ascii="Times New Roman" w:hAnsi="Times New Roman"/>
          <w:sz w:val="26"/>
          <w:szCs w:val="26"/>
        </w:rPr>
        <w:t>1</w:t>
      </w:r>
      <w:r w:rsidRPr="00D62558">
        <w:rPr>
          <w:rFonts w:ascii="Times New Roman" w:hAnsi="Times New Roman"/>
          <w:sz w:val="26"/>
          <w:szCs w:val="26"/>
        </w:rPr>
        <w:t>00 vữa xi măng M50.</w:t>
      </w:r>
    </w:p>
    <w:p w:rsidR="00BC48BF" w:rsidRPr="00D62558" w:rsidRDefault="00BC48BF" w:rsidP="00BC48BF">
      <w:pPr>
        <w:pStyle w:val="abc"/>
        <w:spacing w:before="40" w:after="40"/>
        <w:ind w:firstLine="709"/>
        <w:jc w:val="both"/>
        <w:rPr>
          <w:rFonts w:ascii="Times New Roman" w:hAnsi="Times New Roman"/>
          <w:sz w:val="26"/>
          <w:szCs w:val="26"/>
        </w:rPr>
      </w:pPr>
      <w:r w:rsidRPr="00D62558">
        <w:rPr>
          <w:rFonts w:ascii="Times New Roman" w:hAnsi="Times New Roman"/>
          <w:sz w:val="26"/>
          <w:szCs w:val="26"/>
        </w:rPr>
        <w:t>- Bổ sung cột thép trước nhà ăn: Bổ sung 02 cột thép tròn đường kính 90mm, dày 3mm.</w:t>
      </w:r>
    </w:p>
    <w:p w:rsidR="00BC48BF" w:rsidRPr="00D62558" w:rsidRDefault="00BC48BF" w:rsidP="00BC48BF">
      <w:pPr>
        <w:pStyle w:val="abc"/>
        <w:spacing w:before="40" w:after="40"/>
        <w:ind w:firstLine="709"/>
        <w:jc w:val="both"/>
        <w:rPr>
          <w:rFonts w:ascii="Times New Roman" w:hAnsi="Times New Roman"/>
          <w:sz w:val="26"/>
          <w:szCs w:val="26"/>
        </w:rPr>
      </w:pPr>
      <w:r w:rsidRPr="00D62558">
        <w:rPr>
          <w:rFonts w:ascii="Times New Roman" w:hAnsi="Times New Roman"/>
          <w:sz w:val="26"/>
          <w:szCs w:val="26"/>
        </w:rPr>
        <w:t>- Phá dỡ khu vệ sinh cũ.</w:t>
      </w:r>
    </w:p>
    <w:p w:rsidR="00BC48BF" w:rsidRDefault="00BC48BF" w:rsidP="00BC48BF">
      <w:pPr>
        <w:pStyle w:val="abc"/>
        <w:spacing w:before="40" w:after="40"/>
        <w:ind w:firstLine="709"/>
        <w:jc w:val="both"/>
        <w:rPr>
          <w:rFonts w:ascii="Times New Roman" w:hAnsi="Times New Roman"/>
          <w:b/>
          <w:sz w:val="26"/>
          <w:szCs w:val="26"/>
        </w:rPr>
      </w:pPr>
      <w:r w:rsidRPr="00FC72ED">
        <w:rPr>
          <w:rFonts w:ascii="Times New Roman" w:hAnsi="Times New Roman"/>
          <w:b/>
          <w:sz w:val="26"/>
          <w:szCs w:val="26"/>
          <w:lang w:val="vi-VN"/>
        </w:rPr>
        <w:t>II. Yêu cầu về tiến độ thực hiện</w:t>
      </w:r>
    </w:p>
    <w:p w:rsidR="00BC48BF" w:rsidRDefault="00BC48BF" w:rsidP="00BC48BF">
      <w:pPr>
        <w:pStyle w:val="abc"/>
        <w:spacing w:before="40" w:after="40"/>
        <w:ind w:firstLine="709"/>
        <w:jc w:val="both"/>
        <w:rPr>
          <w:rFonts w:ascii="Times New Roman" w:hAnsi="Times New Roman"/>
          <w:sz w:val="26"/>
          <w:szCs w:val="26"/>
          <w:lang w:val="nl-NL"/>
        </w:rPr>
      </w:pPr>
      <w:r w:rsidRPr="00FC72ED">
        <w:rPr>
          <w:rFonts w:ascii="Times New Roman" w:hAnsi="Times New Roman"/>
          <w:sz w:val="26"/>
          <w:szCs w:val="26"/>
          <w:lang w:val="es-ES"/>
        </w:rPr>
        <w:lastRenderedPageBreak/>
        <w:t xml:space="preserve">Thời gian từ khi khởi công </w:t>
      </w:r>
      <w:r w:rsidRPr="00FC72ED">
        <w:rPr>
          <w:rFonts w:ascii="Times New Roman" w:eastAsia="Calibri" w:hAnsi="Times New Roman"/>
          <w:kern w:val="24"/>
          <w:sz w:val="26"/>
          <w:szCs w:val="26"/>
          <w:lang w:val="it-IT" w:eastAsia="vi-VN"/>
        </w:rPr>
        <w:t>đến</w:t>
      </w:r>
      <w:r w:rsidRPr="00FC72ED">
        <w:rPr>
          <w:rFonts w:ascii="Times New Roman" w:hAnsi="Times New Roman"/>
          <w:sz w:val="26"/>
          <w:szCs w:val="26"/>
          <w:lang w:val="es-ES"/>
        </w:rPr>
        <w:t xml:space="preserve"> khi hoàn thành hợp đồng: </w:t>
      </w:r>
      <w:r>
        <w:rPr>
          <w:rFonts w:ascii="Times New Roman" w:hAnsi="Times New Roman"/>
          <w:sz w:val="26"/>
          <w:szCs w:val="26"/>
          <w:lang w:val="es-ES"/>
        </w:rPr>
        <w:t>21</w:t>
      </w:r>
      <w:r w:rsidRPr="00FC72ED">
        <w:rPr>
          <w:rFonts w:ascii="Times New Roman" w:hAnsi="Times New Roman"/>
          <w:sz w:val="26"/>
          <w:szCs w:val="26"/>
          <w:lang w:val="es-ES"/>
        </w:rPr>
        <w:t>0 ngày.</w:t>
      </w:r>
    </w:p>
    <w:p w:rsidR="00BC48BF" w:rsidRDefault="00BC48BF" w:rsidP="00BC48BF">
      <w:pPr>
        <w:pStyle w:val="abc"/>
        <w:spacing w:before="40" w:after="40"/>
        <w:ind w:firstLine="709"/>
        <w:jc w:val="both"/>
        <w:rPr>
          <w:rFonts w:ascii="Times New Roman" w:hAnsi="Times New Roman"/>
          <w:b/>
          <w:sz w:val="26"/>
          <w:szCs w:val="26"/>
          <w:lang w:val="es-ES"/>
        </w:rPr>
      </w:pPr>
      <w:r w:rsidRPr="00FC72ED">
        <w:rPr>
          <w:rFonts w:ascii="Times New Roman" w:hAnsi="Times New Roman"/>
          <w:b/>
          <w:sz w:val="26"/>
          <w:szCs w:val="26"/>
          <w:lang w:val="es-ES"/>
        </w:rPr>
        <w:t>III. Yêu cầu về kỹ thuật/chỉ dẫn kỹ thuật</w:t>
      </w:r>
    </w:p>
    <w:p w:rsidR="00BC48BF" w:rsidRDefault="00BC48BF" w:rsidP="00BC48BF">
      <w:pPr>
        <w:pStyle w:val="abc"/>
        <w:spacing w:before="40" w:after="40"/>
        <w:ind w:firstLine="709"/>
        <w:jc w:val="both"/>
        <w:rPr>
          <w:rFonts w:ascii="Times New Roman" w:hAnsi="Times New Roman"/>
          <w:bCs/>
          <w:sz w:val="26"/>
          <w:szCs w:val="26"/>
          <w:lang w:val="es-ES"/>
        </w:rPr>
      </w:pPr>
      <w:r w:rsidRPr="00FC72ED">
        <w:rPr>
          <w:rFonts w:ascii="Times New Roman" w:hAnsi="Times New Roman"/>
          <w:bCs/>
          <w:sz w:val="26"/>
          <w:szCs w:val="26"/>
          <w:lang w:val="es-ES"/>
        </w:rPr>
        <w:t>Yêu cầu về mặt kỹ thuật bao gồm các nội dung chủ yếu sau:</w:t>
      </w:r>
    </w:p>
    <w:p w:rsidR="00BC48BF" w:rsidRDefault="00BC48BF" w:rsidP="00BC48BF">
      <w:pPr>
        <w:pStyle w:val="abc"/>
        <w:spacing w:before="40" w:after="40"/>
        <w:ind w:firstLine="709"/>
        <w:jc w:val="both"/>
        <w:rPr>
          <w:rFonts w:ascii="Times New Roman" w:hAnsi="Times New Roman"/>
          <w:b/>
          <w:bCs/>
          <w:spacing w:val="2"/>
          <w:sz w:val="26"/>
          <w:szCs w:val="26"/>
          <w:lang w:val="es-ES"/>
        </w:rPr>
      </w:pPr>
      <w:r w:rsidRPr="00EB2B5E">
        <w:rPr>
          <w:rFonts w:ascii="Times New Roman" w:hAnsi="Times New Roman"/>
          <w:b/>
          <w:bCs/>
          <w:spacing w:val="2"/>
          <w:sz w:val="26"/>
          <w:szCs w:val="26"/>
          <w:lang w:val="es-ES"/>
        </w:rPr>
        <w:t>1.</w:t>
      </w:r>
      <w:r>
        <w:rPr>
          <w:rFonts w:ascii="Times New Roman" w:hAnsi="Times New Roman"/>
          <w:b/>
          <w:bCs/>
          <w:spacing w:val="2"/>
          <w:sz w:val="26"/>
          <w:szCs w:val="26"/>
          <w:lang w:val="es-ES"/>
        </w:rPr>
        <w:t xml:space="preserve"> </w:t>
      </w:r>
      <w:r w:rsidRPr="00FC72ED">
        <w:rPr>
          <w:rFonts w:ascii="Times New Roman" w:hAnsi="Times New Roman"/>
          <w:b/>
          <w:bCs/>
          <w:spacing w:val="2"/>
          <w:sz w:val="26"/>
          <w:szCs w:val="26"/>
          <w:lang w:val="es-ES"/>
        </w:rPr>
        <w:t>Quy trình, quy phạm áp dụng cho việc thi công, nghiệm thu công trình:</w:t>
      </w:r>
    </w:p>
    <w:p w:rsidR="00BC48BF" w:rsidRPr="00EB2B5E" w:rsidRDefault="00BC48BF" w:rsidP="00BC48BF">
      <w:pPr>
        <w:pStyle w:val="abc"/>
        <w:spacing w:before="40" w:after="40"/>
        <w:ind w:firstLine="709"/>
        <w:jc w:val="both"/>
        <w:rPr>
          <w:rFonts w:ascii="Times New Roman" w:hAnsi="Times New Roman"/>
          <w:sz w:val="26"/>
          <w:szCs w:val="26"/>
          <w:lang w:val="nl-NL"/>
        </w:rPr>
      </w:pPr>
      <w:r w:rsidRPr="00FC72ED">
        <w:rPr>
          <w:rFonts w:ascii="Times New Roman" w:hAnsi="Times New Roman"/>
          <w:sz w:val="26"/>
          <w:szCs w:val="26"/>
          <w:lang w:val="es-ES"/>
        </w:rPr>
        <w:t>Ngoài các quy định trong quy chế quản lý chất lượng, quy chế tư vấn giám sát hiện hành, để đảm bảo chất lượng kỹ thuật xây dựng và thống nhất trong quan hệ kiểm tra nghiệm thu. Chủ đầu tư giới thiệu một số nghị định, quy trình thi công nghiệm thu liên quan để nhà thầu tham khảo như sau:</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387"/>
        <w:gridCol w:w="2268"/>
        <w:gridCol w:w="1559"/>
      </w:tblGrid>
      <w:tr w:rsidR="00BC48BF" w:rsidRPr="00FC72ED" w:rsidTr="000D64E2">
        <w:trPr>
          <w:cantSplit/>
          <w:trHeight w:val="767"/>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jc w:val="center"/>
              <w:rPr>
                <w:b/>
                <w:bCs/>
                <w:i/>
                <w:iCs/>
                <w:sz w:val="26"/>
                <w:szCs w:val="26"/>
                <w:lang w:val="nl-NL"/>
              </w:rPr>
            </w:pPr>
            <w:r w:rsidRPr="00FC72ED">
              <w:rPr>
                <w:b/>
                <w:bCs/>
                <w:i/>
                <w:iCs/>
                <w:sz w:val="26"/>
                <w:szCs w:val="26"/>
                <w:lang w:val="nl-NL"/>
              </w:rPr>
              <w:t>TT</w:t>
            </w:r>
          </w:p>
        </w:tc>
        <w:tc>
          <w:tcPr>
            <w:tcW w:w="5387"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jc w:val="center"/>
              <w:rPr>
                <w:b/>
                <w:bCs/>
                <w:i/>
                <w:iCs/>
                <w:sz w:val="26"/>
                <w:szCs w:val="26"/>
                <w:lang w:val="nl-NL"/>
              </w:rPr>
            </w:pPr>
            <w:r w:rsidRPr="00FC72ED">
              <w:rPr>
                <w:b/>
                <w:bCs/>
                <w:i/>
                <w:iCs/>
                <w:sz w:val="26"/>
                <w:szCs w:val="26"/>
                <w:lang w:val="nl-NL"/>
              </w:rPr>
              <w:t>Tên điều lệ, quy trình</w:t>
            </w:r>
          </w:p>
        </w:tc>
        <w:tc>
          <w:tcPr>
            <w:tcW w:w="2268"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jc w:val="center"/>
              <w:rPr>
                <w:b/>
                <w:bCs/>
                <w:i/>
                <w:iCs/>
                <w:sz w:val="26"/>
                <w:szCs w:val="26"/>
                <w:lang w:val="nl-NL"/>
              </w:rPr>
            </w:pPr>
            <w:r w:rsidRPr="00FC72ED">
              <w:rPr>
                <w:b/>
                <w:bCs/>
                <w:i/>
                <w:iCs/>
                <w:sz w:val="26"/>
                <w:szCs w:val="26"/>
                <w:lang w:val="nl-NL"/>
              </w:rPr>
              <w:t>Số</w:t>
            </w:r>
          </w:p>
        </w:tc>
        <w:tc>
          <w:tcPr>
            <w:tcW w:w="1559"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jc w:val="center"/>
              <w:rPr>
                <w:b/>
                <w:bCs/>
                <w:i/>
                <w:iCs/>
                <w:sz w:val="26"/>
                <w:szCs w:val="26"/>
                <w:lang w:val="nl-NL"/>
              </w:rPr>
            </w:pPr>
            <w:r w:rsidRPr="00FC72ED">
              <w:rPr>
                <w:b/>
                <w:bCs/>
                <w:i/>
                <w:iCs/>
                <w:sz w:val="26"/>
                <w:szCs w:val="26"/>
                <w:lang w:val="nl-NL"/>
              </w:rPr>
              <w:t xml:space="preserve">Năm ban hành </w:t>
            </w:r>
          </w:p>
        </w:tc>
      </w:tr>
      <w:tr w:rsidR="00BC48BF" w:rsidRPr="00FC72ED" w:rsidTr="000D64E2">
        <w:trPr>
          <w:trHeight w:val="475"/>
          <w:jc w:val="center"/>
        </w:trPr>
        <w:tc>
          <w:tcPr>
            <w:tcW w:w="567"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jc w:val="center"/>
              <w:rPr>
                <w:sz w:val="26"/>
                <w:szCs w:val="26"/>
                <w:lang w:val="nl-NL"/>
              </w:rPr>
            </w:pPr>
            <w:r w:rsidRPr="00FC72ED">
              <w:rPr>
                <w:b/>
                <w:bCs/>
                <w:i/>
                <w:iCs/>
                <w:sz w:val="26"/>
                <w:szCs w:val="26"/>
                <w:lang w:val="nl-NL"/>
              </w:rPr>
              <w:t>I</w:t>
            </w:r>
          </w:p>
        </w:tc>
        <w:tc>
          <w:tcPr>
            <w:tcW w:w="5387"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rPr>
                <w:sz w:val="26"/>
                <w:szCs w:val="26"/>
                <w:lang w:val="nl-NL"/>
              </w:rPr>
            </w:pPr>
            <w:r w:rsidRPr="00FC72ED">
              <w:rPr>
                <w:b/>
                <w:bCs/>
                <w:i/>
                <w:iCs/>
                <w:sz w:val="26"/>
                <w:szCs w:val="26"/>
                <w:lang w:val="nl-NL"/>
              </w:rPr>
              <w:t>Điều lệ chung</w:t>
            </w:r>
          </w:p>
        </w:tc>
        <w:tc>
          <w:tcPr>
            <w:tcW w:w="2268"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jc w:val="center"/>
              <w:rPr>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jc w:val="center"/>
              <w:rPr>
                <w:sz w:val="26"/>
                <w:szCs w:val="26"/>
                <w:lang w:val="nl-NL"/>
              </w:rPr>
            </w:pPr>
          </w:p>
        </w:tc>
      </w:tr>
      <w:tr w:rsidR="00BC48BF" w:rsidRPr="00FC72ED" w:rsidTr="000D64E2">
        <w:trPr>
          <w:trHeight w:val="289"/>
          <w:jc w:val="center"/>
        </w:trPr>
        <w:tc>
          <w:tcPr>
            <w:tcW w:w="567"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jc w:val="center"/>
              <w:rPr>
                <w:sz w:val="26"/>
                <w:szCs w:val="26"/>
                <w:lang w:val="nl-NL"/>
              </w:rPr>
            </w:pPr>
            <w:r w:rsidRPr="00FC72ED">
              <w:rPr>
                <w:sz w:val="26"/>
                <w:szCs w:val="26"/>
                <w:lang w:val="nl-NL"/>
              </w:rPr>
              <w:t>1</w:t>
            </w:r>
          </w:p>
        </w:tc>
        <w:tc>
          <w:tcPr>
            <w:tcW w:w="5387"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rPr>
                <w:i/>
                <w:iCs/>
                <w:sz w:val="26"/>
                <w:szCs w:val="26"/>
                <w:lang w:val="nl-NL"/>
              </w:rPr>
            </w:pPr>
            <w:r w:rsidRPr="00FC72ED">
              <w:rPr>
                <w:i/>
                <w:iCs/>
                <w:sz w:val="26"/>
                <w:szCs w:val="26"/>
                <w:lang w:val="nl-NL"/>
              </w:rPr>
              <w:t>Nghị định quy định quản lý hoạt động xây dựng</w:t>
            </w:r>
          </w:p>
        </w:tc>
        <w:tc>
          <w:tcPr>
            <w:tcW w:w="2268"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jc w:val="right"/>
              <w:rPr>
                <w:i/>
                <w:iCs/>
                <w:sz w:val="26"/>
                <w:szCs w:val="26"/>
                <w:lang w:val="nl-NL"/>
              </w:rPr>
            </w:pPr>
            <w:r w:rsidRPr="00FC72ED">
              <w:rPr>
                <w:i/>
                <w:iCs/>
                <w:sz w:val="26"/>
                <w:szCs w:val="26"/>
                <w:lang w:val="nl-NL"/>
              </w:rPr>
              <w:t>175/2024/NĐ-CP</w:t>
            </w:r>
          </w:p>
        </w:tc>
        <w:tc>
          <w:tcPr>
            <w:tcW w:w="1559" w:type="dxa"/>
            <w:tcBorders>
              <w:top w:val="single" w:sz="4" w:space="0" w:color="auto"/>
              <w:left w:val="single" w:sz="4" w:space="0" w:color="auto"/>
              <w:bottom w:val="single" w:sz="4" w:space="0" w:color="auto"/>
              <w:right w:val="single" w:sz="4" w:space="0" w:color="auto"/>
            </w:tcBorders>
          </w:tcPr>
          <w:p w:rsidR="00BC48BF" w:rsidRPr="00FC72ED" w:rsidRDefault="00BC48BF" w:rsidP="000D64E2">
            <w:pPr>
              <w:spacing w:before="40" w:after="40"/>
              <w:jc w:val="right"/>
              <w:rPr>
                <w:i/>
                <w:iCs/>
                <w:sz w:val="26"/>
                <w:szCs w:val="26"/>
                <w:lang w:val="nl-NL"/>
              </w:rPr>
            </w:pPr>
            <w:r w:rsidRPr="00FC72ED">
              <w:rPr>
                <w:i/>
                <w:iCs/>
                <w:sz w:val="26"/>
                <w:szCs w:val="26"/>
                <w:lang w:val="nl-NL"/>
              </w:rPr>
              <w:t>30/12/2024</w:t>
            </w:r>
          </w:p>
        </w:tc>
      </w:tr>
      <w:tr w:rsidR="00BC48BF" w:rsidRPr="00FC72ED" w:rsidTr="000D64E2">
        <w:trPr>
          <w:trHeight w:val="448"/>
          <w:jc w:val="center"/>
        </w:trPr>
        <w:tc>
          <w:tcPr>
            <w:tcW w:w="567"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jc w:val="center"/>
              <w:rPr>
                <w:sz w:val="26"/>
                <w:szCs w:val="26"/>
                <w:lang w:val="nl-NL"/>
              </w:rPr>
            </w:pPr>
            <w:r w:rsidRPr="00FC72ED">
              <w:rPr>
                <w:sz w:val="26"/>
                <w:szCs w:val="26"/>
                <w:lang w:val="nl-NL"/>
              </w:rPr>
              <w:t>2</w:t>
            </w:r>
          </w:p>
        </w:tc>
        <w:tc>
          <w:tcPr>
            <w:tcW w:w="5387"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rPr>
                <w:i/>
                <w:iCs/>
                <w:sz w:val="26"/>
                <w:szCs w:val="26"/>
                <w:lang w:val="nl-NL"/>
              </w:rPr>
            </w:pPr>
            <w:r w:rsidRPr="00FC72ED">
              <w:rPr>
                <w:i/>
                <w:iCs/>
                <w:sz w:val="26"/>
                <w:szCs w:val="26"/>
                <w:lang w:val="nl-NL"/>
              </w:rPr>
              <w:t>Nghị định về quản lý chi phí ĐTXD công trình</w:t>
            </w:r>
          </w:p>
        </w:tc>
        <w:tc>
          <w:tcPr>
            <w:tcW w:w="2268"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jc w:val="right"/>
              <w:rPr>
                <w:i/>
                <w:iCs/>
                <w:sz w:val="26"/>
                <w:szCs w:val="26"/>
                <w:lang w:val="nl-NL"/>
              </w:rPr>
            </w:pPr>
            <w:r w:rsidRPr="00FC72ED">
              <w:rPr>
                <w:i/>
                <w:iCs/>
                <w:sz w:val="26"/>
                <w:szCs w:val="26"/>
                <w:lang w:val="nl-NL"/>
              </w:rPr>
              <w:t>10/2021/NĐ-CP</w:t>
            </w:r>
          </w:p>
        </w:tc>
        <w:tc>
          <w:tcPr>
            <w:tcW w:w="1559"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jc w:val="center"/>
              <w:rPr>
                <w:i/>
                <w:iCs/>
                <w:sz w:val="26"/>
                <w:szCs w:val="26"/>
                <w:lang w:val="nl-NL"/>
              </w:rPr>
            </w:pPr>
            <w:r w:rsidRPr="00FC72ED">
              <w:rPr>
                <w:i/>
                <w:iCs/>
                <w:sz w:val="26"/>
                <w:szCs w:val="26"/>
                <w:lang w:val="nl-NL"/>
              </w:rPr>
              <w:t>09/2/2021</w:t>
            </w:r>
          </w:p>
        </w:tc>
      </w:tr>
      <w:tr w:rsidR="00BC48BF" w:rsidRPr="00FC72ED" w:rsidTr="000D64E2">
        <w:trPr>
          <w:trHeight w:val="448"/>
          <w:jc w:val="center"/>
        </w:trPr>
        <w:tc>
          <w:tcPr>
            <w:tcW w:w="567"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jc w:val="center"/>
              <w:rPr>
                <w:b/>
                <w:bCs/>
                <w:i/>
                <w:iCs/>
                <w:sz w:val="26"/>
                <w:szCs w:val="26"/>
                <w:lang w:val="nl-NL"/>
              </w:rPr>
            </w:pPr>
            <w:r w:rsidRPr="00FC72ED">
              <w:rPr>
                <w:sz w:val="26"/>
                <w:szCs w:val="26"/>
                <w:lang w:val="nl-NL"/>
              </w:rPr>
              <w:t>3</w:t>
            </w:r>
          </w:p>
        </w:tc>
        <w:tc>
          <w:tcPr>
            <w:tcW w:w="5387"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rPr>
                <w:b/>
                <w:bCs/>
                <w:i/>
                <w:iCs/>
                <w:sz w:val="26"/>
                <w:szCs w:val="26"/>
                <w:lang w:val="nl-NL"/>
              </w:rPr>
            </w:pPr>
            <w:r w:rsidRPr="00FC72ED">
              <w:rPr>
                <w:i/>
                <w:iCs/>
                <w:sz w:val="26"/>
                <w:szCs w:val="26"/>
                <w:lang w:val="nl-NL"/>
              </w:rPr>
              <w:t>Nghị định quản lý chất lượng và bảo trì công trình XD</w:t>
            </w:r>
          </w:p>
        </w:tc>
        <w:tc>
          <w:tcPr>
            <w:tcW w:w="2268"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jc w:val="right"/>
              <w:rPr>
                <w:i/>
                <w:iCs/>
                <w:sz w:val="26"/>
                <w:szCs w:val="26"/>
                <w:lang w:val="nl-NL"/>
              </w:rPr>
            </w:pPr>
            <w:r w:rsidRPr="00FC72ED">
              <w:rPr>
                <w:i/>
                <w:iCs/>
                <w:sz w:val="26"/>
                <w:szCs w:val="26"/>
                <w:lang w:val="nl-NL"/>
              </w:rPr>
              <w:t>06/2021/NĐ-CP</w:t>
            </w:r>
          </w:p>
        </w:tc>
        <w:tc>
          <w:tcPr>
            <w:tcW w:w="1559"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jc w:val="center"/>
              <w:rPr>
                <w:i/>
                <w:iCs/>
                <w:sz w:val="26"/>
                <w:szCs w:val="26"/>
                <w:lang w:val="nl-NL"/>
              </w:rPr>
            </w:pPr>
            <w:r w:rsidRPr="00FC72ED">
              <w:rPr>
                <w:i/>
                <w:iCs/>
                <w:sz w:val="26"/>
                <w:szCs w:val="26"/>
                <w:lang w:val="nl-NL"/>
              </w:rPr>
              <w:t>26/01/2021</w:t>
            </w:r>
          </w:p>
        </w:tc>
      </w:tr>
      <w:tr w:rsidR="00BC48BF" w:rsidRPr="00FC72ED" w:rsidTr="000D64E2">
        <w:trPr>
          <w:trHeight w:val="475"/>
          <w:jc w:val="center"/>
        </w:trPr>
        <w:tc>
          <w:tcPr>
            <w:tcW w:w="567"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jc w:val="center"/>
              <w:rPr>
                <w:sz w:val="26"/>
                <w:szCs w:val="26"/>
                <w:lang w:val="nl-NL"/>
              </w:rPr>
            </w:pPr>
            <w:r w:rsidRPr="00FC72ED">
              <w:rPr>
                <w:sz w:val="26"/>
                <w:szCs w:val="26"/>
                <w:lang w:val="nl-NL"/>
              </w:rPr>
              <w:t>4</w:t>
            </w:r>
          </w:p>
        </w:tc>
        <w:tc>
          <w:tcPr>
            <w:tcW w:w="5387"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rPr>
                <w:i/>
                <w:iCs/>
                <w:sz w:val="26"/>
                <w:szCs w:val="26"/>
              </w:rPr>
            </w:pPr>
            <w:r w:rsidRPr="00FC72ED">
              <w:rPr>
                <w:i/>
                <w:iCs/>
                <w:sz w:val="26"/>
                <w:szCs w:val="26"/>
              </w:rPr>
              <w:t>Quy phạm kỹ thuật an toàn trong xây dựng</w:t>
            </w:r>
          </w:p>
        </w:tc>
        <w:tc>
          <w:tcPr>
            <w:tcW w:w="2268"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jc w:val="right"/>
              <w:rPr>
                <w:i/>
                <w:iCs/>
                <w:sz w:val="26"/>
                <w:szCs w:val="26"/>
                <w:lang w:val="nl-NL"/>
              </w:rPr>
            </w:pPr>
            <w:r w:rsidRPr="00FC72ED">
              <w:rPr>
                <w:i/>
                <w:iCs/>
                <w:sz w:val="26"/>
                <w:szCs w:val="26"/>
                <w:lang w:val="nl-NL"/>
              </w:rPr>
              <w:t>TCVN 5038: 1995</w:t>
            </w:r>
          </w:p>
        </w:tc>
        <w:tc>
          <w:tcPr>
            <w:tcW w:w="1559"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jc w:val="center"/>
              <w:rPr>
                <w:sz w:val="26"/>
                <w:szCs w:val="26"/>
                <w:lang w:val="nl-NL"/>
              </w:rPr>
            </w:pPr>
            <w:r w:rsidRPr="00FC72ED">
              <w:rPr>
                <w:sz w:val="26"/>
                <w:szCs w:val="26"/>
                <w:lang w:val="nl-NL"/>
              </w:rPr>
              <w:t>1995</w:t>
            </w:r>
          </w:p>
        </w:tc>
      </w:tr>
      <w:tr w:rsidR="00BC48BF" w:rsidRPr="00FC72ED" w:rsidTr="000D64E2">
        <w:trPr>
          <w:trHeight w:val="461"/>
          <w:jc w:val="center"/>
        </w:trPr>
        <w:tc>
          <w:tcPr>
            <w:tcW w:w="567"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jc w:val="center"/>
              <w:rPr>
                <w:b/>
                <w:bCs/>
                <w:i/>
                <w:iCs/>
                <w:sz w:val="26"/>
                <w:szCs w:val="26"/>
                <w:lang w:val="nl-NL"/>
              </w:rPr>
            </w:pPr>
            <w:r w:rsidRPr="00FC72ED">
              <w:rPr>
                <w:b/>
                <w:bCs/>
                <w:i/>
                <w:iCs/>
                <w:sz w:val="26"/>
                <w:szCs w:val="26"/>
                <w:lang w:val="nl-NL"/>
              </w:rPr>
              <w:t>II</w:t>
            </w:r>
          </w:p>
        </w:tc>
        <w:tc>
          <w:tcPr>
            <w:tcW w:w="7655" w:type="dxa"/>
            <w:gridSpan w:val="2"/>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rPr>
                <w:sz w:val="26"/>
                <w:szCs w:val="26"/>
                <w:lang w:val="nl-NL"/>
              </w:rPr>
            </w:pPr>
            <w:r w:rsidRPr="00FC72ED">
              <w:rPr>
                <w:b/>
                <w:bCs/>
                <w:i/>
                <w:iCs/>
                <w:sz w:val="26"/>
                <w:szCs w:val="26"/>
                <w:lang w:val="nl-NL"/>
              </w:rPr>
              <w:t>Tiêu chuẩn vật liệu, thí nghiệm, thi công, nghiệm thu áp dụng</w:t>
            </w:r>
          </w:p>
        </w:tc>
        <w:tc>
          <w:tcPr>
            <w:tcW w:w="1559"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jc w:val="center"/>
              <w:rPr>
                <w:b/>
                <w:bCs/>
                <w:i/>
                <w:iCs/>
                <w:sz w:val="26"/>
                <w:szCs w:val="26"/>
                <w:lang w:val="nl-NL"/>
              </w:rPr>
            </w:pPr>
            <w:r w:rsidRPr="00FC72ED">
              <w:rPr>
                <w:b/>
                <w:bCs/>
                <w:i/>
                <w:iCs/>
                <w:sz w:val="26"/>
                <w:szCs w:val="26"/>
                <w:lang w:val="nl-NL"/>
              </w:rPr>
              <w:t>II</w:t>
            </w:r>
          </w:p>
        </w:tc>
      </w:tr>
      <w:tr w:rsidR="00BC48BF" w:rsidRPr="00FC72ED" w:rsidTr="000D64E2">
        <w:trPr>
          <w:trHeight w:val="340"/>
          <w:jc w:val="center"/>
        </w:trPr>
        <w:tc>
          <w:tcPr>
            <w:tcW w:w="567"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jc w:val="center"/>
              <w:rPr>
                <w:b/>
                <w:bCs/>
                <w:i/>
                <w:iCs/>
                <w:sz w:val="26"/>
                <w:szCs w:val="26"/>
                <w:lang w:val="nl-NL"/>
              </w:rPr>
            </w:pPr>
          </w:p>
        </w:tc>
        <w:tc>
          <w:tcPr>
            <w:tcW w:w="5387"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rPr>
                <w:i/>
                <w:iCs/>
                <w:sz w:val="26"/>
                <w:szCs w:val="26"/>
                <w:lang w:val="nl-NL"/>
              </w:rPr>
            </w:pPr>
            <w:r w:rsidRPr="00FC72ED">
              <w:rPr>
                <w:i/>
                <w:iCs/>
                <w:sz w:val="26"/>
                <w:szCs w:val="26"/>
                <w:lang w:val="nl-NL"/>
              </w:rPr>
              <w:t>Các tiêu chuẩn xây dựng hiện hành và các quy trình, quy phạm kỹ thuật liên quan khác</w:t>
            </w:r>
          </w:p>
        </w:tc>
        <w:tc>
          <w:tcPr>
            <w:tcW w:w="2268"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jc w:val="center"/>
              <w:rPr>
                <w:b/>
                <w:bCs/>
                <w:i/>
                <w:iCs/>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BC48BF" w:rsidRPr="00FC72ED" w:rsidRDefault="00BC48BF" w:rsidP="000D64E2">
            <w:pPr>
              <w:spacing w:before="40" w:after="40"/>
              <w:jc w:val="center"/>
              <w:rPr>
                <w:sz w:val="26"/>
                <w:szCs w:val="26"/>
                <w:lang w:val="nl-NL"/>
              </w:rPr>
            </w:pPr>
          </w:p>
        </w:tc>
      </w:tr>
    </w:tbl>
    <w:p w:rsidR="00BC48BF" w:rsidRPr="00FC72ED" w:rsidRDefault="00BC48BF" w:rsidP="00BC48BF">
      <w:pPr>
        <w:widowControl w:val="0"/>
        <w:tabs>
          <w:tab w:val="left" w:pos="851"/>
        </w:tabs>
        <w:spacing w:before="40" w:after="40"/>
        <w:ind w:firstLine="993"/>
        <w:rPr>
          <w:b/>
          <w:bCs/>
          <w:sz w:val="26"/>
          <w:szCs w:val="26"/>
          <w:lang w:val="nl-NL"/>
        </w:rPr>
      </w:pPr>
      <w:r w:rsidRPr="00FC72ED">
        <w:rPr>
          <w:b/>
          <w:bCs/>
          <w:sz w:val="26"/>
          <w:szCs w:val="26"/>
          <w:lang w:val="nl-NL"/>
        </w:rPr>
        <w:t>2. Yêu cầu về tổ chức kỹ thuật thi công, giám sát:</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2.1. Nhà xưởng và trang thiết bị:</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Các yêu cầu chung:</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 Nhà thầu phải tiến hành thi công hoàn thành toàn bộ công trình từ khi chuẩn bị thi công xây lắp công trình đến khi hoàn thành nghiệm thu và bàn giao.</w:t>
      </w:r>
    </w:p>
    <w:p w:rsidR="00BC48BF" w:rsidRPr="00FC72ED" w:rsidRDefault="00BC48BF" w:rsidP="00BC48BF">
      <w:pPr>
        <w:tabs>
          <w:tab w:val="left" w:pos="851"/>
        </w:tabs>
        <w:spacing w:before="40" w:after="40"/>
        <w:ind w:firstLine="993"/>
        <w:rPr>
          <w:spacing w:val="-4"/>
          <w:sz w:val="26"/>
          <w:szCs w:val="26"/>
          <w:lang w:val="nl-NL"/>
        </w:rPr>
      </w:pPr>
      <w:r w:rsidRPr="00FC72ED">
        <w:rPr>
          <w:spacing w:val="-4"/>
          <w:sz w:val="26"/>
          <w:szCs w:val="26"/>
          <w:lang w:val="nl-NL"/>
        </w:rPr>
        <w:t>- Chịu trách nhiệm hoàn toàn về việc cung cấp vật tư thiết bị, vật liệu theo yêu cầu kỹ thuật.</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 Chịu trách nhiệm hoàn toàn về kho bãi và lán trại của mình nơi thi công.</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 Chịu trách nhiệm về công tác an toàn lao động, vệ sinh môi trường, thiên tai, phòng chống cháy nổ trong quá trình thi công.</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2.2. Vận chuyển và bốc dỡ:</w:t>
      </w:r>
    </w:p>
    <w:p w:rsidR="00BC48BF" w:rsidRPr="00FC72ED" w:rsidRDefault="00BC48BF" w:rsidP="00BC48BF">
      <w:pPr>
        <w:tabs>
          <w:tab w:val="left" w:pos="851"/>
        </w:tabs>
        <w:spacing w:before="40" w:after="40"/>
        <w:ind w:firstLine="993"/>
        <w:rPr>
          <w:spacing w:val="-4"/>
          <w:sz w:val="26"/>
          <w:szCs w:val="26"/>
          <w:lang w:val="nl-NL"/>
        </w:rPr>
      </w:pPr>
      <w:r w:rsidRPr="00FC72ED">
        <w:rPr>
          <w:spacing w:val="-4"/>
          <w:sz w:val="26"/>
          <w:szCs w:val="26"/>
          <w:lang w:val="nl-NL"/>
        </w:rPr>
        <w:t>- Nhà thầu phải tập kết vật liệu đúng nơi quy định, không làm cản trở giao thông, không làm ảnh hưởng đến công trình lân cận (nếu có phải có biện pháp phục hồi hoặc đền bù).</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2.3. Dọn dẹp</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Nhà thầu có trách nhiệm thu dọn, làm sạch và hoàn trả lại mặt bằng (vỉa hè)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 xml:space="preserve">Công tác này chỉ được công nhận là hoàn tất khi được chủ đầu tư xác nhận, và phải được hoàn tất trước ngày nghiệm thu 3 ngày. </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lastRenderedPageBreak/>
        <w:t>2.4. Khảo sát hiện trường thi công:</w:t>
      </w:r>
    </w:p>
    <w:p w:rsidR="00BC48BF" w:rsidRPr="00FC72ED" w:rsidRDefault="00BC48BF" w:rsidP="00BC48BF">
      <w:pPr>
        <w:tabs>
          <w:tab w:val="left" w:pos="851"/>
        </w:tabs>
        <w:spacing w:before="40" w:after="40"/>
        <w:ind w:firstLine="993"/>
        <w:rPr>
          <w:spacing w:val="-2"/>
          <w:sz w:val="26"/>
          <w:szCs w:val="26"/>
          <w:lang w:val="nl-NL"/>
        </w:rPr>
      </w:pPr>
      <w:r w:rsidRPr="00FC72ED">
        <w:rPr>
          <w:sz w:val="26"/>
          <w:szCs w:val="26"/>
          <w:lang w:val="nl-NL"/>
        </w:rPr>
        <w:t xml:space="preserve">- Nhà thầu sẽ cung cấp các cán bộ và kỹ sư có chuyên môn để tiến hành công tác khảo </w:t>
      </w:r>
      <w:r w:rsidRPr="00FC72ED">
        <w:rPr>
          <w:spacing w:val="-2"/>
          <w:sz w:val="26"/>
          <w:szCs w:val="26"/>
          <w:lang w:val="nl-NL"/>
        </w:rPr>
        <w:t>sát và thi công theo quy định. Nhà thầu sẽ bắt đầu công tác khảo sát hiện trường thi công bao gồm khảo sát hình học, công tác trắc đạc. Tất cả các công việc này được ghi chép lại trong sổ ghi chép tiêu chuẩn. Cần xác định số liệu đo đạc nhằm tính chênh lệnh sau khi hoàn công.</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2.5. Lập thiết kế tổ chức thi công và biện pháp thi công chi tiết.</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 xml:space="preserve">Trước khi khởi công công trình Nhà thầu phải cụ thể hóa thiết kế tổ chức xây dựng và biện pháp thi công đã nêu trong hồ sơ dự thầu để thông qua chủ nhiệm điều hành dự án và kỹ sư phụ trách giám sát làm căn cứ triển khai thi công và kiểm tra việc thực hiện khi xảy ra tiến độ thi công bị chậm trễ thì Nhà thầu phải lập lại thiết kế đó cho phù hợp với yêu cầu mới với thủ tục như trên. </w:t>
      </w:r>
    </w:p>
    <w:p w:rsidR="00BC48BF" w:rsidRPr="00FC72ED" w:rsidRDefault="00BC48BF" w:rsidP="00BC48BF">
      <w:pPr>
        <w:tabs>
          <w:tab w:val="left" w:pos="851"/>
        </w:tabs>
        <w:spacing w:before="40" w:after="40"/>
        <w:ind w:firstLine="993"/>
        <w:rPr>
          <w:sz w:val="26"/>
          <w:szCs w:val="26"/>
          <w:lang w:val="nl-NL"/>
        </w:rPr>
      </w:pPr>
      <w:r w:rsidRPr="00FC72ED">
        <w:rPr>
          <w:spacing w:val="-4"/>
          <w:sz w:val="26"/>
          <w:szCs w:val="26"/>
          <w:lang w:val="nl-NL"/>
        </w:rPr>
        <w:t>Trước khi thi công một hạng mục công trình hay một bộ phận quan trọng, kỹ thuật phức tạp, Nhà thầu phải thiết kế biện pháp thi công chi tiết để trình kỹ sư phụ trách giám sát chấp nhận thì mới được triển khai thi công và đó là căn cứ để kiểm tra nghiệm thu. Trong đó cần kể rõ khối lượng, chất lượng về các máy móc thiết bị thi công và kiểm tra thí nghiệm, về nhân lực theo đúng hồ sơ dự thầu.</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2.6. Giám sát chất lượng:</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 xml:space="preserve"> Tất cả các công tác sẽ được nhà thầu thực hiện dưới sự giám sát của chủ đầu tư. Chủ đầu tư thực hiện giám sát theo quy định của Nghị định số 06/2021/NĐ-CP ngày 26/01/2021 của Chính phủ về quản lý chất lượng công trình xây dựng.</w:t>
      </w:r>
    </w:p>
    <w:p w:rsidR="00BC48BF" w:rsidRPr="00FC72ED" w:rsidRDefault="00BC48BF" w:rsidP="00BC48BF">
      <w:pPr>
        <w:widowControl w:val="0"/>
        <w:tabs>
          <w:tab w:val="left" w:pos="851"/>
        </w:tabs>
        <w:spacing w:before="40" w:after="40"/>
        <w:ind w:firstLine="993"/>
        <w:rPr>
          <w:b/>
          <w:bCs/>
          <w:sz w:val="26"/>
          <w:szCs w:val="26"/>
          <w:lang w:val="nl-NL"/>
        </w:rPr>
      </w:pPr>
      <w:r w:rsidRPr="00FC72ED">
        <w:rPr>
          <w:b/>
          <w:bCs/>
          <w:sz w:val="26"/>
          <w:szCs w:val="26"/>
          <w:lang w:val="nl-NL"/>
        </w:rPr>
        <w:t xml:space="preserve">3. Yêu cầu về chủng loại, chất lượng vật tư, máy móc, thiết bị </w:t>
      </w:r>
      <w:r w:rsidRPr="00FC72ED">
        <w:rPr>
          <w:b/>
          <w:sz w:val="26"/>
          <w:szCs w:val="26"/>
          <w:lang w:val="nl-NL"/>
        </w:rPr>
        <w:t>(kèm theo các tiêu chuẩn về phương pháp thử)</w:t>
      </w:r>
      <w:r w:rsidRPr="00FC72ED">
        <w:rPr>
          <w:b/>
          <w:bCs/>
          <w:sz w:val="26"/>
          <w:szCs w:val="26"/>
          <w:lang w:val="nl-NL"/>
        </w:rPr>
        <w:t>:</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3.1. Chủng loại, chất lượng vật tư, vật liệu:</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3.1.1. Tổng quát: Vật liệu được sử dụng phải:</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 Phù hợp với tiêu chuẩn được áp dụng.</w:t>
      </w:r>
    </w:p>
    <w:p w:rsidR="00BC48BF" w:rsidRPr="00FC72ED" w:rsidRDefault="00BC48BF" w:rsidP="00BC48BF">
      <w:pPr>
        <w:tabs>
          <w:tab w:val="left" w:pos="851"/>
        </w:tabs>
        <w:spacing w:before="40" w:after="40"/>
        <w:ind w:firstLine="993"/>
        <w:rPr>
          <w:spacing w:val="-6"/>
          <w:sz w:val="26"/>
          <w:szCs w:val="26"/>
          <w:lang w:val="nl-NL"/>
        </w:rPr>
      </w:pPr>
      <w:r w:rsidRPr="00FC72ED">
        <w:rPr>
          <w:spacing w:val="-6"/>
          <w:sz w:val="26"/>
          <w:szCs w:val="26"/>
          <w:lang w:val="nl-NL"/>
        </w:rPr>
        <w:t>- Tuân theo các quy định ghi trong hồ sơ thiết kế bản vẽ thi công được phê duyệt.</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 xml:space="preserve">3.1.2. Kiểm tra chủng loại và chất lượng vật liệu: </w:t>
      </w:r>
    </w:p>
    <w:p w:rsidR="00BC48BF" w:rsidRPr="00FC72ED" w:rsidRDefault="00BC48BF" w:rsidP="00BC48BF">
      <w:pPr>
        <w:tabs>
          <w:tab w:val="left" w:pos="851"/>
        </w:tabs>
        <w:spacing w:before="40" w:after="40"/>
        <w:ind w:firstLine="993"/>
        <w:rPr>
          <w:spacing w:val="-4"/>
          <w:sz w:val="26"/>
          <w:szCs w:val="26"/>
          <w:lang w:val="nl-NL"/>
        </w:rPr>
      </w:pPr>
      <w:r w:rsidRPr="00FC72ED">
        <w:rPr>
          <w:sz w:val="26"/>
          <w:szCs w:val="26"/>
          <w:lang w:val="nl-NL"/>
        </w:rPr>
        <w:t xml:space="preserve">- Trước khi cung cấp vật liệu, nhà thầu phải đệ trình các mẫu vật liệu đó lên Kỹ sư giám sát để xác nhận cùng với các chi tiết về nguồn vật liệu và tiêu chuẩn kỹ thuật đối với các mẫu được coi là phù hợp. </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3.1.3 Cung cấp vật liệu:</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Nhà thầu tập kết vật liệu theo tiến độ thi công. Nếu chủng loại và chất lượng vật liệu giao đến hiện trường không phù hợp với hồ sơ thiết kế được phê duyệt thì phần vật liệu đó sẽ phải mang đi khỏi hiện trường trong vòng 48 giờ đồng hồ.</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3.1.4. Yêu cầu về vật liệu:</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Nhà thầu đăng ký sử dụng các loại vật liệu, vật tư chính đưa và công trình. Dưới đây là một số yêu cầu cơ bản về chất lượng vật liệu dùng cho công tác bê tông trong xây dựng công trình:</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 Xi măng đảm bảo tiêu chuẩn TCVN 2682:2020 và TCVN 6260:2020.</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 Cát vàng đảm bảo tiêu chuẩn TCVNXD 7570:2006.</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 Đá dăm các loại đảm bảo tiêu chuẩn TCVNXD 7570:2006.</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lastRenderedPageBreak/>
        <w:t>- Thép đảm bảo tiêu chuẩn TCVN 1651:2018.</w:t>
      </w:r>
    </w:p>
    <w:p w:rsidR="00BC48BF" w:rsidRPr="00FC72ED" w:rsidRDefault="00BC48BF" w:rsidP="00BC48BF">
      <w:pPr>
        <w:tabs>
          <w:tab w:val="left" w:pos="851"/>
        </w:tabs>
        <w:spacing w:before="40" w:after="40"/>
        <w:ind w:firstLine="993"/>
        <w:rPr>
          <w:i/>
          <w:iCs/>
          <w:sz w:val="26"/>
          <w:szCs w:val="26"/>
          <w:lang w:val="nl-NL"/>
        </w:rPr>
      </w:pPr>
      <w:r w:rsidRPr="00FC72ED">
        <w:rPr>
          <w:i/>
          <w:iCs/>
          <w:sz w:val="26"/>
          <w:szCs w:val="26"/>
          <w:lang w:val="nl-NL"/>
        </w:rPr>
        <w:t>* Khuyến khích nhà thầu dùng các lại vật tư, vật liệu có chất lượng cao đưa và xây dựng công trình, đảm bảo chất lượng kết cấu công trình theo yêu cầu của hồ sơ thiết kế và dự toán do tư vấn lập.</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3.2. Yêu cầu về máy móc, thiết bị:</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 xml:space="preserve">Nhà thầu phải bố trí phương tiện, máy móc, thiết bị thi công đảm bảo theo tiến độ thi công đã cam kết, sẵn sàng hoạt động, đồng thời phải bảo vệ môi trường cũng như an toàn trong quá trình thi công. </w:t>
      </w:r>
    </w:p>
    <w:p w:rsidR="00BC48BF" w:rsidRPr="00FC72ED" w:rsidRDefault="00BC48BF" w:rsidP="00BC48BF">
      <w:pPr>
        <w:tabs>
          <w:tab w:val="left" w:pos="851"/>
        </w:tabs>
        <w:spacing w:before="40" w:after="40"/>
        <w:ind w:firstLine="993"/>
        <w:rPr>
          <w:sz w:val="26"/>
          <w:szCs w:val="26"/>
          <w:lang w:val="nl-NL"/>
        </w:rPr>
      </w:pPr>
      <w:r w:rsidRPr="00FC72ED">
        <w:rPr>
          <w:sz w:val="26"/>
          <w:szCs w:val="26"/>
          <w:lang w:val="nl-NL"/>
        </w:rPr>
        <w:t>Khuyến khích nhà thầu dùng các phương tiện, máy móc, thiết bị thi công có công suất lớn, hiện đại đưa vào thi công công trình.</w:t>
      </w:r>
    </w:p>
    <w:p w:rsidR="00BC48BF" w:rsidRPr="00FC72ED" w:rsidRDefault="00BC48BF" w:rsidP="00BC48BF">
      <w:pPr>
        <w:widowControl w:val="0"/>
        <w:tabs>
          <w:tab w:val="left" w:pos="851"/>
        </w:tabs>
        <w:spacing w:before="40" w:after="40"/>
        <w:ind w:firstLine="993"/>
        <w:rPr>
          <w:b/>
          <w:bCs/>
          <w:sz w:val="26"/>
          <w:szCs w:val="26"/>
          <w:lang w:val="nl-NL"/>
        </w:rPr>
      </w:pPr>
      <w:r w:rsidRPr="00FC72ED">
        <w:rPr>
          <w:b/>
          <w:bCs/>
          <w:sz w:val="26"/>
          <w:szCs w:val="26"/>
          <w:lang w:val="nl-NL"/>
        </w:rPr>
        <w:t>4. Yêu cầu về trình tự thi công, lắp đặt:</w:t>
      </w:r>
    </w:p>
    <w:p w:rsidR="00BC48BF" w:rsidRPr="00FC72ED" w:rsidRDefault="00BC48BF" w:rsidP="00BC48BF">
      <w:pPr>
        <w:spacing w:before="40" w:after="40"/>
        <w:ind w:firstLine="993"/>
        <w:rPr>
          <w:spacing w:val="-4"/>
          <w:sz w:val="26"/>
          <w:szCs w:val="26"/>
          <w:lang w:val="nl-NL"/>
        </w:rPr>
      </w:pPr>
      <w:r w:rsidRPr="00FC72ED">
        <w:rPr>
          <w:spacing w:val="-4"/>
          <w:sz w:val="26"/>
          <w:szCs w:val="26"/>
          <w:lang w:val="nl-NL"/>
        </w:rPr>
        <w:t>Ngoài các yêu cầu quy định trong hồ sơ thiết kế và quy trình kiểm tra nghiệm thu hiện hành, Chủ đầu tư lưu ý thêm một số yêu cầu kỹ thuật chủ yếu sau:</w:t>
      </w:r>
    </w:p>
    <w:p w:rsidR="00BC48BF" w:rsidRPr="00FC72ED" w:rsidRDefault="00BC48BF" w:rsidP="00BC48BF">
      <w:pPr>
        <w:spacing w:before="40" w:after="40"/>
        <w:ind w:firstLine="993"/>
        <w:rPr>
          <w:spacing w:val="-4"/>
          <w:sz w:val="26"/>
          <w:szCs w:val="26"/>
          <w:lang w:val="nl-NL"/>
        </w:rPr>
      </w:pPr>
      <w:r w:rsidRPr="00FC72ED">
        <w:rPr>
          <w:spacing w:val="-4"/>
          <w:sz w:val="26"/>
          <w:szCs w:val="26"/>
          <w:lang w:val="nl-NL"/>
        </w:rPr>
        <w:t>4.1. Các yêu cầu về trình tự thi công</w:t>
      </w:r>
    </w:p>
    <w:p w:rsidR="00BC48BF" w:rsidRPr="00FC72ED" w:rsidRDefault="00BC48BF" w:rsidP="00BC48BF">
      <w:pPr>
        <w:spacing w:before="40" w:after="40"/>
        <w:ind w:firstLine="993"/>
        <w:rPr>
          <w:spacing w:val="-4"/>
          <w:sz w:val="26"/>
          <w:szCs w:val="26"/>
          <w:lang w:val="nl-NL"/>
        </w:rPr>
      </w:pPr>
      <w:r w:rsidRPr="00FC72ED">
        <w:rPr>
          <w:spacing w:val="-4"/>
          <w:sz w:val="26"/>
          <w:szCs w:val="26"/>
          <w:lang w:val="nl-NL"/>
        </w:rPr>
        <w:t>4.1.1 Những công việc ban đầu.</w:t>
      </w:r>
    </w:p>
    <w:p w:rsidR="00BC48BF" w:rsidRPr="00FC72ED" w:rsidRDefault="00BC48BF" w:rsidP="00BC48BF">
      <w:pPr>
        <w:spacing w:before="40" w:after="40"/>
        <w:ind w:firstLine="993"/>
        <w:rPr>
          <w:spacing w:val="-4"/>
          <w:sz w:val="26"/>
          <w:szCs w:val="26"/>
          <w:lang w:val="nl-NL"/>
        </w:rPr>
      </w:pPr>
      <w:r w:rsidRPr="00FC72ED">
        <w:rPr>
          <w:spacing w:val="-4"/>
          <w:sz w:val="26"/>
          <w:szCs w:val="26"/>
          <w:lang w:val="nl-NL"/>
        </w:rPr>
        <w:t>Sau khi nhận bàn giao các mốc cao độ chuẩn của Ban Quản lý Dự án và nhà thầu Tư vấn thiết kế, nhà thầu xây lắp có trách nhiệm đo đạc kiểm tra lại các mốc, xác định vị trí các hạng mục công trình chủ yếu. Trường hợp phát hiện có sai lệch khác với mốc đã giao, nhà thầu kịp thời báo cho Chủ đâu tư và Tư vấn thiết kế để kiểm tra lại và có biện pháp hiệu chỉnh kịp thời.</w:t>
      </w:r>
    </w:p>
    <w:p w:rsidR="00BC48BF" w:rsidRPr="00FC72ED" w:rsidRDefault="00BC48BF" w:rsidP="00BC48BF">
      <w:pPr>
        <w:spacing w:before="40" w:after="40"/>
        <w:ind w:firstLine="993"/>
        <w:rPr>
          <w:spacing w:val="-4"/>
          <w:sz w:val="26"/>
          <w:szCs w:val="26"/>
          <w:lang w:val="nl-NL"/>
        </w:rPr>
      </w:pPr>
      <w:r w:rsidRPr="00FC72ED">
        <w:rPr>
          <w:sz w:val="26"/>
          <w:szCs w:val="26"/>
          <w:lang w:val="nl-NL"/>
        </w:rPr>
        <w:t>Nhà thầu phải có người và phương tiện đo đạc kiểm tra công việc nêu trên và phải chịu trách nhiệm việc đo đạc kiểm tra này.</w:t>
      </w:r>
    </w:p>
    <w:p w:rsidR="00BC48BF" w:rsidRPr="00FC72ED" w:rsidRDefault="00BC48BF" w:rsidP="00BC48BF">
      <w:pPr>
        <w:spacing w:before="40" w:after="40"/>
        <w:ind w:firstLine="993"/>
        <w:rPr>
          <w:spacing w:val="-4"/>
          <w:sz w:val="26"/>
          <w:szCs w:val="26"/>
          <w:lang w:val="nl-NL"/>
        </w:rPr>
      </w:pPr>
      <w:r w:rsidRPr="00FC72ED">
        <w:rPr>
          <w:sz w:val="26"/>
          <w:szCs w:val="26"/>
          <w:lang w:val="nl-NL"/>
        </w:rPr>
        <w:t>4.2. Nội dung công việc chính.</w:t>
      </w:r>
    </w:p>
    <w:p w:rsidR="00BC48BF" w:rsidRPr="00FC72ED" w:rsidRDefault="00BC48BF" w:rsidP="00BC48BF">
      <w:pPr>
        <w:spacing w:before="40" w:after="40"/>
        <w:ind w:firstLine="993"/>
        <w:rPr>
          <w:sz w:val="26"/>
          <w:szCs w:val="26"/>
          <w:lang w:val="nl-NL"/>
        </w:rPr>
      </w:pPr>
      <w:r w:rsidRPr="00FC72ED">
        <w:rPr>
          <w:sz w:val="26"/>
          <w:szCs w:val="26"/>
          <w:lang w:val="nl-NL"/>
        </w:rPr>
        <w:t>4.2.1/ Công tác đào đất.</w:t>
      </w:r>
    </w:p>
    <w:p w:rsidR="00BC48BF" w:rsidRPr="00FC72ED" w:rsidRDefault="00BC48BF" w:rsidP="00BC48BF">
      <w:pPr>
        <w:spacing w:before="40" w:after="40"/>
        <w:ind w:firstLine="993"/>
        <w:rPr>
          <w:sz w:val="26"/>
          <w:szCs w:val="26"/>
          <w:lang w:val="nl-NL"/>
        </w:rPr>
      </w:pPr>
      <w:r w:rsidRPr="00FC72ED">
        <w:rPr>
          <w:sz w:val="26"/>
          <w:szCs w:val="26"/>
          <w:lang w:val="nl-NL"/>
        </w:rPr>
        <w:t>4.2.2/ Công tác đắp đất.</w:t>
      </w:r>
    </w:p>
    <w:p w:rsidR="00BC48BF" w:rsidRPr="00FC72ED" w:rsidRDefault="00BC48BF" w:rsidP="00BC48BF">
      <w:pPr>
        <w:spacing w:before="40" w:after="40"/>
        <w:ind w:firstLine="993"/>
        <w:rPr>
          <w:sz w:val="26"/>
          <w:szCs w:val="26"/>
          <w:lang w:val="nl-NL"/>
        </w:rPr>
      </w:pPr>
      <w:r w:rsidRPr="00FC72ED">
        <w:rPr>
          <w:sz w:val="26"/>
          <w:szCs w:val="26"/>
          <w:lang w:val="nl-NL"/>
        </w:rPr>
        <w:t>4.2.3/ Công tác vật tư, vật liệu.</w:t>
      </w:r>
    </w:p>
    <w:p w:rsidR="00BC48BF" w:rsidRPr="00FC72ED" w:rsidRDefault="00BC48BF" w:rsidP="00BC48BF">
      <w:pPr>
        <w:spacing w:before="40" w:after="40"/>
        <w:ind w:firstLine="993"/>
        <w:rPr>
          <w:sz w:val="26"/>
          <w:szCs w:val="26"/>
          <w:lang w:val="nl-NL"/>
        </w:rPr>
      </w:pPr>
      <w:r w:rsidRPr="00FC72ED">
        <w:rPr>
          <w:sz w:val="26"/>
          <w:szCs w:val="26"/>
          <w:lang w:val="nl-NL"/>
        </w:rPr>
        <w:t>4.2.4/ Công tác thi công ván khuôn, thép.</w:t>
      </w:r>
    </w:p>
    <w:p w:rsidR="00BC48BF" w:rsidRPr="00FC72ED" w:rsidRDefault="00BC48BF" w:rsidP="00BC48BF">
      <w:pPr>
        <w:spacing w:before="40" w:after="40"/>
        <w:ind w:firstLine="993"/>
        <w:rPr>
          <w:sz w:val="26"/>
          <w:szCs w:val="26"/>
          <w:lang w:val="nl-NL"/>
        </w:rPr>
      </w:pPr>
      <w:r w:rsidRPr="00FC72ED">
        <w:rPr>
          <w:sz w:val="26"/>
          <w:szCs w:val="26"/>
          <w:lang w:val="nl-NL"/>
        </w:rPr>
        <w:t>4.2.5/ Công tác thi công bê tông.</w:t>
      </w:r>
    </w:p>
    <w:p w:rsidR="00BC48BF" w:rsidRPr="00FC72ED" w:rsidRDefault="00BC48BF" w:rsidP="00BC48BF">
      <w:pPr>
        <w:spacing w:before="40" w:after="40"/>
        <w:ind w:firstLine="993"/>
        <w:rPr>
          <w:sz w:val="26"/>
          <w:szCs w:val="26"/>
          <w:lang w:val="nl-NL"/>
        </w:rPr>
      </w:pPr>
      <w:r w:rsidRPr="00FC72ED">
        <w:rPr>
          <w:sz w:val="26"/>
          <w:szCs w:val="26"/>
          <w:lang w:val="nl-NL"/>
        </w:rPr>
        <w:t>4.2.6/ Công tác lắp dựng kết cấu đúc sẵn.</w:t>
      </w:r>
    </w:p>
    <w:p w:rsidR="00BC48BF" w:rsidRPr="00FC72ED" w:rsidRDefault="00BC48BF" w:rsidP="00BC48BF">
      <w:pPr>
        <w:spacing w:before="40" w:after="40"/>
        <w:ind w:firstLine="993"/>
        <w:rPr>
          <w:sz w:val="26"/>
          <w:szCs w:val="26"/>
          <w:lang w:val="nl-NL"/>
        </w:rPr>
      </w:pPr>
      <w:r w:rsidRPr="00FC72ED">
        <w:rPr>
          <w:sz w:val="26"/>
          <w:szCs w:val="26"/>
          <w:lang w:val="nl-NL"/>
        </w:rPr>
        <w:t>4.3. Các yêu cầu về phòng chống cháy, nổ.</w:t>
      </w:r>
    </w:p>
    <w:p w:rsidR="00BC48BF" w:rsidRPr="00FC72ED" w:rsidRDefault="00BC48BF" w:rsidP="00BC48BF">
      <w:pPr>
        <w:spacing w:before="40" w:after="40"/>
        <w:ind w:firstLine="993"/>
        <w:rPr>
          <w:sz w:val="26"/>
          <w:szCs w:val="26"/>
          <w:lang w:val="nl-NL"/>
        </w:rPr>
      </w:pPr>
      <w:r w:rsidRPr="00FC72ED">
        <w:rPr>
          <w:sz w:val="26"/>
          <w:szCs w:val="26"/>
          <w:lang w:val="nl-NL"/>
        </w:rPr>
        <w:t>4.4. Các yêu cầu về vệ sinh môi trường.</w:t>
      </w:r>
    </w:p>
    <w:p w:rsidR="00BC48BF" w:rsidRPr="00FC72ED" w:rsidRDefault="00BC48BF" w:rsidP="00BC48BF">
      <w:pPr>
        <w:spacing w:before="40" w:after="40"/>
        <w:ind w:firstLine="993"/>
        <w:rPr>
          <w:sz w:val="26"/>
          <w:szCs w:val="26"/>
        </w:rPr>
      </w:pPr>
      <w:r w:rsidRPr="00FC72ED">
        <w:rPr>
          <w:sz w:val="26"/>
          <w:szCs w:val="26"/>
        </w:rPr>
        <w:t>4.5. Các biện pháp an toàn lao động, an toàn trong mưa lũ.</w:t>
      </w:r>
    </w:p>
    <w:p w:rsidR="00BC48BF" w:rsidRPr="00FC72ED" w:rsidRDefault="00BC48BF" w:rsidP="00BC48BF">
      <w:pPr>
        <w:spacing w:before="40" w:after="40"/>
        <w:ind w:firstLine="993"/>
        <w:rPr>
          <w:sz w:val="26"/>
          <w:szCs w:val="26"/>
        </w:rPr>
      </w:pPr>
      <w:r w:rsidRPr="00FC72ED">
        <w:rPr>
          <w:sz w:val="26"/>
          <w:szCs w:val="26"/>
        </w:rPr>
        <w:t>4.6. Các công tác khác phù hợp với biện pháp thi công và tiến độ thi công.</w:t>
      </w:r>
    </w:p>
    <w:p w:rsidR="00BC48BF" w:rsidRPr="00FC72ED" w:rsidRDefault="00BC48BF" w:rsidP="00BC48BF">
      <w:pPr>
        <w:widowControl w:val="0"/>
        <w:tabs>
          <w:tab w:val="left" w:pos="851"/>
        </w:tabs>
        <w:spacing w:before="40" w:after="40"/>
        <w:ind w:firstLine="993"/>
        <w:rPr>
          <w:b/>
          <w:bCs/>
          <w:sz w:val="26"/>
          <w:szCs w:val="26"/>
        </w:rPr>
      </w:pPr>
      <w:r w:rsidRPr="00FC72ED">
        <w:rPr>
          <w:b/>
          <w:bCs/>
          <w:sz w:val="26"/>
          <w:szCs w:val="26"/>
        </w:rPr>
        <w:t>5. Yêu cầu về vệ sinh môi trường:</w:t>
      </w:r>
    </w:p>
    <w:p w:rsidR="00BC48BF" w:rsidRPr="00FC72ED" w:rsidRDefault="00BC48BF" w:rsidP="00BC48BF">
      <w:pPr>
        <w:widowControl w:val="0"/>
        <w:tabs>
          <w:tab w:val="left" w:pos="851"/>
        </w:tabs>
        <w:spacing w:before="40" w:after="40"/>
        <w:ind w:firstLine="993"/>
        <w:rPr>
          <w:bCs/>
          <w:sz w:val="26"/>
          <w:szCs w:val="26"/>
        </w:rPr>
      </w:pPr>
      <w:r w:rsidRPr="00FC72ED">
        <w:rPr>
          <w:bCs/>
          <w:sz w:val="26"/>
          <w:szCs w:val="26"/>
        </w:rPr>
        <w:t>Nhà thầu phải đảm bảo vệ sinh môi trường trong quá trình thi công và đưa ra được các biện pháp để thực hiện công việc này.</w:t>
      </w:r>
    </w:p>
    <w:p w:rsidR="00BC48BF" w:rsidRPr="00FC72ED" w:rsidRDefault="00BC48BF" w:rsidP="00BC48BF">
      <w:pPr>
        <w:widowControl w:val="0"/>
        <w:tabs>
          <w:tab w:val="left" w:pos="851"/>
        </w:tabs>
        <w:spacing w:before="40" w:after="40"/>
        <w:ind w:firstLine="993"/>
        <w:rPr>
          <w:b/>
          <w:bCs/>
          <w:sz w:val="26"/>
          <w:szCs w:val="26"/>
        </w:rPr>
      </w:pPr>
      <w:r w:rsidRPr="00FC72ED">
        <w:rPr>
          <w:b/>
          <w:bCs/>
          <w:sz w:val="26"/>
          <w:szCs w:val="26"/>
        </w:rPr>
        <w:t>6. Yêu cầu về an toàn lao động:</w:t>
      </w:r>
    </w:p>
    <w:p w:rsidR="00BC48BF" w:rsidRPr="00FC72ED" w:rsidRDefault="00BC48BF" w:rsidP="00BC48BF">
      <w:pPr>
        <w:widowControl w:val="0"/>
        <w:tabs>
          <w:tab w:val="left" w:pos="851"/>
        </w:tabs>
        <w:spacing w:before="40" w:after="40"/>
        <w:ind w:firstLine="993"/>
        <w:rPr>
          <w:bCs/>
          <w:sz w:val="26"/>
          <w:szCs w:val="26"/>
        </w:rPr>
      </w:pPr>
      <w:r w:rsidRPr="00FC72ED">
        <w:rPr>
          <w:bCs/>
          <w:sz w:val="26"/>
          <w:szCs w:val="26"/>
        </w:rPr>
        <w:t>Nhà thầu phải có kế hoạch và biện pháp đảm bảo an toàn lao động trong quá trình triển khai thi công công trình, bắt đầu từ lúc khởi công cho đến khi bàn giao đưa công trình vào sử dụng.</w:t>
      </w:r>
    </w:p>
    <w:p w:rsidR="00BC48BF" w:rsidRPr="00FC72ED" w:rsidRDefault="00BC48BF" w:rsidP="00BC48BF">
      <w:pPr>
        <w:widowControl w:val="0"/>
        <w:tabs>
          <w:tab w:val="left" w:pos="851"/>
        </w:tabs>
        <w:spacing w:before="40" w:after="40"/>
        <w:ind w:firstLine="993"/>
        <w:rPr>
          <w:b/>
          <w:bCs/>
          <w:sz w:val="26"/>
          <w:szCs w:val="26"/>
        </w:rPr>
      </w:pPr>
      <w:r w:rsidRPr="00FC72ED">
        <w:rPr>
          <w:b/>
          <w:bCs/>
          <w:sz w:val="26"/>
          <w:szCs w:val="26"/>
        </w:rPr>
        <w:t>7. Yêu cầu về biện pháp tổ chức thi công tổng thể và các hạng mục:</w:t>
      </w:r>
    </w:p>
    <w:p w:rsidR="00BC48BF" w:rsidRPr="00FC72ED" w:rsidRDefault="00BC48BF" w:rsidP="00BC48BF">
      <w:pPr>
        <w:widowControl w:val="0"/>
        <w:tabs>
          <w:tab w:val="left" w:pos="851"/>
        </w:tabs>
        <w:spacing w:before="40" w:after="40"/>
        <w:ind w:firstLine="993"/>
        <w:rPr>
          <w:bCs/>
          <w:sz w:val="26"/>
          <w:szCs w:val="26"/>
        </w:rPr>
      </w:pPr>
      <w:r w:rsidRPr="00FC72ED">
        <w:rPr>
          <w:bCs/>
          <w:sz w:val="26"/>
          <w:szCs w:val="26"/>
        </w:rPr>
        <w:lastRenderedPageBreak/>
        <w:t>Nhà thầu phải đưa ra được biện pháp tổ chức thi công tổng thể và chi tiết các hạng mục của gói thầu.</w:t>
      </w:r>
    </w:p>
    <w:p w:rsidR="00BC48BF" w:rsidRPr="00FC72ED" w:rsidRDefault="00BC48BF" w:rsidP="00BC48BF">
      <w:pPr>
        <w:widowControl w:val="0"/>
        <w:tabs>
          <w:tab w:val="left" w:pos="851"/>
        </w:tabs>
        <w:spacing w:before="40" w:after="40"/>
        <w:ind w:firstLine="992"/>
        <w:rPr>
          <w:b/>
          <w:bCs/>
          <w:sz w:val="26"/>
          <w:szCs w:val="26"/>
        </w:rPr>
      </w:pPr>
      <w:r w:rsidRPr="00FC72ED">
        <w:rPr>
          <w:b/>
          <w:bCs/>
          <w:sz w:val="26"/>
          <w:szCs w:val="26"/>
        </w:rPr>
        <w:t>8. Yêu cầu về hệ thống kiểm tra, giám sát chất lượng của nhà thầu:</w:t>
      </w:r>
    </w:p>
    <w:p w:rsidR="00BC48BF" w:rsidRPr="00FC72ED" w:rsidRDefault="00BC48BF" w:rsidP="00BC48BF">
      <w:pPr>
        <w:widowControl w:val="0"/>
        <w:tabs>
          <w:tab w:val="left" w:pos="851"/>
        </w:tabs>
        <w:spacing w:before="40" w:after="40"/>
        <w:ind w:firstLine="992"/>
        <w:rPr>
          <w:bCs/>
          <w:sz w:val="26"/>
          <w:szCs w:val="26"/>
        </w:rPr>
      </w:pPr>
      <w:r w:rsidRPr="00FC72ED">
        <w:rPr>
          <w:sz w:val="26"/>
          <w:szCs w:val="26"/>
        </w:rPr>
        <w:t xml:space="preserve">Nhà thầu phải có kế hoạch và biện pháp đảm bảo chất lượng thi công công trình phải có bộ phận chuyên trách công tác quản lý chất lượng công trình của mình (Kiểm tra chất lượng sản phẩm gọi tắt là KCS) có trình độ chuyên môn đảm bảo KCS hoạt động có hiệu quả thiết thực. </w:t>
      </w:r>
    </w:p>
    <w:p w:rsidR="00BC48BF" w:rsidRPr="00FC72ED" w:rsidRDefault="00BC48BF" w:rsidP="00BC48BF">
      <w:pPr>
        <w:widowControl w:val="0"/>
        <w:tabs>
          <w:tab w:val="left" w:pos="851"/>
        </w:tabs>
        <w:spacing w:before="40" w:after="40"/>
        <w:ind w:firstLine="992"/>
        <w:rPr>
          <w:bCs/>
          <w:sz w:val="26"/>
          <w:szCs w:val="26"/>
        </w:rPr>
      </w:pPr>
      <w:r w:rsidRPr="00FC72ED">
        <w:rPr>
          <w:spacing w:val="-4"/>
          <w:sz w:val="26"/>
          <w:szCs w:val="26"/>
        </w:rPr>
        <w:t>Nhà thầu phải trang bị đầy đủ thiết bị, dụng cụ thí nghiệm kiểm tra chất lượng thi công nếu không có đầy đủ thiết bị thi công và thí nghiệm có chất lượng thì không được thi công. Nếu thuê thiết bị dụng cụ nào ở đâu thì phải nêu rõ trong hồ sơ dự thầu ở phụ lục máy móc thiết bị.</w:t>
      </w:r>
    </w:p>
    <w:p w:rsidR="00BC48BF" w:rsidRPr="00FC72ED" w:rsidRDefault="00BC48BF" w:rsidP="00BC48BF">
      <w:pPr>
        <w:widowControl w:val="0"/>
        <w:tabs>
          <w:tab w:val="left" w:pos="851"/>
        </w:tabs>
        <w:spacing w:before="40" w:after="40"/>
        <w:ind w:firstLine="992"/>
        <w:rPr>
          <w:bCs/>
          <w:sz w:val="26"/>
          <w:szCs w:val="26"/>
        </w:rPr>
      </w:pPr>
      <w:r w:rsidRPr="00FC72ED">
        <w:rPr>
          <w:sz w:val="26"/>
          <w:szCs w:val="26"/>
        </w:rPr>
        <w:t>KCS của Nhà thầu phải thực hiện đầy đủ, thường xuyên chính xác, trung thực công tác thí nghiệm kiểm tra chất lượng vật liệu, chất lượng bán thành phẩm, chất lượng thi công công trình của Nhà thầu theo đúng quy trình thi công và nghiệm thu. Mọi thí nghiệm và kiểm tra đều phải lập đầy đủ chính xác.</w:t>
      </w:r>
    </w:p>
    <w:p w:rsidR="00BC48BF" w:rsidRPr="00FC72ED" w:rsidRDefault="00BC48BF" w:rsidP="00BC48BF">
      <w:pPr>
        <w:widowControl w:val="0"/>
        <w:spacing w:before="40" w:after="40"/>
        <w:ind w:firstLine="709"/>
        <w:rPr>
          <w:sz w:val="26"/>
          <w:szCs w:val="26"/>
          <w:lang w:val="pt-BR"/>
        </w:rPr>
      </w:pPr>
      <w:r w:rsidRPr="00FC72ED">
        <w:rPr>
          <w:sz w:val="26"/>
          <w:szCs w:val="26"/>
          <w:lang w:val="pt-BR"/>
        </w:rPr>
        <w:t>IV. Các bản vẽ</w:t>
      </w:r>
    </w:p>
    <w:p w:rsidR="00BC48BF" w:rsidRPr="00FC72ED" w:rsidRDefault="00BC48BF" w:rsidP="00BC48BF">
      <w:pPr>
        <w:widowControl w:val="0"/>
        <w:spacing w:before="40" w:after="40"/>
        <w:ind w:firstLine="709"/>
        <w:rPr>
          <w:sz w:val="26"/>
          <w:szCs w:val="26"/>
          <w:lang w:val="pt-BR"/>
        </w:rPr>
      </w:pPr>
      <w:r w:rsidRPr="00FC72ED">
        <w:rPr>
          <w:sz w:val="26"/>
          <w:szCs w:val="26"/>
          <w:lang w:val="pt-BR"/>
        </w:rPr>
        <w:t>E-HSMT này gồm có các bản vẽ trong danh mục sau đây: Tập hồ sơ bản kẽ đính kèm trên hệ thống</w:t>
      </w:r>
    </w:p>
    <w:p w:rsidR="00BC48BF" w:rsidRPr="00FC72ED" w:rsidRDefault="00BC48BF" w:rsidP="00BC48BF">
      <w:pPr>
        <w:widowControl w:val="0"/>
        <w:tabs>
          <w:tab w:val="left" w:pos="1418"/>
          <w:tab w:val="left" w:pos="2127"/>
        </w:tabs>
        <w:spacing w:before="40" w:after="40"/>
        <w:ind w:firstLine="567"/>
        <w:rPr>
          <w:sz w:val="26"/>
          <w:szCs w:val="26"/>
          <w:lang w:val="pt-BR"/>
        </w:rPr>
      </w:pPr>
    </w:p>
    <w:p w:rsidR="00AE2802" w:rsidRDefault="00AE2802"/>
    <w:sectPr w:rsidR="00AE2802"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BF"/>
    <w:rsid w:val="008C69DB"/>
    <w:rsid w:val="00AE2802"/>
    <w:rsid w:val="00BC48BF"/>
    <w:rsid w:val="00CD06B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15E5D-DB3C-4380-9F31-411D111C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8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48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48B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C48B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48B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C48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48B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48B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48B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8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48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48B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C48B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C48B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C48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48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48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48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4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8B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C48B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C48BF"/>
    <w:pPr>
      <w:spacing w:before="160"/>
      <w:jc w:val="center"/>
    </w:pPr>
    <w:rPr>
      <w:i/>
      <w:iCs/>
      <w:color w:val="404040" w:themeColor="text1" w:themeTint="BF"/>
    </w:rPr>
  </w:style>
  <w:style w:type="character" w:customStyle="1" w:styleId="QuoteChar">
    <w:name w:val="Quote Char"/>
    <w:basedOn w:val="DefaultParagraphFont"/>
    <w:link w:val="Quote"/>
    <w:uiPriority w:val="29"/>
    <w:rsid w:val="00BC48BF"/>
    <w:rPr>
      <w:i/>
      <w:iCs/>
      <w:color w:val="404040" w:themeColor="text1" w:themeTint="BF"/>
    </w:rPr>
  </w:style>
  <w:style w:type="paragraph" w:styleId="ListParagraph">
    <w:name w:val="List Paragraph"/>
    <w:basedOn w:val="Normal"/>
    <w:uiPriority w:val="34"/>
    <w:qFormat/>
    <w:rsid w:val="00BC48BF"/>
    <w:pPr>
      <w:ind w:left="720"/>
      <w:contextualSpacing/>
    </w:pPr>
  </w:style>
  <w:style w:type="character" w:styleId="IntenseEmphasis">
    <w:name w:val="Intense Emphasis"/>
    <w:basedOn w:val="DefaultParagraphFont"/>
    <w:uiPriority w:val="21"/>
    <w:qFormat/>
    <w:rsid w:val="00BC48BF"/>
    <w:rPr>
      <w:i/>
      <w:iCs/>
      <w:color w:val="2F5496" w:themeColor="accent1" w:themeShade="BF"/>
    </w:rPr>
  </w:style>
  <w:style w:type="paragraph" w:styleId="IntenseQuote">
    <w:name w:val="Intense Quote"/>
    <w:basedOn w:val="Normal"/>
    <w:next w:val="Normal"/>
    <w:link w:val="IntenseQuoteChar"/>
    <w:uiPriority w:val="30"/>
    <w:qFormat/>
    <w:rsid w:val="00BC48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48BF"/>
    <w:rPr>
      <w:i/>
      <w:iCs/>
      <w:color w:val="2F5496" w:themeColor="accent1" w:themeShade="BF"/>
    </w:rPr>
  </w:style>
  <w:style w:type="character" w:styleId="IntenseReference">
    <w:name w:val="Intense Reference"/>
    <w:basedOn w:val="DefaultParagraphFont"/>
    <w:uiPriority w:val="32"/>
    <w:qFormat/>
    <w:rsid w:val="00BC48BF"/>
    <w:rPr>
      <w:b/>
      <w:bCs/>
      <w:smallCaps/>
      <w:color w:val="2F5496" w:themeColor="accent1" w:themeShade="BF"/>
      <w:spacing w:val="5"/>
    </w:rPr>
  </w:style>
  <w:style w:type="paragraph" w:customStyle="1" w:styleId="Style11">
    <w:name w:val="Style 11"/>
    <w:basedOn w:val="Normal"/>
    <w:rsid w:val="00BC48BF"/>
    <w:pPr>
      <w:widowControl w:val="0"/>
      <w:autoSpaceDE w:val="0"/>
      <w:autoSpaceDN w:val="0"/>
      <w:spacing w:after="0" w:line="384" w:lineRule="atLeast"/>
    </w:pPr>
    <w:rPr>
      <w:rFonts w:eastAsia="Times New Roman" w:cs="Times New Roman"/>
      <w:kern w:val="0"/>
      <w:sz w:val="24"/>
      <w:szCs w:val="24"/>
      <w14:ligatures w14:val="none"/>
    </w:rPr>
  </w:style>
  <w:style w:type="paragraph" w:customStyle="1" w:styleId="abc">
    <w:name w:val="abc"/>
    <w:basedOn w:val="Normal"/>
    <w:link w:val="abcChar"/>
    <w:uiPriority w:val="99"/>
    <w:rsid w:val="00BC48BF"/>
    <w:pPr>
      <w:spacing w:after="0" w:line="240" w:lineRule="auto"/>
    </w:pPr>
    <w:rPr>
      <w:rFonts w:ascii=".VnTime" w:eastAsia="Times New Roman" w:hAnsi=".VnTime" w:cs="Times New Roman"/>
      <w:kern w:val="0"/>
      <w:szCs w:val="20"/>
      <w14:ligatures w14:val="none"/>
    </w:rPr>
  </w:style>
  <w:style w:type="character" w:customStyle="1" w:styleId="abcChar">
    <w:name w:val="abc Char"/>
    <w:basedOn w:val="DefaultParagraphFont"/>
    <w:link w:val="abc"/>
    <w:uiPriority w:val="99"/>
    <w:rsid w:val="00BC48BF"/>
    <w:rPr>
      <w:rFonts w:ascii=".VnTime" w:eastAsia="Times New Roman" w:hAnsi=".VnTime"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1629</Words>
  <Characters>9286</Characters>
  <Application>Microsoft Office Word</Application>
  <DocSecurity>0</DocSecurity>
  <Lines>77</Lines>
  <Paragraphs>21</Paragraphs>
  <ScaleCrop>false</ScaleCrop>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2025-12-01T07:40:00Z</dcterms:created>
  <dcterms:modified xsi:type="dcterms:W3CDTF">2025-12-01T07:40:00Z</dcterms:modified>
</cp:coreProperties>
</file>