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DCE" w:rsidRPr="00B431D1" w:rsidRDefault="001C5DCE" w:rsidP="001C5DCE">
      <w:pPr>
        <w:pStyle w:val="TOC1"/>
        <w:tabs>
          <w:tab w:val="left" w:pos="1418"/>
        </w:tabs>
        <w:spacing w:before="120" w:after="120" w:line="264" w:lineRule="auto"/>
        <w:ind w:left="0" w:right="0" w:firstLine="709"/>
        <w:rPr>
          <w:color w:val="000000" w:themeColor="text1"/>
          <w:sz w:val="28"/>
          <w:szCs w:val="28"/>
          <w:lang w:val="nl-NL"/>
        </w:rPr>
      </w:pPr>
      <w:r w:rsidRPr="00B431D1">
        <w:rPr>
          <w:color w:val="000000" w:themeColor="text1"/>
          <w:sz w:val="28"/>
          <w:szCs w:val="28"/>
          <w:lang w:val="nl-NL"/>
        </w:rPr>
        <w:t>Mục 3. Tiêu chuẩn đánh giá về kỹ thuật</w:t>
      </w:r>
    </w:p>
    <w:p w:rsidR="001C5DCE" w:rsidRPr="00B431D1" w:rsidRDefault="00FD472B" w:rsidP="001C5DCE">
      <w:pPr>
        <w:tabs>
          <w:tab w:val="left" w:pos="851"/>
          <w:tab w:val="left" w:pos="1418"/>
        </w:tabs>
        <w:spacing w:before="120" w:after="120" w:line="264" w:lineRule="auto"/>
        <w:ind w:firstLine="709"/>
        <w:rPr>
          <w:color w:val="000000" w:themeColor="text1"/>
          <w:sz w:val="28"/>
          <w:szCs w:val="28"/>
          <w:lang w:val="nl-NL"/>
        </w:rPr>
      </w:pPr>
      <w:r w:rsidRPr="00B431D1">
        <w:rPr>
          <w:color w:val="000000" w:themeColor="text1"/>
          <w:sz w:val="28"/>
          <w:szCs w:val="28"/>
          <w:lang w:val="nl-NL"/>
        </w:rPr>
        <w:t>Sử dụng tiêu chí đạt, không đạt.</w:t>
      </w:r>
    </w:p>
    <w:p w:rsidR="001C5DCE" w:rsidRPr="00B431D1" w:rsidRDefault="001C5DCE" w:rsidP="001C5DCE">
      <w:pPr>
        <w:tabs>
          <w:tab w:val="left" w:pos="851"/>
          <w:tab w:val="left" w:pos="1418"/>
        </w:tabs>
        <w:spacing w:before="120" w:after="120" w:line="264" w:lineRule="auto"/>
        <w:ind w:firstLine="709"/>
        <w:rPr>
          <w:color w:val="000000" w:themeColor="text1"/>
          <w:sz w:val="28"/>
          <w:szCs w:val="28"/>
          <w:lang w:val="nl-NL"/>
        </w:rPr>
      </w:pPr>
      <w:bookmarkStart w:id="0" w:name="_Hlk202140161"/>
      <w:bookmarkStart w:id="1" w:name="_Hlk154349315"/>
      <w:r w:rsidRPr="00B431D1">
        <w:rPr>
          <w:color w:val="000000" w:themeColor="text1"/>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B431D1">
        <w:rPr>
          <w:rFonts w:eastAsia="Calibri"/>
          <w:color w:val="000000" w:themeColor="text1"/>
          <w:spacing w:val="2"/>
          <w:sz w:val="28"/>
          <w:szCs w:val="28"/>
          <w:lang w:val="nl-NL"/>
        </w:rPr>
        <w:t>Điều 19 và</w:t>
      </w:r>
      <w:r w:rsidRPr="00B431D1" w:rsidDel="006436F8">
        <w:rPr>
          <w:color w:val="000000" w:themeColor="text1"/>
          <w:sz w:val="28"/>
          <w:szCs w:val="28"/>
          <w:lang w:val="nl-NL"/>
        </w:rPr>
        <w:t xml:space="preserve"> </w:t>
      </w:r>
      <w:r w:rsidRPr="00B431D1">
        <w:rPr>
          <w:color w:val="000000" w:themeColor="text1"/>
          <w:sz w:val="28"/>
          <w:szCs w:val="28"/>
          <w:lang w:val="nl-NL"/>
        </w:rPr>
        <w:t>Điều 20 của Nghị định số 214/2025/NĐ-CP</w:t>
      </w:r>
      <w:r w:rsidRPr="00B431D1" w:rsidDel="00391D04">
        <w:rPr>
          <w:color w:val="000000" w:themeColor="text1"/>
          <w:sz w:val="28"/>
          <w:szCs w:val="28"/>
          <w:lang w:val="nl-NL"/>
        </w:rPr>
        <w:t xml:space="preserve"> </w:t>
      </w:r>
      <w:bookmarkEnd w:id="2"/>
      <w:r w:rsidRPr="00B431D1">
        <w:rPr>
          <w:color w:val="000000" w:themeColor="text1"/>
          <w:sz w:val="28"/>
          <w:szCs w:val="28"/>
          <w:lang w:val="nl-NL"/>
        </w:rPr>
        <w:t>và các yêu cầu khác nêu trong E-HSMT. Căn cứ vào từng gói thầu cụ thể, khi lập E-HSMT phải cụ thể hóa các tiêu chí làm cơ sở để đánh giá về kỹ thuật bao gồm:</w:t>
      </w:r>
    </w:p>
    <w:p w:rsidR="001C5DCE" w:rsidRPr="00B431D1" w:rsidRDefault="001C5DCE" w:rsidP="001C5DCE">
      <w:pPr>
        <w:tabs>
          <w:tab w:val="left" w:pos="851"/>
          <w:tab w:val="left" w:pos="1418"/>
        </w:tabs>
        <w:spacing w:before="120" w:after="120" w:line="264" w:lineRule="auto"/>
        <w:ind w:firstLine="709"/>
        <w:rPr>
          <w:color w:val="000000" w:themeColor="text1"/>
          <w:sz w:val="28"/>
          <w:szCs w:val="28"/>
          <w:lang w:val="nl-NL"/>
        </w:rPr>
      </w:pPr>
      <w:r w:rsidRPr="00B431D1">
        <w:rPr>
          <w:color w:val="000000" w:themeColor="text1"/>
          <w:sz w:val="28"/>
          <w:szCs w:val="28"/>
          <w:lang w:val="nl-NL"/>
        </w:rPr>
        <w:t>- T</w:t>
      </w:r>
      <w:r w:rsidRPr="00B431D1">
        <w:rPr>
          <w:color w:val="000000" w:themeColor="text1"/>
          <w:sz w:val="28"/>
          <w:szCs w:val="28"/>
          <w:lang w:val="vi-VN"/>
        </w:rPr>
        <w:t>ính hợp lý và khả thi của các giải pháp kỹ thuật, biện pháp tổ chức thi công phù hợp với đề xuất về tiến độ thi công</w:t>
      </w:r>
      <w:r w:rsidRPr="00B431D1">
        <w:rPr>
          <w:color w:val="000000" w:themeColor="text1"/>
          <w:sz w:val="28"/>
          <w:szCs w:val="28"/>
          <w:lang w:val="nl-NL"/>
        </w:rPr>
        <w:t>;</w:t>
      </w:r>
      <w:r w:rsidRPr="00B431D1">
        <w:rPr>
          <w:color w:val="000000" w:themeColor="text1"/>
          <w:sz w:val="28"/>
          <w:szCs w:val="28"/>
          <w:lang w:val="vi-VN"/>
        </w:rPr>
        <w:t xml:space="preserve"> </w:t>
      </w:r>
    </w:p>
    <w:p w:rsidR="001C5DCE" w:rsidRPr="00B431D1" w:rsidRDefault="001C5DCE" w:rsidP="001C5DCE">
      <w:pPr>
        <w:tabs>
          <w:tab w:val="left" w:pos="851"/>
          <w:tab w:val="left" w:pos="1418"/>
        </w:tabs>
        <w:spacing w:before="120" w:after="120" w:line="264" w:lineRule="auto"/>
        <w:ind w:firstLine="709"/>
        <w:rPr>
          <w:color w:val="000000" w:themeColor="text1"/>
          <w:sz w:val="28"/>
          <w:szCs w:val="28"/>
          <w:lang w:val="nl-NL"/>
        </w:rPr>
      </w:pPr>
      <w:r w:rsidRPr="00B431D1">
        <w:rPr>
          <w:color w:val="000000" w:themeColor="text1"/>
          <w:sz w:val="28"/>
          <w:szCs w:val="28"/>
          <w:lang w:val="nl-NL"/>
        </w:rPr>
        <w:t>- T</w:t>
      </w:r>
      <w:r w:rsidRPr="00B431D1">
        <w:rPr>
          <w:color w:val="000000" w:themeColor="text1"/>
          <w:sz w:val="28"/>
          <w:szCs w:val="28"/>
          <w:lang w:val="vi-VN"/>
        </w:rPr>
        <w:t xml:space="preserve">iến độ thi công; </w:t>
      </w:r>
    </w:p>
    <w:p w:rsidR="001C5DCE" w:rsidRPr="00B431D1" w:rsidRDefault="001C5DCE" w:rsidP="001C5DCE">
      <w:pPr>
        <w:tabs>
          <w:tab w:val="left" w:pos="851"/>
          <w:tab w:val="left" w:pos="1418"/>
        </w:tabs>
        <w:spacing w:before="120" w:after="120" w:line="264" w:lineRule="auto"/>
        <w:ind w:firstLine="709"/>
        <w:rPr>
          <w:color w:val="000000" w:themeColor="text1"/>
          <w:sz w:val="28"/>
          <w:szCs w:val="28"/>
          <w:lang w:val="nl-NL"/>
        </w:rPr>
      </w:pPr>
      <w:r w:rsidRPr="00B431D1">
        <w:rPr>
          <w:color w:val="000000" w:themeColor="text1"/>
          <w:sz w:val="28"/>
          <w:szCs w:val="28"/>
          <w:lang w:val="nl-NL"/>
        </w:rPr>
        <w:t>- C</w:t>
      </w:r>
      <w:r w:rsidRPr="00B431D1">
        <w:rPr>
          <w:color w:val="000000" w:themeColor="text1"/>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1C5DCE" w:rsidRPr="00B431D1" w:rsidRDefault="001C5DCE" w:rsidP="001C5DCE">
      <w:pPr>
        <w:tabs>
          <w:tab w:val="left" w:pos="851"/>
          <w:tab w:val="left" w:pos="1418"/>
        </w:tabs>
        <w:spacing w:before="120" w:after="120" w:line="264" w:lineRule="auto"/>
        <w:ind w:firstLine="709"/>
        <w:rPr>
          <w:color w:val="000000" w:themeColor="text1"/>
          <w:sz w:val="28"/>
          <w:szCs w:val="28"/>
          <w:lang w:val="nl-NL"/>
        </w:rPr>
      </w:pPr>
      <w:r w:rsidRPr="00B431D1">
        <w:rPr>
          <w:color w:val="000000" w:themeColor="text1"/>
          <w:sz w:val="28"/>
          <w:szCs w:val="28"/>
          <w:lang w:val="nl-NL"/>
        </w:rPr>
        <w:t>- Mức</w:t>
      </w:r>
      <w:r w:rsidRPr="00B431D1">
        <w:rPr>
          <w:color w:val="000000" w:themeColor="text1"/>
          <w:sz w:val="28"/>
          <w:szCs w:val="28"/>
          <w:lang w:val="vi-VN"/>
        </w:rPr>
        <w:t xml:space="preserve"> độ đáp ứng các yêu cầu về bảo hành, bảo trì; </w:t>
      </w:r>
    </w:p>
    <w:p w:rsidR="001C5DCE" w:rsidRPr="00B431D1" w:rsidRDefault="001C5DCE" w:rsidP="001C5DCE">
      <w:pPr>
        <w:tabs>
          <w:tab w:val="left" w:pos="851"/>
          <w:tab w:val="left" w:pos="1418"/>
        </w:tabs>
        <w:spacing w:before="120" w:after="120" w:line="264" w:lineRule="auto"/>
        <w:ind w:firstLine="709"/>
        <w:rPr>
          <w:color w:val="000000" w:themeColor="text1"/>
          <w:sz w:val="28"/>
          <w:szCs w:val="28"/>
          <w:lang w:val="nl-NL"/>
        </w:rPr>
      </w:pPr>
      <w:r w:rsidRPr="00B431D1">
        <w:rPr>
          <w:color w:val="000000" w:themeColor="text1"/>
          <w:sz w:val="28"/>
          <w:szCs w:val="28"/>
          <w:lang w:val="nl-NL"/>
        </w:rPr>
        <w:t>- C</w:t>
      </w:r>
      <w:r w:rsidRPr="00B431D1">
        <w:rPr>
          <w:color w:val="000000" w:themeColor="text1"/>
          <w:sz w:val="28"/>
          <w:szCs w:val="28"/>
          <w:lang w:val="vi-VN"/>
        </w:rPr>
        <w:t>ác yếu tố thân thiện môi trường (nếu có)</w:t>
      </w:r>
      <w:r w:rsidRPr="00B431D1">
        <w:rPr>
          <w:color w:val="000000" w:themeColor="text1"/>
          <w:sz w:val="28"/>
          <w:szCs w:val="28"/>
          <w:lang w:val="nl-NL"/>
        </w:rPr>
        <w:t xml:space="preserve"> gồm</w:t>
      </w:r>
      <w:r w:rsidRPr="00B431D1">
        <w:rPr>
          <w:color w:val="000000" w:themeColor="text1"/>
          <w:sz w:val="28"/>
          <w:szCs w:val="28"/>
          <w:lang w:val="vi-VN"/>
        </w:rPr>
        <w:t xml:space="preserve"> việc sử dụng các vật tư, vật liệu</w:t>
      </w:r>
      <w:r w:rsidRPr="00B431D1">
        <w:rPr>
          <w:color w:val="000000" w:themeColor="text1"/>
          <w:sz w:val="28"/>
          <w:szCs w:val="28"/>
          <w:lang w:val="nl-NL"/>
        </w:rPr>
        <w:t>,</w:t>
      </w:r>
      <w:r w:rsidRPr="00B431D1">
        <w:rPr>
          <w:color w:val="000000" w:themeColor="text1"/>
          <w:sz w:val="28"/>
          <w:szCs w:val="28"/>
          <w:lang w:val="vi-VN"/>
        </w:rPr>
        <w:t xml:space="preserve"> biện pháp tổ chức thi công</w:t>
      </w:r>
      <w:r w:rsidRPr="00B431D1">
        <w:rPr>
          <w:color w:val="000000" w:themeColor="text1"/>
          <w:sz w:val="28"/>
          <w:szCs w:val="28"/>
          <w:lang w:val="nl-NL"/>
        </w:rPr>
        <w:t>,</w:t>
      </w:r>
      <w:r w:rsidRPr="00B431D1">
        <w:rPr>
          <w:color w:val="000000" w:themeColor="text1"/>
          <w:sz w:val="28"/>
          <w:szCs w:val="28"/>
          <w:lang w:val="vi-VN"/>
        </w:rPr>
        <w:t xml:space="preserve"> dây chuyền, công nghệ thi công và các yếu tố khác (nếu có);</w:t>
      </w:r>
    </w:p>
    <w:p w:rsidR="001C5DCE" w:rsidRPr="00B431D1" w:rsidRDefault="001C5DCE" w:rsidP="001C5DCE">
      <w:pPr>
        <w:tabs>
          <w:tab w:val="left" w:pos="851"/>
          <w:tab w:val="left" w:pos="1418"/>
        </w:tabs>
        <w:spacing w:before="120" w:after="120" w:line="264" w:lineRule="auto"/>
        <w:ind w:firstLine="709"/>
        <w:rPr>
          <w:color w:val="000000" w:themeColor="text1"/>
          <w:sz w:val="28"/>
          <w:szCs w:val="28"/>
          <w:lang w:val="nl-NL"/>
        </w:rPr>
      </w:pPr>
      <w:r w:rsidRPr="00B431D1">
        <w:rPr>
          <w:color w:val="000000" w:themeColor="text1"/>
          <w:sz w:val="28"/>
          <w:szCs w:val="28"/>
          <w:lang w:val="nl-NL"/>
        </w:rPr>
        <w:t>- Thông tin về</w:t>
      </w:r>
      <w:r w:rsidRPr="00B431D1">
        <w:rPr>
          <w:color w:val="000000" w:themeColor="text1"/>
          <w:sz w:val="28"/>
          <w:szCs w:val="28"/>
          <w:lang w:val="vi-VN"/>
        </w:rPr>
        <w:t xml:space="preserve"> kết quả thực hiện hợp đồng của nhà thầu theo quy định tại </w:t>
      </w:r>
      <w:r w:rsidRPr="00B431D1">
        <w:rPr>
          <w:rFonts w:eastAsia="Calibri"/>
          <w:color w:val="000000" w:themeColor="text1"/>
          <w:spacing w:val="2"/>
          <w:sz w:val="28"/>
          <w:szCs w:val="28"/>
          <w:lang w:val="nl-NL"/>
        </w:rPr>
        <w:t>Điều 19 và</w:t>
      </w:r>
      <w:r w:rsidRPr="00B431D1" w:rsidDel="006436F8">
        <w:rPr>
          <w:color w:val="000000" w:themeColor="text1"/>
          <w:sz w:val="28"/>
          <w:szCs w:val="28"/>
          <w:lang w:val="nl-NL"/>
        </w:rPr>
        <w:t xml:space="preserve"> </w:t>
      </w:r>
      <w:r w:rsidRPr="00B431D1">
        <w:rPr>
          <w:color w:val="000000" w:themeColor="text1"/>
          <w:sz w:val="28"/>
          <w:szCs w:val="28"/>
          <w:lang w:val="nl-NL"/>
        </w:rPr>
        <w:t>Đ</w:t>
      </w:r>
      <w:r w:rsidRPr="00B431D1">
        <w:rPr>
          <w:color w:val="000000" w:themeColor="text1"/>
          <w:sz w:val="28"/>
          <w:szCs w:val="28"/>
          <w:lang w:val="vi-VN"/>
        </w:rPr>
        <w:t xml:space="preserve">iều </w:t>
      </w:r>
      <w:r w:rsidRPr="00B431D1">
        <w:rPr>
          <w:color w:val="000000" w:themeColor="text1"/>
          <w:sz w:val="28"/>
          <w:szCs w:val="28"/>
          <w:lang w:val="nl-NL"/>
        </w:rPr>
        <w:t>20</w:t>
      </w:r>
      <w:r w:rsidRPr="00B431D1">
        <w:rPr>
          <w:color w:val="000000" w:themeColor="text1"/>
          <w:sz w:val="28"/>
          <w:szCs w:val="28"/>
          <w:lang w:val="vi-VN"/>
        </w:rPr>
        <w:t xml:space="preserve"> của </w:t>
      </w:r>
      <w:r w:rsidRPr="00B431D1">
        <w:rPr>
          <w:color w:val="000000" w:themeColor="text1"/>
          <w:sz w:val="28"/>
          <w:szCs w:val="28"/>
          <w:lang w:val="nl-NL"/>
        </w:rPr>
        <w:t>Nghị định số 214/2025/NĐ-CP</w:t>
      </w:r>
      <w:r w:rsidRPr="00B431D1">
        <w:rPr>
          <w:color w:val="000000" w:themeColor="text1"/>
          <w:sz w:val="28"/>
          <w:szCs w:val="28"/>
          <w:lang w:val="vi-VN"/>
        </w:rPr>
        <w:t xml:space="preserve">; </w:t>
      </w:r>
    </w:p>
    <w:p w:rsidR="001C5DCE" w:rsidRPr="00B431D1" w:rsidRDefault="001C5DCE" w:rsidP="001C5DCE">
      <w:pPr>
        <w:tabs>
          <w:tab w:val="left" w:pos="851"/>
          <w:tab w:val="left" w:pos="1418"/>
        </w:tabs>
        <w:spacing w:before="120" w:after="120" w:line="264" w:lineRule="auto"/>
        <w:ind w:firstLine="709"/>
        <w:rPr>
          <w:color w:val="000000" w:themeColor="text1"/>
          <w:sz w:val="28"/>
          <w:szCs w:val="28"/>
          <w:lang w:val="nl-NL"/>
        </w:rPr>
      </w:pPr>
      <w:r w:rsidRPr="00B431D1">
        <w:rPr>
          <w:color w:val="000000" w:themeColor="text1"/>
          <w:sz w:val="28"/>
          <w:szCs w:val="28"/>
          <w:lang w:val="nl-NL"/>
        </w:rPr>
        <w:t>- C</w:t>
      </w:r>
      <w:r w:rsidRPr="00B431D1">
        <w:rPr>
          <w:color w:val="000000" w:themeColor="text1"/>
          <w:sz w:val="28"/>
          <w:szCs w:val="28"/>
          <w:lang w:val="vi-VN"/>
        </w:rPr>
        <w:t>ác yếu tố cần thiết khác</w:t>
      </w:r>
      <w:r w:rsidRPr="00B431D1">
        <w:rPr>
          <w:color w:val="000000" w:themeColor="text1"/>
          <w:sz w:val="28"/>
          <w:szCs w:val="28"/>
          <w:lang w:val="nl-NL"/>
        </w:rPr>
        <w:t xml:space="preserve">; </w:t>
      </w:r>
    </w:p>
    <w:p w:rsidR="001C5DCE" w:rsidRPr="00B431D1" w:rsidRDefault="001C5DCE" w:rsidP="001C5DCE">
      <w:pPr>
        <w:tabs>
          <w:tab w:val="left" w:pos="851"/>
          <w:tab w:val="left" w:pos="1418"/>
        </w:tabs>
        <w:spacing w:before="120" w:after="120" w:line="264" w:lineRule="auto"/>
        <w:ind w:firstLine="709"/>
        <w:rPr>
          <w:color w:val="000000" w:themeColor="text1"/>
          <w:sz w:val="28"/>
          <w:szCs w:val="28"/>
          <w:lang w:val="nl-NL"/>
        </w:rPr>
      </w:pPr>
      <w:bookmarkStart w:id="3" w:name="_Hlk201336606"/>
      <w:r w:rsidRPr="00B431D1">
        <w:rPr>
          <w:color w:val="000000" w:themeColor="text1"/>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B431D1">
        <w:rPr>
          <w:color w:val="000000" w:themeColor="text1"/>
          <w:sz w:val="28"/>
          <w:szCs w:val="28"/>
          <w:lang w:val="nl-NL"/>
        </w:rPr>
        <w:t>.</w:t>
      </w:r>
    </w:p>
    <w:bookmarkEnd w:id="0"/>
    <w:p w:rsidR="001C5DCE" w:rsidRPr="00B431D1" w:rsidRDefault="001C5DCE" w:rsidP="001C5DCE">
      <w:pPr>
        <w:tabs>
          <w:tab w:val="left" w:pos="851"/>
          <w:tab w:val="left" w:pos="1418"/>
        </w:tabs>
        <w:spacing w:before="120" w:after="120" w:line="264" w:lineRule="auto"/>
        <w:ind w:firstLine="709"/>
        <w:rPr>
          <w:color w:val="000000" w:themeColor="text1"/>
          <w:spacing w:val="2"/>
          <w:sz w:val="28"/>
          <w:szCs w:val="28"/>
          <w:lang w:val="nl-NL"/>
        </w:rPr>
      </w:pPr>
      <w:r w:rsidRPr="00B431D1">
        <w:rPr>
          <w:color w:val="000000" w:themeColor="text1"/>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B431D1">
        <w:rPr>
          <w:color w:val="000000" w:themeColor="text1"/>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1C5DCE" w:rsidRPr="00B431D1" w:rsidRDefault="001C5DCE" w:rsidP="001C5DCE">
      <w:pPr>
        <w:tabs>
          <w:tab w:val="left" w:pos="1418"/>
        </w:tabs>
        <w:spacing w:before="120" w:after="120" w:line="264" w:lineRule="auto"/>
        <w:ind w:firstLine="709"/>
        <w:rPr>
          <w:b/>
          <w:color w:val="000000" w:themeColor="text1"/>
          <w:sz w:val="28"/>
          <w:szCs w:val="28"/>
        </w:rPr>
      </w:pPr>
      <w:r w:rsidRPr="00B431D1">
        <w:rPr>
          <w:b/>
          <w:iCs/>
          <w:color w:val="000000" w:themeColor="text1"/>
          <w:sz w:val="28"/>
          <w:szCs w:val="28"/>
        </w:rPr>
        <w:t>3.2. Đánh giá theo phương pháp</w:t>
      </w:r>
      <w:r w:rsidRPr="00B431D1" w:rsidDel="00BE4476">
        <w:rPr>
          <w:b/>
          <w:iCs/>
          <w:color w:val="000000" w:themeColor="text1"/>
          <w:sz w:val="28"/>
          <w:szCs w:val="28"/>
        </w:rPr>
        <w:t xml:space="preserve"> </w:t>
      </w:r>
      <w:r w:rsidRPr="00B431D1">
        <w:rPr>
          <w:b/>
          <w:iCs/>
          <w:color w:val="000000" w:themeColor="text1"/>
          <w:sz w:val="28"/>
          <w:szCs w:val="28"/>
        </w:rPr>
        <w:t>đạt/không đạt:</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60" w:type="dxa"/>
          <w:right w:w="38" w:type="dxa"/>
        </w:tblCellMar>
        <w:tblLook w:val="04A0" w:firstRow="1" w:lastRow="0" w:firstColumn="1" w:lastColumn="0" w:noHBand="0" w:noVBand="1"/>
      </w:tblPr>
      <w:tblGrid>
        <w:gridCol w:w="872"/>
        <w:gridCol w:w="3658"/>
        <w:gridCol w:w="3802"/>
        <w:gridCol w:w="1013"/>
      </w:tblGrid>
      <w:tr w:rsidR="00B431D1" w:rsidRPr="00B431D1" w:rsidTr="00DB10EF">
        <w:trPr>
          <w:trHeight w:val="692"/>
          <w:tblHeader/>
        </w:trPr>
        <w:tc>
          <w:tcPr>
            <w:tcW w:w="467" w:type="pct"/>
            <w:shd w:val="clear" w:color="auto" w:fill="D5DCE4" w:themeFill="text2" w:themeFillTint="33"/>
            <w:vAlign w:val="center"/>
          </w:tcPr>
          <w:p w:rsidR="003F457C" w:rsidRPr="00B431D1" w:rsidRDefault="003F457C" w:rsidP="00DB10EF">
            <w:pPr>
              <w:pStyle w:val="Heading2"/>
              <w:outlineLvl w:val="1"/>
              <w:rPr>
                <w:rFonts w:ascii="Times New Roman" w:hAnsi="Times New Roman"/>
                <w:color w:val="000000" w:themeColor="text1"/>
                <w:sz w:val="26"/>
                <w:szCs w:val="26"/>
              </w:rPr>
            </w:pPr>
            <w:r w:rsidRPr="00B431D1">
              <w:rPr>
                <w:rFonts w:ascii="Times New Roman" w:hAnsi="Times New Roman"/>
                <w:color w:val="000000" w:themeColor="text1"/>
                <w:sz w:val="26"/>
                <w:szCs w:val="26"/>
              </w:rPr>
              <w:lastRenderedPageBreak/>
              <w:t>STT</w:t>
            </w:r>
          </w:p>
        </w:tc>
        <w:tc>
          <w:tcPr>
            <w:tcW w:w="1957" w:type="pct"/>
            <w:shd w:val="clear" w:color="auto" w:fill="D5DCE4" w:themeFill="text2" w:themeFillTint="33"/>
            <w:vAlign w:val="center"/>
          </w:tcPr>
          <w:p w:rsidR="003F457C" w:rsidRPr="00B431D1" w:rsidRDefault="003F457C" w:rsidP="00DB10EF">
            <w:pPr>
              <w:spacing w:before="40" w:after="40" w:line="276" w:lineRule="auto"/>
              <w:ind w:right="22"/>
              <w:jc w:val="center"/>
              <w:rPr>
                <w:rFonts w:ascii="Times New Roman" w:hAnsi="Times New Roman"/>
                <w:color w:val="000000" w:themeColor="text1"/>
                <w:sz w:val="26"/>
                <w:szCs w:val="26"/>
              </w:rPr>
            </w:pPr>
            <w:r w:rsidRPr="00B431D1">
              <w:rPr>
                <w:rFonts w:ascii="Times New Roman" w:hAnsi="Times New Roman"/>
                <w:b/>
                <w:color w:val="000000" w:themeColor="text1"/>
                <w:sz w:val="26"/>
                <w:szCs w:val="26"/>
              </w:rPr>
              <w:t>Nội dung đánh giá</w:t>
            </w:r>
          </w:p>
        </w:tc>
        <w:tc>
          <w:tcPr>
            <w:tcW w:w="2576" w:type="pct"/>
            <w:gridSpan w:val="2"/>
            <w:shd w:val="clear" w:color="auto" w:fill="D5DCE4" w:themeFill="text2" w:themeFillTint="33"/>
            <w:vAlign w:val="center"/>
          </w:tcPr>
          <w:p w:rsidR="003F457C" w:rsidRPr="00B431D1" w:rsidRDefault="003F457C" w:rsidP="00DB10EF">
            <w:pPr>
              <w:spacing w:before="40" w:after="40" w:line="276" w:lineRule="auto"/>
              <w:ind w:right="18"/>
              <w:jc w:val="center"/>
              <w:rPr>
                <w:rFonts w:ascii="Times New Roman" w:hAnsi="Times New Roman"/>
                <w:color w:val="000000" w:themeColor="text1"/>
                <w:sz w:val="26"/>
                <w:szCs w:val="26"/>
              </w:rPr>
            </w:pPr>
            <w:r w:rsidRPr="00B431D1">
              <w:rPr>
                <w:rFonts w:ascii="Times New Roman" w:hAnsi="Times New Roman"/>
                <w:b/>
                <w:color w:val="000000" w:themeColor="text1"/>
                <w:sz w:val="26"/>
                <w:szCs w:val="26"/>
              </w:rPr>
              <w:t>Mức độ đáp ứng</w:t>
            </w:r>
          </w:p>
        </w:tc>
      </w:tr>
      <w:tr w:rsidR="00B431D1" w:rsidRPr="00B431D1" w:rsidTr="00142ABD">
        <w:trPr>
          <w:trHeight w:val="570"/>
        </w:trPr>
        <w:tc>
          <w:tcPr>
            <w:tcW w:w="467" w:type="pct"/>
            <w:vAlign w:val="center"/>
          </w:tcPr>
          <w:p w:rsidR="00142ABD" w:rsidRPr="00B431D1" w:rsidRDefault="00142ABD" w:rsidP="00DB10EF">
            <w:pPr>
              <w:spacing w:before="40" w:after="40" w:line="276" w:lineRule="auto"/>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1</w:t>
            </w:r>
          </w:p>
        </w:tc>
        <w:tc>
          <w:tcPr>
            <w:tcW w:w="4533" w:type="pct"/>
            <w:gridSpan w:val="3"/>
            <w:vAlign w:val="center"/>
          </w:tcPr>
          <w:p w:rsidR="00142ABD" w:rsidRPr="00B431D1" w:rsidRDefault="00142ABD" w:rsidP="00DB10EF">
            <w:pPr>
              <w:spacing w:before="40" w:after="40" w:line="276" w:lineRule="auto"/>
              <w:ind w:left="73"/>
              <w:rPr>
                <w:rFonts w:ascii="Times New Roman" w:hAnsi="Times New Roman"/>
                <w:b/>
                <w:color w:val="000000" w:themeColor="text1"/>
                <w:sz w:val="26"/>
                <w:szCs w:val="26"/>
              </w:rPr>
            </w:pPr>
            <w:r w:rsidRPr="00B431D1">
              <w:rPr>
                <w:rFonts w:ascii="Times New Roman" w:hAnsi="Times New Roman"/>
                <w:b/>
                <w:color w:val="000000" w:themeColor="text1"/>
                <w:sz w:val="26"/>
                <w:szCs w:val="26"/>
              </w:rPr>
              <w:t>Nhãn hiệu, xuất xứ và khả năng cung ứng các loại vật tư chính</w:t>
            </w:r>
          </w:p>
        </w:tc>
      </w:tr>
      <w:tr w:rsidR="00B431D1" w:rsidRPr="00B431D1" w:rsidTr="00142ABD">
        <w:trPr>
          <w:trHeight w:val="570"/>
        </w:trPr>
        <w:tc>
          <w:tcPr>
            <w:tcW w:w="467" w:type="pct"/>
            <w:vMerge w:val="restart"/>
            <w:vAlign w:val="center"/>
          </w:tcPr>
          <w:p w:rsidR="00142ABD" w:rsidRPr="00B431D1" w:rsidRDefault="00142ABD" w:rsidP="00142ABD">
            <w:pPr>
              <w:spacing w:before="40" w:after="40" w:line="276" w:lineRule="auto"/>
              <w:jc w:val="center"/>
              <w:rPr>
                <w:b/>
                <w:color w:val="000000" w:themeColor="text1"/>
                <w:sz w:val="26"/>
                <w:szCs w:val="26"/>
              </w:rPr>
            </w:pPr>
            <w:r w:rsidRPr="00B431D1">
              <w:rPr>
                <w:b/>
                <w:color w:val="000000" w:themeColor="text1"/>
                <w:sz w:val="26"/>
                <w:szCs w:val="26"/>
              </w:rPr>
              <w:t>1.1</w:t>
            </w:r>
          </w:p>
        </w:tc>
        <w:tc>
          <w:tcPr>
            <w:tcW w:w="1957" w:type="pct"/>
            <w:vMerge w:val="restart"/>
            <w:vAlign w:val="center"/>
          </w:tcPr>
          <w:p w:rsidR="00142ABD" w:rsidRPr="00B431D1" w:rsidRDefault="00142ABD" w:rsidP="00142ABD">
            <w:pPr>
              <w:tabs>
                <w:tab w:val="left" w:pos="222"/>
              </w:tabs>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 xml:space="preserve">Mức độ đáp ứng yêu cầu kỹ thuật và giải pháp cung ứng các vật tư chính: </w:t>
            </w:r>
          </w:p>
          <w:p w:rsidR="00142ABD" w:rsidRPr="00B431D1" w:rsidRDefault="00142ABD" w:rsidP="00142ABD">
            <w:pPr>
              <w:pStyle w:val="ListParagraph"/>
              <w:numPr>
                <w:ilvl w:val="0"/>
                <w:numId w:val="4"/>
              </w:numPr>
              <w:tabs>
                <w:tab w:val="left" w:pos="360"/>
              </w:tabs>
              <w:spacing w:before="40" w:after="40" w:line="276" w:lineRule="auto"/>
              <w:ind w:left="11" w:firstLine="142"/>
              <w:rPr>
                <w:rFonts w:ascii="Times New Roman" w:hAnsi="Times New Roman"/>
                <w:color w:val="000000" w:themeColor="text1"/>
                <w:sz w:val="26"/>
                <w:szCs w:val="26"/>
              </w:rPr>
            </w:pPr>
            <w:r w:rsidRPr="00B431D1">
              <w:rPr>
                <w:rFonts w:ascii="Times New Roman" w:hAnsi="Times New Roman"/>
                <w:color w:val="000000" w:themeColor="text1"/>
                <w:sz w:val="26"/>
                <w:szCs w:val="26"/>
              </w:rPr>
              <w:t>Ống nhựa HDPE;</w:t>
            </w:r>
          </w:p>
          <w:p w:rsidR="00142ABD" w:rsidRPr="00B431D1" w:rsidRDefault="00142ABD" w:rsidP="00142ABD">
            <w:pPr>
              <w:pStyle w:val="ListParagraph"/>
              <w:numPr>
                <w:ilvl w:val="0"/>
                <w:numId w:val="4"/>
              </w:numPr>
              <w:tabs>
                <w:tab w:val="left" w:pos="360"/>
              </w:tabs>
              <w:spacing w:before="40" w:after="40" w:line="276" w:lineRule="auto"/>
              <w:ind w:left="11" w:firstLine="142"/>
              <w:rPr>
                <w:rFonts w:ascii="Times New Roman" w:hAnsi="Times New Roman"/>
                <w:color w:val="000000" w:themeColor="text1"/>
                <w:sz w:val="26"/>
                <w:szCs w:val="26"/>
              </w:rPr>
            </w:pPr>
            <w:r w:rsidRPr="00B431D1">
              <w:rPr>
                <w:rFonts w:ascii="Times New Roman" w:hAnsi="Times New Roman"/>
                <w:color w:val="000000" w:themeColor="text1"/>
                <w:sz w:val="26"/>
                <w:szCs w:val="26"/>
              </w:rPr>
              <w:t>Phụ tùng nhựa HDPE;</w:t>
            </w:r>
          </w:p>
          <w:p w:rsidR="00142ABD" w:rsidRPr="00B431D1" w:rsidRDefault="00142ABD" w:rsidP="00142ABD">
            <w:pPr>
              <w:pStyle w:val="ListParagraph"/>
              <w:numPr>
                <w:ilvl w:val="0"/>
                <w:numId w:val="4"/>
              </w:numPr>
              <w:tabs>
                <w:tab w:val="left" w:pos="360"/>
              </w:tabs>
              <w:spacing w:before="40" w:after="40" w:line="276" w:lineRule="auto"/>
              <w:ind w:left="11" w:firstLine="142"/>
              <w:rPr>
                <w:rFonts w:ascii="Times New Roman" w:hAnsi="Times New Roman"/>
                <w:color w:val="000000" w:themeColor="text1"/>
                <w:sz w:val="26"/>
                <w:szCs w:val="26"/>
              </w:rPr>
            </w:pPr>
            <w:r w:rsidRPr="00B431D1">
              <w:rPr>
                <w:rFonts w:ascii="Times New Roman" w:hAnsi="Times New Roman"/>
                <w:color w:val="000000" w:themeColor="text1"/>
                <w:sz w:val="26"/>
                <w:szCs w:val="26"/>
              </w:rPr>
              <w:t xml:space="preserve">Ống dịch vụ khách hàng; </w:t>
            </w:r>
          </w:p>
          <w:p w:rsidR="00142ABD" w:rsidRPr="00B431D1" w:rsidRDefault="00142ABD" w:rsidP="00142ABD">
            <w:pPr>
              <w:pStyle w:val="ListParagraph"/>
              <w:numPr>
                <w:ilvl w:val="0"/>
                <w:numId w:val="4"/>
              </w:numPr>
              <w:tabs>
                <w:tab w:val="left" w:pos="360"/>
              </w:tabs>
              <w:spacing w:before="40" w:after="40" w:line="276" w:lineRule="auto"/>
              <w:ind w:left="11" w:firstLine="142"/>
              <w:rPr>
                <w:rFonts w:ascii="Times New Roman" w:hAnsi="Times New Roman"/>
                <w:color w:val="000000" w:themeColor="text1"/>
                <w:sz w:val="26"/>
                <w:szCs w:val="26"/>
              </w:rPr>
            </w:pPr>
            <w:r w:rsidRPr="00B431D1">
              <w:rPr>
                <w:rFonts w:ascii="Times New Roman" w:hAnsi="Times New Roman"/>
                <w:color w:val="000000" w:themeColor="text1"/>
                <w:sz w:val="26"/>
                <w:szCs w:val="26"/>
              </w:rPr>
              <w:t>Phụ tùng gang cầu;</w:t>
            </w:r>
          </w:p>
          <w:p w:rsidR="00142ABD" w:rsidRPr="00B431D1" w:rsidRDefault="00142ABD" w:rsidP="00142ABD">
            <w:pPr>
              <w:pStyle w:val="ListParagraph"/>
              <w:numPr>
                <w:ilvl w:val="0"/>
                <w:numId w:val="4"/>
              </w:numPr>
              <w:tabs>
                <w:tab w:val="left" w:pos="360"/>
              </w:tabs>
              <w:spacing w:before="40" w:after="40" w:line="276" w:lineRule="auto"/>
              <w:ind w:left="11" w:firstLine="142"/>
              <w:rPr>
                <w:rFonts w:ascii="Times New Roman" w:hAnsi="Times New Roman"/>
                <w:color w:val="000000" w:themeColor="text1"/>
                <w:sz w:val="26"/>
                <w:szCs w:val="26"/>
              </w:rPr>
            </w:pPr>
            <w:r w:rsidRPr="00B431D1">
              <w:rPr>
                <w:rFonts w:ascii="Times New Roman" w:hAnsi="Times New Roman"/>
                <w:color w:val="000000" w:themeColor="text1"/>
                <w:sz w:val="26"/>
                <w:szCs w:val="26"/>
              </w:rPr>
              <w:t>Van;</w:t>
            </w:r>
          </w:p>
          <w:p w:rsidR="00142ABD" w:rsidRPr="00B431D1" w:rsidRDefault="00142ABD" w:rsidP="00142ABD">
            <w:pPr>
              <w:pStyle w:val="ListParagraph"/>
              <w:numPr>
                <w:ilvl w:val="0"/>
                <w:numId w:val="4"/>
              </w:numPr>
              <w:tabs>
                <w:tab w:val="left" w:pos="360"/>
              </w:tabs>
              <w:spacing w:before="40" w:after="40" w:line="276" w:lineRule="auto"/>
              <w:ind w:left="11" w:firstLine="142"/>
              <w:rPr>
                <w:rFonts w:ascii="Times New Roman" w:hAnsi="Times New Roman"/>
                <w:color w:val="000000" w:themeColor="text1"/>
                <w:sz w:val="26"/>
                <w:szCs w:val="26"/>
              </w:rPr>
            </w:pPr>
            <w:r w:rsidRPr="00B431D1">
              <w:rPr>
                <w:rFonts w:ascii="Times New Roman" w:hAnsi="Times New Roman"/>
                <w:color w:val="000000" w:themeColor="text1"/>
                <w:sz w:val="26"/>
                <w:szCs w:val="26"/>
              </w:rPr>
              <w:t>Đai lấy nước (Đai lấy nước nhựa PP, Đai lấy nước gang cầu);</w:t>
            </w:r>
          </w:p>
          <w:p w:rsidR="00142ABD" w:rsidRPr="00B431D1" w:rsidRDefault="00142ABD" w:rsidP="00142ABD">
            <w:pPr>
              <w:pStyle w:val="ListParagraph"/>
              <w:numPr>
                <w:ilvl w:val="0"/>
                <w:numId w:val="4"/>
              </w:numPr>
              <w:tabs>
                <w:tab w:val="left" w:pos="360"/>
              </w:tabs>
              <w:spacing w:before="40" w:after="40" w:line="276" w:lineRule="auto"/>
              <w:ind w:left="11" w:firstLine="142"/>
              <w:rPr>
                <w:rFonts w:ascii="Times New Roman" w:hAnsi="Times New Roman"/>
                <w:color w:val="000000" w:themeColor="text1"/>
                <w:sz w:val="26"/>
                <w:szCs w:val="26"/>
              </w:rPr>
            </w:pPr>
            <w:r w:rsidRPr="00B431D1">
              <w:rPr>
                <w:rFonts w:ascii="Times New Roman" w:hAnsi="Times New Roman"/>
                <w:color w:val="000000" w:themeColor="text1"/>
                <w:sz w:val="26"/>
                <w:szCs w:val="26"/>
              </w:rPr>
              <w:t>Van hợp kim đồng (Van cóc, van góc liên hợp).</w:t>
            </w:r>
          </w:p>
        </w:tc>
        <w:tc>
          <w:tcPr>
            <w:tcW w:w="2034" w:type="pct"/>
            <w:vAlign w:val="center"/>
          </w:tcPr>
          <w:p w:rsidR="00142ABD" w:rsidRPr="00B431D1" w:rsidRDefault="00142ABD" w:rsidP="00142ABD">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  Có bảng đề xuất đầy đủ các loại vật tư (</w:t>
            </w:r>
            <w:r w:rsidRPr="00B431D1">
              <w:rPr>
                <w:rFonts w:ascii="Times New Roman" w:hAnsi="Times New Roman"/>
                <w:i/>
                <w:color w:val="000000" w:themeColor="text1"/>
                <w:sz w:val="26"/>
                <w:szCs w:val="26"/>
              </w:rPr>
              <w:t xml:space="preserve">tại Chương V); </w:t>
            </w:r>
            <w:r w:rsidRPr="00B431D1">
              <w:rPr>
                <w:rFonts w:ascii="Times New Roman" w:hAnsi="Times New Roman"/>
                <w:color w:val="000000" w:themeColor="text1"/>
                <w:sz w:val="26"/>
                <w:szCs w:val="26"/>
              </w:rPr>
              <w:t>đặc tính, thông số kỹ thuật, tiêu chuẩn sản xuất, tiêu chuẩn chế tạo và công nghệ của vật tư phải đáp ứng hoàn toàn theo yêu cầu tại chương V của E-HSMT và hồ sơ thiết kế được duyệt.</w:t>
            </w:r>
          </w:p>
          <w:p w:rsidR="00142ABD" w:rsidRPr="00B431D1" w:rsidRDefault="00142ABD" w:rsidP="00142ABD">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  Cung cấp tài liệu chứng minh đặc tính, thông số kỹ thuật, tiêu chuẩn sản xuất, tiêu chuẩn chế tạo và công nghệ của vật tư hoàn toàn phù hợp yêu cầu tại hồ sơ thiết kế được duyệt.</w:t>
            </w:r>
          </w:p>
          <w:p w:rsidR="00142ABD" w:rsidRPr="00B431D1" w:rsidRDefault="00142ABD" w:rsidP="00142ABD">
            <w:pPr>
              <w:spacing w:before="40" w:after="40" w:line="276" w:lineRule="auto"/>
              <w:rPr>
                <w:rFonts w:ascii="Times New Roman" w:hAnsi="Times New Roman"/>
                <w:color w:val="000000" w:themeColor="text1"/>
                <w:sz w:val="26"/>
                <w:szCs w:val="26"/>
                <w:lang w:val="pl-PL"/>
              </w:rPr>
            </w:pPr>
            <w:r w:rsidRPr="00B431D1">
              <w:rPr>
                <w:rFonts w:ascii="Times New Roman" w:hAnsi="Times New Roman"/>
                <w:color w:val="000000" w:themeColor="text1"/>
                <w:sz w:val="26"/>
                <w:szCs w:val="26"/>
                <w:lang w:val="pl-PL"/>
              </w:rPr>
              <w:t>- Có mô tả nhãn hiệu, xuất xứ;</w:t>
            </w:r>
          </w:p>
          <w:p w:rsidR="00142ABD" w:rsidRPr="00B431D1" w:rsidRDefault="00142ABD" w:rsidP="00142ABD">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lang w:val="pl-PL"/>
              </w:rPr>
              <w:t>- Có cam kết của nhà cung cấp hoặc hợp đồng nguyên tắc với nhà cung cấp</w:t>
            </w:r>
          </w:p>
        </w:tc>
        <w:tc>
          <w:tcPr>
            <w:tcW w:w="542" w:type="pct"/>
            <w:vAlign w:val="center"/>
          </w:tcPr>
          <w:p w:rsidR="00142ABD" w:rsidRPr="00B431D1" w:rsidRDefault="00142ABD" w:rsidP="00142ABD">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142ABD">
        <w:trPr>
          <w:trHeight w:val="570"/>
        </w:trPr>
        <w:tc>
          <w:tcPr>
            <w:tcW w:w="467" w:type="pct"/>
            <w:vMerge/>
            <w:vAlign w:val="center"/>
          </w:tcPr>
          <w:p w:rsidR="00142ABD" w:rsidRPr="00B431D1" w:rsidRDefault="00142ABD" w:rsidP="00142ABD">
            <w:pPr>
              <w:spacing w:before="40" w:after="40" w:line="276" w:lineRule="auto"/>
              <w:jc w:val="center"/>
              <w:rPr>
                <w:b/>
                <w:color w:val="000000" w:themeColor="text1"/>
                <w:sz w:val="26"/>
                <w:szCs w:val="26"/>
              </w:rPr>
            </w:pPr>
          </w:p>
        </w:tc>
        <w:tc>
          <w:tcPr>
            <w:tcW w:w="1957" w:type="pct"/>
            <w:vMerge/>
            <w:vAlign w:val="center"/>
          </w:tcPr>
          <w:p w:rsidR="00142ABD" w:rsidRPr="00B431D1" w:rsidRDefault="00142ABD" w:rsidP="00142ABD">
            <w:pPr>
              <w:tabs>
                <w:tab w:val="left" w:pos="222"/>
              </w:tabs>
              <w:spacing w:before="40" w:after="40" w:line="276" w:lineRule="auto"/>
              <w:rPr>
                <w:rFonts w:ascii="Times New Roman" w:hAnsi="Times New Roman"/>
                <w:color w:val="000000" w:themeColor="text1"/>
                <w:sz w:val="26"/>
                <w:szCs w:val="26"/>
              </w:rPr>
            </w:pPr>
          </w:p>
        </w:tc>
        <w:tc>
          <w:tcPr>
            <w:tcW w:w="2034" w:type="pct"/>
            <w:vAlign w:val="center"/>
          </w:tcPr>
          <w:p w:rsidR="00142ABD" w:rsidRPr="00B431D1" w:rsidRDefault="00142ABD" w:rsidP="00142ABD">
            <w:pPr>
              <w:tabs>
                <w:tab w:val="left" w:pos="344"/>
              </w:tabs>
              <w:spacing w:before="40" w:after="40" w:line="276" w:lineRule="auto"/>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 xml:space="preserve">- Không có bảng đề xuất đầy đủ theo yêu cầu tại chương V E-HSMT hoặc Vật tư có </w:t>
            </w:r>
            <w:r w:rsidRPr="00B431D1">
              <w:rPr>
                <w:rFonts w:ascii="Times New Roman" w:hAnsi="Times New Roman"/>
                <w:color w:val="000000" w:themeColor="text1"/>
                <w:sz w:val="26"/>
                <w:szCs w:val="26"/>
              </w:rPr>
              <w:t xml:space="preserve">đặc tính, thông số kỹ thuật, tiêu chuẩn sản xuất, tiêu chuẩn chế tạo và công nghệ </w:t>
            </w:r>
            <w:r w:rsidRPr="00B431D1">
              <w:rPr>
                <w:rFonts w:ascii="Times New Roman" w:hAnsi="Times New Roman"/>
                <w:bCs/>
                <w:color w:val="000000" w:themeColor="text1"/>
                <w:sz w:val="26"/>
                <w:szCs w:val="26"/>
              </w:rPr>
              <w:t xml:space="preserve">không đáp ứng theo yêu cầu tại Chương V và hồ sơ thiết kế được duyệt hoặc. </w:t>
            </w:r>
          </w:p>
          <w:p w:rsidR="00142ABD" w:rsidRPr="00B431D1" w:rsidRDefault="00142ABD" w:rsidP="00142ABD">
            <w:pPr>
              <w:tabs>
                <w:tab w:val="left" w:pos="344"/>
              </w:tabs>
              <w:spacing w:before="40" w:after="40" w:line="276" w:lineRule="auto"/>
              <w:rPr>
                <w:rFonts w:ascii="Times New Roman" w:hAnsi="Times New Roman"/>
                <w:color w:val="000000" w:themeColor="text1"/>
                <w:sz w:val="26"/>
                <w:szCs w:val="26"/>
              </w:rPr>
            </w:pPr>
            <w:r w:rsidRPr="00B431D1">
              <w:rPr>
                <w:rFonts w:ascii="Times New Roman" w:hAnsi="Times New Roman"/>
                <w:bCs/>
                <w:color w:val="000000" w:themeColor="text1"/>
                <w:sz w:val="26"/>
                <w:szCs w:val="26"/>
              </w:rPr>
              <w:t xml:space="preserve">- Không có tài liệu chứng minh hoặc Không có cam kết </w:t>
            </w:r>
            <w:r w:rsidRPr="00B431D1">
              <w:rPr>
                <w:rFonts w:ascii="Times New Roman" w:hAnsi="Times New Roman"/>
                <w:bCs/>
                <w:i/>
                <w:color w:val="000000" w:themeColor="text1"/>
                <w:sz w:val="26"/>
                <w:szCs w:val="26"/>
              </w:rPr>
              <w:t>(kể cả sau khi bổ sung, làm rõ)</w:t>
            </w:r>
          </w:p>
        </w:tc>
        <w:tc>
          <w:tcPr>
            <w:tcW w:w="542" w:type="pct"/>
            <w:vAlign w:val="center"/>
          </w:tcPr>
          <w:p w:rsidR="00142ABD" w:rsidRPr="00B431D1" w:rsidRDefault="00142ABD" w:rsidP="00142ABD">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761FA">
        <w:trPr>
          <w:trHeight w:val="570"/>
        </w:trPr>
        <w:tc>
          <w:tcPr>
            <w:tcW w:w="467" w:type="pct"/>
            <w:vAlign w:val="center"/>
          </w:tcPr>
          <w:p w:rsidR="00142ABD" w:rsidRPr="00B431D1" w:rsidRDefault="00142ABD" w:rsidP="00142ABD">
            <w:pPr>
              <w:spacing w:before="40" w:after="40" w:line="276" w:lineRule="auto"/>
              <w:jc w:val="center"/>
              <w:rPr>
                <w:b/>
                <w:color w:val="000000" w:themeColor="text1"/>
                <w:sz w:val="26"/>
                <w:szCs w:val="26"/>
              </w:rPr>
            </w:pPr>
            <w:r w:rsidRPr="00B431D1">
              <w:rPr>
                <w:b/>
                <w:color w:val="000000" w:themeColor="text1"/>
                <w:sz w:val="26"/>
                <w:szCs w:val="26"/>
              </w:rPr>
              <w:t>1.2</w:t>
            </w:r>
          </w:p>
        </w:tc>
        <w:tc>
          <w:tcPr>
            <w:tcW w:w="1957" w:type="pct"/>
            <w:vMerge w:val="restart"/>
            <w:vAlign w:val="center"/>
          </w:tcPr>
          <w:p w:rsidR="00142ABD" w:rsidRPr="00B431D1" w:rsidRDefault="00142ABD" w:rsidP="00142ABD">
            <w:pPr>
              <w:tabs>
                <w:tab w:val="left" w:pos="222"/>
              </w:tabs>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lang w:val="pl-PL"/>
              </w:rPr>
              <w:t xml:space="preserve">Mức độ đáp ứng yêu cầu kỹ thuật và giải pháp cung ứng các loại vật liệu: </w:t>
            </w:r>
            <w:r w:rsidRPr="00B431D1">
              <w:rPr>
                <w:rFonts w:ascii="Times New Roman" w:hAnsi="Times New Roman"/>
                <w:color w:val="000000" w:themeColor="text1"/>
                <w:sz w:val="26"/>
                <w:szCs w:val="26"/>
              </w:rPr>
              <w:t>Cát các loại, Xi măng., Đá các loại, Nhũ tương, Nhựa đường, Vải địa kỹ thuật, Gạch ceramic, Gạch Terrazzo</w:t>
            </w:r>
          </w:p>
        </w:tc>
        <w:tc>
          <w:tcPr>
            <w:tcW w:w="2034" w:type="pct"/>
          </w:tcPr>
          <w:p w:rsidR="00142ABD" w:rsidRPr="00B431D1" w:rsidRDefault="00142ABD" w:rsidP="00142ABD">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Có bảng đề xuất đầy đủ các loại vật liệu (theo mẫu tại Chương V); đặc tính, thông số kỹ thuật, tiêu chuẩn sản xuất, tiêu chuẩn chế tạo và công nghệ (nếu có) của vật liệu phải đáp ứng hoàn toàn theo yêu cầu tại chương V của E-HSMT và hồ sơ thiết kế được duyệt.</w:t>
            </w:r>
          </w:p>
        </w:tc>
        <w:tc>
          <w:tcPr>
            <w:tcW w:w="542" w:type="pct"/>
            <w:vAlign w:val="center"/>
          </w:tcPr>
          <w:p w:rsidR="00142ABD" w:rsidRPr="00B431D1" w:rsidRDefault="00142ABD" w:rsidP="00142ABD">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761FA">
        <w:trPr>
          <w:trHeight w:val="570"/>
        </w:trPr>
        <w:tc>
          <w:tcPr>
            <w:tcW w:w="467" w:type="pct"/>
            <w:vAlign w:val="center"/>
          </w:tcPr>
          <w:p w:rsidR="00142ABD" w:rsidRPr="00B431D1" w:rsidRDefault="00142ABD" w:rsidP="00142ABD">
            <w:pPr>
              <w:spacing w:before="40" w:after="40" w:line="276" w:lineRule="auto"/>
              <w:jc w:val="center"/>
              <w:rPr>
                <w:b/>
                <w:color w:val="000000" w:themeColor="text1"/>
                <w:sz w:val="26"/>
                <w:szCs w:val="26"/>
              </w:rPr>
            </w:pPr>
          </w:p>
        </w:tc>
        <w:tc>
          <w:tcPr>
            <w:tcW w:w="1957" w:type="pct"/>
            <w:vMerge/>
            <w:vAlign w:val="center"/>
          </w:tcPr>
          <w:p w:rsidR="00142ABD" w:rsidRPr="00B431D1" w:rsidRDefault="00142ABD" w:rsidP="00142ABD">
            <w:pPr>
              <w:spacing w:before="40" w:after="40" w:line="276" w:lineRule="auto"/>
              <w:ind w:left="12"/>
              <w:rPr>
                <w:rFonts w:ascii="Times New Roman" w:hAnsi="Times New Roman"/>
                <w:color w:val="000000" w:themeColor="text1"/>
                <w:sz w:val="26"/>
                <w:szCs w:val="26"/>
              </w:rPr>
            </w:pPr>
          </w:p>
        </w:tc>
        <w:tc>
          <w:tcPr>
            <w:tcW w:w="2034" w:type="pct"/>
          </w:tcPr>
          <w:p w:rsidR="00142ABD" w:rsidRPr="00B431D1" w:rsidRDefault="00142ABD" w:rsidP="00142ABD">
            <w:pPr>
              <w:spacing w:before="40" w:after="40" w:line="276" w:lineRule="auto"/>
              <w:ind w:left="12"/>
              <w:rPr>
                <w:rFonts w:ascii="Times New Roman" w:hAnsi="Times New Roman"/>
                <w:color w:val="000000" w:themeColor="text1"/>
                <w:sz w:val="26"/>
                <w:szCs w:val="26"/>
              </w:rPr>
            </w:pPr>
            <w:r w:rsidRPr="00B431D1">
              <w:rPr>
                <w:rFonts w:ascii="Times New Roman" w:hAnsi="Times New Roman"/>
                <w:color w:val="000000" w:themeColor="text1"/>
                <w:sz w:val="26"/>
                <w:szCs w:val="26"/>
                <w:lang w:val="pl-PL"/>
              </w:rPr>
              <w:t xml:space="preserve">Không có hoặc có nhưng không đầy đủ, không phù hợp với </w:t>
            </w:r>
            <w:r w:rsidRPr="00B431D1">
              <w:rPr>
                <w:rFonts w:ascii="Times New Roman" w:hAnsi="Times New Roman"/>
                <w:color w:val="000000" w:themeColor="text1"/>
                <w:sz w:val="26"/>
                <w:szCs w:val="26"/>
              </w:rPr>
              <w:t xml:space="preserve">hồ sơ thiết kế được duyệt </w:t>
            </w:r>
            <w:r w:rsidRPr="00B431D1">
              <w:rPr>
                <w:rFonts w:ascii="Times New Roman" w:hAnsi="Times New Roman"/>
                <w:bCs/>
                <w:i/>
                <w:color w:val="000000" w:themeColor="text1"/>
                <w:sz w:val="26"/>
                <w:szCs w:val="26"/>
              </w:rPr>
              <w:t>(kể cả sau khi bổ sung, làm rõ)</w:t>
            </w:r>
          </w:p>
        </w:tc>
        <w:tc>
          <w:tcPr>
            <w:tcW w:w="542" w:type="pct"/>
            <w:vAlign w:val="center"/>
          </w:tcPr>
          <w:p w:rsidR="00142ABD" w:rsidRPr="00B431D1" w:rsidRDefault="00142ABD" w:rsidP="00142ABD">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142ABD">
        <w:trPr>
          <w:trHeight w:val="570"/>
        </w:trPr>
        <w:tc>
          <w:tcPr>
            <w:tcW w:w="467" w:type="pct"/>
            <w:vMerge w:val="restart"/>
            <w:vAlign w:val="center"/>
          </w:tcPr>
          <w:p w:rsidR="00142ABD" w:rsidRPr="00B431D1" w:rsidRDefault="00142ABD" w:rsidP="00142ABD">
            <w:pPr>
              <w:spacing w:before="40" w:after="40" w:line="276" w:lineRule="auto"/>
              <w:jc w:val="center"/>
              <w:rPr>
                <w:b/>
                <w:color w:val="000000" w:themeColor="text1"/>
                <w:sz w:val="26"/>
                <w:szCs w:val="26"/>
              </w:rPr>
            </w:pPr>
            <w:r w:rsidRPr="00B431D1">
              <w:rPr>
                <w:b/>
                <w:color w:val="000000" w:themeColor="text1"/>
                <w:sz w:val="26"/>
                <w:szCs w:val="26"/>
              </w:rPr>
              <w:lastRenderedPageBreak/>
              <w:t>1.3</w:t>
            </w:r>
          </w:p>
        </w:tc>
        <w:tc>
          <w:tcPr>
            <w:tcW w:w="1957" w:type="pct"/>
            <w:vMerge w:val="restart"/>
            <w:vAlign w:val="center"/>
          </w:tcPr>
          <w:p w:rsidR="00142ABD" w:rsidRPr="00B431D1" w:rsidRDefault="00142ABD" w:rsidP="00142ABD">
            <w:pPr>
              <w:spacing w:before="40" w:after="40" w:line="276" w:lineRule="auto"/>
              <w:ind w:left="12"/>
              <w:rPr>
                <w:rFonts w:ascii="Times New Roman" w:hAnsi="Times New Roman"/>
                <w:color w:val="000000" w:themeColor="text1"/>
                <w:sz w:val="26"/>
                <w:szCs w:val="26"/>
              </w:rPr>
            </w:pPr>
            <w:r w:rsidRPr="00B431D1">
              <w:rPr>
                <w:rFonts w:ascii="Times New Roman" w:hAnsi="Times New Roman"/>
                <w:color w:val="000000" w:themeColor="text1"/>
                <w:sz w:val="26"/>
                <w:szCs w:val="26"/>
              </w:rPr>
              <w:t>Nhà thầu phải có văn bản cam kết các nội dung sau đây:</w:t>
            </w:r>
          </w:p>
          <w:p w:rsidR="00142ABD" w:rsidRPr="00B431D1" w:rsidRDefault="00142ABD" w:rsidP="00142ABD">
            <w:pPr>
              <w:spacing w:before="40" w:after="40" w:line="276" w:lineRule="auto"/>
              <w:ind w:left="12"/>
              <w:rPr>
                <w:rFonts w:ascii="Times New Roman" w:hAnsi="Times New Roman"/>
                <w:color w:val="000000" w:themeColor="text1"/>
                <w:sz w:val="26"/>
                <w:szCs w:val="26"/>
              </w:rPr>
            </w:pPr>
            <w:r w:rsidRPr="00B431D1">
              <w:rPr>
                <w:rFonts w:ascii="Times New Roman" w:hAnsi="Times New Roman"/>
                <w:color w:val="000000" w:themeColor="text1"/>
                <w:sz w:val="26"/>
                <w:szCs w:val="26"/>
              </w:rPr>
              <w:t>1. Tuân thủ quy trình giám định, kiểm định và nghiệm thu hàng hóa được quy định tại chương V của E-HSMT và chịu toàn bộ chi phí kiểm định, giám định lô hàng.</w:t>
            </w:r>
          </w:p>
          <w:p w:rsidR="00142ABD" w:rsidRPr="00B431D1" w:rsidRDefault="00142ABD" w:rsidP="00142ABD">
            <w:pPr>
              <w:spacing w:before="40" w:after="40" w:line="276" w:lineRule="auto"/>
              <w:ind w:left="12"/>
              <w:rPr>
                <w:rFonts w:ascii="Times New Roman" w:hAnsi="Times New Roman"/>
                <w:color w:val="000000" w:themeColor="text1"/>
                <w:sz w:val="26"/>
                <w:szCs w:val="26"/>
              </w:rPr>
            </w:pPr>
            <w:r w:rsidRPr="00B431D1">
              <w:rPr>
                <w:rFonts w:ascii="Times New Roman" w:hAnsi="Times New Roman"/>
                <w:color w:val="000000" w:themeColor="text1"/>
                <w:sz w:val="26"/>
                <w:szCs w:val="26"/>
              </w:rPr>
              <w:t>2. Tuân thủ quy trình lấy mẫu kiểm nghiệm chứng nhận joint cao su không độc hại khi tiếp xúc với môi trường nước uống tại các đơn vị chuyên ngành ở Việt Nam và chịu toàn bộ chi phí kiểm nghiệm.</w:t>
            </w:r>
          </w:p>
        </w:tc>
        <w:tc>
          <w:tcPr>
            <w:tcW w:w="2034" w:type="pct"/>
            <w:vAlign w:val="center"/>
          </w:tcPr>
          <w:p w:rsidR="00142ABD" w:rsidRPr="00B431D1" w:rsidRDefault="00142ABD" w:rsidP="00142ABD">
            <w:pPr>
              <w:spacing w:before="40" w:after="40" w:line="276" w:lineRule="auto"/>
              <w:ind w:left="12"/>
              <w:rPr>
                <w:rFonts w:ascii="Times New Roman" w:hAnsi="Times New Roman"/>
                <w:color w:val="000000" w:themeColor="text1"/>
                <w:sz w:val="26"/>
                <w:szCs w:val="26"/>
                <w:lang w:val="pl-PL"/>
              </w:rPr>
            </w:pPr>
            <w:r w:rsidRPr="00B431D1">
              <w:rPr>
                <w:rFonts w:ascii="Times New Roman" w:hAnsi="Times New Roman"/>
                <w:color w:val="000000" w:themeColor="text1"/>
                <w:sz w:val="26"/>
                <w:szCs w:val="26"/>
              </w:rPr>
              <w:t xml:space="preserve">Nhà thầu có văn bản cam kết  </w:t>
            </w:r>
          </w:p>
        </w:tc>
        <w:tc>
          <w:tcPr>
            <w:tcW w:w="542" w:type="pct"/>
            <w:vAlign w:val="center"/>
          </w:tcPr>
          <w:p w:rsidR="00142ABD" w:rsidRPr="00B431D1" w:rsidRDefault="00142ABD" w:rsidP="00142ABD">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142ABD">
        <w:trPr>
          <w:trHeight w:val="570"/>
        </w:trPr>
        <w:tc>
          <w:tcPr>
            <w:tcW w:w="467" w:type="pct"/>
            <w:vMerge/>
            <w:vAlign w:val="center"/>
          </w:tcPr>
          <w:p w:rsidR="00142ABD" w:rsidRPr="00B431D1" w:rsidRDefault="00142ABD" w:rsidP="00142ABD">
            <w:pPr>
              <w:spacing w:before="40" w:after="40" w:line="276" w:lineRule="auto"/>
              <w:jc w:val="center"/>
              <w:rPr>
                <w:b/>
                <w:color w:val="000000" w:themeColor="text1"/>
                <w:sz w:val="26"/>
                <w:szCs w:val="26"/>
              </w:rPr>
            </w:pPr>
          </w:p>
        </w:tc>
        <w:tc>
          <w:tcPr>
            <w:tcW w:w="1957" w:type="pct"/>
            <w:vMerge/>
            <w:vAlign w:val="center"/>
          </w:tcPr>
          <w:p w:rsidR="00142ABD" w:rsidRPr="00B431D1" w:rsidRDefault="00142ABD" w:rsidP="00142ABD">
            <w:pPr>
              <w:spacing w:before="40" w:after="40" w:line="276" w:lineRule="auto"/>
              <w:ind w:left="12"/>
              <w:rPr>
                <w:rFonts w:ascii="Times New Roman" w:hAnsi="Times New Roman"/>
                <w:color w:val="000000" w:themeColor="text1"/>
                <w:sz w:val="26"/>
                <w:szCs w:val="26"/>
              </w:rPr>
            </w:pPr>
          </w:p>
        </w:tc>
        <w:tc>
          <w:tcPr>
            <w:tcW w:w="2034" w:type="pct"/>
            <w:vAlign w:val="center"/>
          </w:tcPr>
          <w:p w:rsidR="00142ABD" w:rsidRPr="00B431D1" w:rsidRDefault="00142ABD" w:rsidP="00142ABD">
            <w:pPr>
              <w:spacing w:before="40" w:after="40" w:line="276" w:lineRule="auto"/>
              <w:ind w:left="12"/>
              <w:rPr>
                <w:rFonts w:ascii="Times New Roman" w:hAnsi="Times New Roman"/>
                <w:color w:val="000000" w:themeColor="text1"/>
                <w:sz w:val="26"/>
                <w:szCs w:val="26"/>
                <w:lang w:val="pl-PL"/>
              </w:rPr>
            </w:pPr>
            <w:r w:rsidRPr="00B431D1">
              <w:rPr>
                <w:rFonts w:ascii="Times New Roman" w:hAnsi="Times New Roman"/>
                <w:color w:val="000000" w:themeColor="text1"/>
                <w:sz w:val="26"/>
                <w:szCs w:val="26"/>
              </w:rPr>
              <w:t xml:space="preserve">Không có văn bản cam kết hoặc cam kết không đáp ứng đầy đủ các nội dung theo yêu cầu </w:t>
            </w:r>
            <w:r w:rsidRPr="00B431D1">
              <w:rPr>
                <w:rFonts w:ascii="Times New Roman" w:hAnsi="Times New Roman"/>
                <w:i/>
                <w:color w:val="000000" w:themeColor="text1"/>
                <w:sz w:val="26"/>
                <w:szCs w:val="26"/>
              </w:rPr>
              <w:t>(kể cả sau khi bổ sung, làm rõ)</w:t>
            </w:r>
            <w:r w:rsidRPr="00B431D1">
              <w:rPr>
                <w:rFonts w:ascii="Times New Roman" w:hAnsi="Times New Roman"/>
                <w:color w:val="000000" w:themeColor="text1"/>
                <w:sz w:val="26"/>
                <w:szCs w:val="26"/>
              </w:rPr>
              <w:t xml:space="preserve"> hoặc Chủ đầu tư phát hiện nhà thầu cam kết không trung thực.</w:t>
            </w:r>
          </w:p>
        </w:tc>
        <w:tc>
          <w:tcPr>
            <w:tcW w:w="542" w:type="pct"/>
            <w:vAlign w:val="center"/>
          </w:tcPr>
          <w:p w:rsidR="00142ABD" w:rsidRPr="00B431D1" w:rsidRDefault="00142ABD" w:rsidP="00142ABD">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B10EF">
        <w:trPr>
          <w:trHeight w:val="570"/>
        </w:trPr>
        <w:tc>
          <w:tcPr>
            <w:tcW w:w="467" w:type="pct"/>
            <w:vAlign w:val="center"/>
          </w:tcPr>
          <w:p w:rsidR="003F457C" w:rsidRPr="00B431D1" w:rsidRDefault="00142ABD" w:rsidP="00DB10EF">
            <w:pPr>
              <w:spacing w:before="40" w:after="40" w:line="276" w:lineRule="auto"/>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2</w:t>
            </w:r>
          </w:p>
        </w:tc>
        <w:tc>
          <w:tcPr>
            <w:tcW w:w="4533" w:type="pct"/>
            <w:gridSpan w:val="3"/>
            <w:vAlign w:val="center"/>
          </w:tcPr>
          <w:p w:rsidR="003F457C" w:rsidRPr="00B431D1" w:rsidRDefault="003F457C" w:rsidP="00DB10EF">
            <w:pPr>
              <w:spacing w:before="40" w:after="40" w:line="276" w:lineRule="auto"/>
              <w:ind w:left="73"/>
              <w:rPr>
                <w:rFonts w:ascii="Times New Roman" w:hAnsi="Times New Roman"/>
                <w:b/>
                <w:color w:val="000000" w:themeColor="text1"/>
                <w:sz w:val="26"/>
                <w:szCs w:val="26"/>
              </w:rPr>
            </w:pPr>
            <w:r w:rsidRPr="00B431D1">
              <w:rPr>
                <w:rFonts w:ascii="Times New Roman" w:hAnsi="Times New Roman"/>
                <w:b/>
                <w:color w:val="000000" w:themeColor="text1"/>
                <w:sz w:val="26"/>
                <w:szCs w:val="26"/>
              </w:rPr>
              <w:t>Tính hợp lý và khả thi của các giải pháp kỹ thuật, biện pháp tổ chức thi công phù hợp với đề xuất về tiến độ thi công</w:t>
            </w:r>
          </w:p>
        </w:tc>
      </w:tr>
      <w:tr w:rsidR="00B431D1" w:rsidRPr="00B431D1" w:rsidTr="00735EC0">
        <w:trPr>
          <w:trHeight w:val="570"/>
        </w:trPr>
        <w:tc>
          <w:tcPr>
            <w:tcW w:w="467" w:type="pct"/>
            <w:vMerge w:val="restart"/>
            <w:vAlign w:val="center"/>
          </w:tcPr>
          <w:p w:rsidR="003F457C" w:rsidRPr="00B431D1" w:rsidRDefault="00142ABD" w:rsidP="00DB10EF">
            <w:pPr>
              <w:tabs>
                <w:tab w:val="left" w:pos="741"/>
              </w:tabs>
              <w:spacing w:before="40" w:after="40" w:line="276" w:lineRule="auto"/>
              <w:contextualSpacing/>
              <w:jc w:val="center"/>
              <w:rPr>
                <w:rFonts w:ascii="Times New Roman" w:hAnsi="Times New Roman"/>
                <w:b/>
                <w:bCs/>
                <w:color w:val="000000" w:themeColor="text1"/>
                <w:sz w:val="26"/>
                <w:szCs w:val="26"/>
              </w:rPr>
            </w:pPr>
            <w:r w:rsidRPr="00B431D1">
              <w:rPr>
                <w:rFonts w:ascii="Times New Roman" w:hAnsi="Times New Roman"/>
                <w:b/>
                <w:bCs/>
                <w:color w:val="000000" w:themeColor="text1"/>
                <w:sz w:val="26"/>
                <w:szCs w:val="26"/>
              </w:rPr>
              <w:t>2</w:t>
            </w:r>
            <w:r w:rsidR="003F457C" w:rsidRPr="00B431D1">
              <w:rPr>
                <w:rFonts w:ascii="Times New Roman" w:hAnsi="Times New Roman"/>
                <w:b/>
                <w:bCs/>
                <w:color w:val="000000" w:themeColor="text1"/>
                <w:sz w:val="26"/>
                <w:szCs w:val="26"/>
              </w:rPr>
              <w:t>.1</w:t>
            </w:r>
          </w:p>
        </w:tc>
        <w:tc>
          <w:tcPr>
            <w:tcW w:w="1957" w:type="pct"/>
            <w:vMerge w:val="restart"/>
            <w:vAlign w:val="center"/>
          </w:tcPr>
          <w:p w:rsidR="003F457C" w:rsidRPr="00B431D1" w:rsidRDefault="003F457C" w:rsidP="00DB10EF">
            <w:pPr>
              <w:tabs>
                <w:tab w:val="left" w:pos="432"/>
              </w:tabs>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 xml:space="preserve">Tổ chức mặt bằng công trường bao gồm yêu cầu các nội dung sau: </w:t>
            </w:r>
          </w:p>
          <w:p w:rsidR="003F457C" w:rsidRPr="00B431D1" w:rsidRDefault="003F457C" w:rsidP="00DB10EF">
            <w:pPr>
              <w:tabs>
                <w:tab w:val="left" w:pos="432"/>
              </w:tabs>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 Kho bãi tập kết thiết bị thi công, vật liệu, chất thải;</w:t>
            </w:r>
          </w:p>
          <w:p w:rsidR="003F457C" w:rsidRPr="00B431D1" w:rsidRDefault="003F457C" w:rsidP="00DB10EF">
            <w:pPr>
              <w:tabs>
                <w:tab w:val="left" w:pos="432"/>
              </w:tabs>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 Giải pháp cấp điện, cấp thoát nước, rào chắn, biển báo, giao thông, thông tin liên lạc trong quá trình thi công.</w:t>
            </w:r>
          </w:p>
        </w:tc>
        <w:tc>
          <w:tcPr>
            <w:tcW w:w="2034" w:type="pct"/>
            <w:vAlign w:val="center"/>
          </w:tcPr>
          <w:p w:rsidR="003F457C" w:rsidRPr="00B431D1" w:rsidRDefault="003F457C" w:rsidP="00DB10EF">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Có thuyết minh giải pháp kỹ thuật Tổ chức mặt bằng công trường hợp lý, phù hợp với điều kiện biện pháp thi công, tiến độ thi công và hiện trạng công trình xây dựng</w:t>
            </w:r>
            <w:r w:rsidR="009F3B5F" w:rsidRPr="00B431D1">
              <w:rPr>
                <w:rFonts w:ascii="Times New Roman" w:hAnsi="Times New Roman"/>
                <w:color w:val="000000" w:themeColor="text1"/>
                <w:sz w:val="26"/>
                <w:szCs w:val="26"/>
              </w:rPr>
              <w:t>.</w:t>
            </w:r>
          </w:p>
        </w:tc>
        <w:tc>
          <w:tcPr>
            <w:tcW w:w="542" w:type="pct"/>
            <w:vAlign w:val="center"/>
          </w:tcPr>
          <w:p w:rsidR="003F457C" w:rsidRPr="00B431D1" w:rsidRDefault="003F457C"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735EC0">
        <w:trPr>
          <w:trHeight w:val="570"/>
        </w:trPr>
        <w:tc>
          <w:tcPr>
            <w:tcW w:w="467" w:type="pct"/>
            <w:vMerge/>
            <w:vAlign w:val="center"/>
          </w:tcPr>
          <w:p w:rsidR="003F457C" w:rsidRPr="00B431D1" w:rsidRDefault="003F457C" w:rsidP="00DB10EF">
            <w:pPr>
              <w:spacing w:before="40" w:after="40" w:line="276" w:lineRule="auto"/>
              <w:jc w:val="center"/>
              <w:rPr>
                <w:rFonts w:ascii="Times New Roman" w:hAnsi="Times New Roman"/>
                <w:color w:val="000000" w:themeColor="text1"/>
                <w:sz w:val="26"/>
                <w:szCs w:val="26"/>
              </w:rPr>
            </w:pPr>
          </w:p>
        </w:tc>
        <w:tc>
          <w:tcPr>
            <w:tcW w:w="1957" w:type="pct"/>
            <w:vMerge/>
            <w:vAlign w:val="center"/>
          </w:tcPr>
          <w:p w:rsidR="003F457C" w:rsidRPr="00B431D1" w:rsidRDefault="003F457C" w:rsidP="00DB10EF">
            <w:pPr>
              <w:spacing w:before="40" w:after="40" w:line="276" w:lineRule="auto"/>
              <w:rPr>
                <w:rFonts w:ascii="Times New Roman" w:hAnsi="Times New Roman"/>
                <w:color w:val="000000" w:themeColor="text1"/>
                <w:sz w:val="26"/>
                <w:szCs w:val="26"/>
              </w:rPr>
            </w:pPr>
          </w:p>
        </w:tc>
        <w:tc>
          <w:tcPr>
            <w:tcW w:w="2034" w:type="pct"/>
            <w:vAlign w:val="center"/>
          </w:tcPr>
          <w:p w:rsidR="003F457C" w:rsidRPr="00B431D1" w:rsidRDefault="003F457C" w:rsidP="00DB10EF">
            <w:pPr>
              <w:spacing w:before="40" w:after="40" w:line="276" w:lineRule="auto"/>
              <w:rPr>
                <w:rFonts w:ascii="Times New Roman" w:hAnsi="Times New Roman"/>
                <w:color w:val="000000" w:themeColor="text1"/>
                <w:sz w:val="26"/>
                <w:szCs w:val="26"/>
              </w:rPr>
            </w:pPr>
            <w:r w:rsidRPr="00B431D1">
              <w:rPr>
                <w:rFonts w:ascii="Times New Roman" w:hAnsi="Times New Roman"/>
                <w:bCs/>
                <w:color w:val="000000" w:themeColor="text1"/>
                <w:sz w:val="26"/>
                <w:szCs w:val="26"/>
              </w:rPr>
              <w:t>Không trình bày hoặc có nhưng không hợp lý, không</w:t>
            </w:r>
            <w:r w:rsidRPr="00B431D1">
              <w:rPr>
                <w:rFonts w:ascii="Times New Roman" w:hAnsi="Times New Roman"/>
                <w:color w:val="000000" w:themeColor="text1"/>
                <w:sz w:val="26"/>
                <w:szCs w:val="26"/>
              </w:rPr>
              <w:t xml:space="preserve"> phù hợp với điều kiện biện pháp thi công, tiến độ thi công và hiện trạng công trình xây dựng</w:t>
            </w:r>
          </w:p>
        </w:tc>
        <w:tc>
          <w:tcPr>
            <w:tcW w:w="542" w:type="pct"/>
            <w:vAlign w:val="center"/>
          </w:tcPr>
          <w:p w:rsidR="003F457C" w:rsidRPr="00B431D1" w:rsidRDefault="003F457C"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735EC0">
        <w:trPr>
          <w:trHeight w:val="570"/>
        </w:trPr>
        <w:tc>
          <w:tcPr>
            <w:tcW w:w="467" w:type="pct"/>
            <w:vMerge w:val="restart"/>
            <w:vAlign w:val="center"/>
          </w:tcPr>
          <w:p w:rsidR="00735EC0" w:rsidRPr="00B431D1" w:rsidRDefault="00142ABD" w:rsidP="00735EC0">
            <w:pPr>
              <w:spacing w:before="40" w:after="40" w:line="276" w:lineRule="auto"/>
              <w:jc w:val="center"/>
              <w:rPr>
                <w:rFonts w:ascii="Times New Roman" w:hAnsi="Times New Roman"/>
                <w:b/>
                <w:bCs/>
                <w:color w:val="000000" w:themeColor="text1"/>
                <w:sz w:val="26"/>
                <w:szCs w:val="26"/>
              </w:rPr>
            </w:pPr>
            <w:r w:rsidRPr="00B431D1">
              <w:rPr>
                <w:rFonts w:ascii="Times New Roman" w:hAnsi="Times New Roman"/>
                <w:b/>
                <w:bCs/>
                <w:color w:val="000000" w:themeColor="text1"/>
                <w:sz w:val="26"/>
                <w:szCs w:val="26"/>
              </w:rPr>
              <w:t>2</w:t>
            </w:r>
            <w:r w:rsidR="00735EC0" w:rsidRPr="00B431D1">
              <w:rPr>
                <w:rFonts w:ascii="Times New Roman" w:hAnsi="Times New Roman"/>
                <w:b/>
                <w:bCs/>
                <w:color w:val="000000" w:themeColor="text1"/>
                <w:sz w:val="26"/>
                <w:szCs w:val="26"/>
              </w:rPr>
              <w:t>.2</w:t>
            </w:r>
          </w:p>
        </w:tc>
        <w:tc>
          <w:tcPr>
            <w:tcW w:w="1957" w:type="pct"/>
            <w:vMerge w:val="restart"/>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Giải pháp đo đạc, định vị công</w:t>
            </w:r>
          </w:p>
          <w:p w:rsidR="00735EC0" w:rsidRPr="00B431D1" w:rsidRDefault="00735EC0" w:rsidP="00735EC0">
            <w:pPr>
              <w:spacing w:before="40" w:after="40" w:line="276" w:lineRule="auto"/>
              <w:ind w:right="97"/>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trình</w:t>
            </w: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Có trình bày, thuyết minh Giải pháp đo đạc, định vị công trình đầy đủ, khả thi phù hợp với thuyết minh kỹ thuật,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735EC0">
        <w:trPr>
          <w:trHeight w:val="570"/>
        </w:trPr>
        <w:tc>
          <w:tcPr>
            <w:tcW w:w="467" w:type="pct"/>
            <w:vMerge/>
            <w:vAlign w:val="center"/>
          </w:tcPr>
          <w:p w:rsidR="00735EC0" w:rsidRPr="00B431D1" w:rsidRDefault="00735EC0" w:rsidP="00735EC0">
            <w:pPr>
              <w:spacing w:before="40" w:after="40" w:line="276" w:lineRule="auto"/>
              <w:jc w:val="center"/>
              <w:rPr>
                <w:rFonts w:ascii="Times New Roman" w:hAnsi="Times New Roman"/>
                <w:b/>
                <w:bCs/>
                <w:color w:val="000000" w:themeColor="text1"/>
                <w:sz w:val="26"/>
                <w:szCs w:val="26"/>
              </w:rPr>
            </w:pPr>
          </w:p>
        </w:tc>
        <w:tc>
          <w:tcPr>
            <w:tcW w:w="1957" w:type="pct"/>
            <w:vMerge/>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Không trình bày hoặc có nhưng không hợp lý, không đầy đủ các nội dung, không phù hợp với các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735EC0">
        <w:trPr>
          <w:trHeight w:val="570"/>
        </w:trPr>
        <w:tc>
          <w:tcPr>
            <w:tcW w:w="467" w:type="pct"/>
            <w:vMerge w:val="restart"/>
            <w:vAlign w:val="center"/>
          </w:tcPr>
          <w:p w:rsidR="00735EC0" w:rsidRPr="00B431D1" w:rsidRDefault="00142ABD" w:rsidP="00735EC0">
            <w:pPr>
              <w:spacing w:before="40" w:after="40" w:line="276" w:lineRule="auto"/>
              <w:jc w:val="center"/>
              <w:rPr>
                <w:rFonts w:ascii="Times New Roman" w:hAnsi="Times New Roman"/>
                <w:b/>
                <w:bCs/>
                <w:color w:val="000000" w:themeColor="text1"/>
                <w:sz w:val="26"/>
                <w:szCs w:val="26"/>
              </w:rPr>
            </w:pPr>
            <w:r w:rsidRPr="00B431D1">
              <w:rPr>
                <w:rFonts w:ascii="Times New Roman" w:hAnsi="Times New Roman"/>
                <w:b/>
                <w:bCs/>
                <w:color w:val="000000" w:themeColor="text1"/>
                <w:sz w:val="26"/>
                <w:szCs w:val="26"/>
              </w:rPr>
              <w:lastRenderedPageBreak/>
              <w:t>2</w:t>
            </w:r>
            <w:r w:rsidR="00735EC0" w:rsidRPr="00B431D1">
              <w:rPr>
                <w:rFonts w:ascii="Times New Roman" w:hAnsi="Times New Roman"/>
                <w:b/>
                <w:bCs/>
                <w:color w:val="000000" w:themeColor="text1"/>
                <w:sz w:val="26"/>
                <w:szCs w:val="26"/>
              </w:rPr>
              <w:t>.3</w:t>
            </w:r>
          </w:p>
        </w:tc>
        <w:tc>
          <w:tcPr>
            <w:tcW w:w="1957" w:type="pct"/>
            <w:vMerge w:val="restart"/>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Đào, đắp nền đường</w:t>
            </w: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Có trình bày, thuyết minh công tác Đào, đắp nền đường đầy đủ, khả thi phù hợp với thuyết minh kỹ thuật,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735EC0">
        <w:trPr>
          <w:trHeight w:val="570"/>
        </w:trPr>
        <w:tc>
          <w:tcPr>
            <w:tcW w:w="467" w:type="pct"/>
            <w:vMerge/>
            <w:vAlign w:val="center"/>
          </w:tcPr>
          <w:p w:rsidR="00735EC0" w:rsidRPr="00B431D1" w:rsidRDefault="00735EC0" w:rsidP="00735EC0">
            <w:pPr>
              <w:spacing w:before="40" w:after="40" w:line="276" w:lineRule="auto"/>
              <w:jc w:val="center"/>
              <w:rPr>
                <w:rFonts w:ascii="Times New Roman" w:hAnsi="Times New Roman"/>
                <w:bCs/>
                <w:color w:val="000000" w:themeColor="text1"/>
                <w:sz w:val="26"/>
                <w:szCs w:val="26"/>
              </w:rPr>
            </w:pPr>
          </w:p>
        </w:tc>
        <w:tc>
          <w:tcPr>
            <w:tcW w:w="1957" w:type="pct"/>
            <w:vMerge/>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Không trình bày hoặc có nhưng không hợp lý, không đầy đủ các nội dung, không phù hợp với các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735EC0">
        <w:trPr>
          <w:trHeight w:val="570"/>
        </w:trPr>
        <w:tc>
          <w:tcPr>
            <w:tcW w:w="467" w:type="pct"/>
            <w:vMerge w:val="restart"/>
            <w:vAlign w:val="center"/>
          </w:tcPr>
          <w:p w:rsidR="00735EC0" w:rsidRPr="00B431D1" w:rsidRDefault="00142ABD" w:rsidP="00735EC0">
            <w:pPr>
              <w:spacing w:before="40" w:after="40" w:line="276" w:lineRule="auto"/>
              <w:jc w:val="center"/>
              <w:rPr>
                <w:rFonts w:ascii="Times New Roman" w:hAnsi="Times New Roman"/>
                <w:b/>
                <w:bCs/>
                <w:color w:val="000000" w:themeColor="text1"/>
                <w:sz w:val="26"/>
                <w:szCs w:val="26"/>
              </w:rPr>
            </w:pPr>
            <w:r w:rsidRPr="00B431D1">
              <w:rPr>
                <w:rFonts w:ascii="Times New Roman" w:hAnsi="Times New Roman"/>
                <w:b/>
                <w:bCs/>
                <w:color w:val="000000" w:themeColor="text1"/>
                <w:sz w:val="26"/>
                <w:szCs w:val="26"/>
              </w:rPr>
              <w:t>2</w:t>
            </w:r>
            <w:r w:rsidR="00735EC0" w:rsidRPr="00B431D1">
              <w:rPr>
                <w:rFonts w:ascii="Times New Roman" w:hAnsi="Times New Roman"/>
                <w:b/>
                <w:bCs/>
                <w:color w:val="000000" w:themeColor="text1"/>
                <w:sz w:val="26"/>
                <w:szCs w:val="26"/>
              </w:rPr>
              <w:t>.4</w:t>
            </w:r>
          </w:p>
        </w:tc>
        <w:tc>
          <w:tcPr>
            <w:tcW w:w="1957" w:type="pct"/>
            <w:vMerge w:val="restart"/>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 xml:space="preserve"> Giải pháp vận chuyển đất</w:t>
            </w: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Có trình bày, thuyết minh Giải pháp vận chuyển đất đầy đủ, khả thi phù hợp với thuyết minh kỹ thuật,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735EC0">
        <w:trPr>
          <w:trHeight w:val="570"/>
        </w:trPr>
        <w:tc>
          <w:tcPr>
            <w:tcW w:w="467" w:type="pct"/>
            <w:vMerge/>
            <w:vAlign w:val="center"/>
          </w:tcPr>
          <w:p w:rsidR="00735EC0" w:rsidRPr="00B431D1" w:rsidRDefault="00735EC0" w:rsidP="00735EC0">
            <w:pPr>
              <w:spacing w:before="40" w:after="40" w:line="276" w:lineRule="auto"/>
              <w:jc w:val="center"/>
              <w:rPr>
                <w:rFonts w:ascii="Times New Roman" w:hAnsi="Times New Roman"/>
                <w:b/>
                <w:bCs/>
                <w:color w:val="000000" w:themeColor="text1"/>
                <w:sz w:val="26"/>
                <w:szCs w:val="26"/>
              </w:rPr>
            </w:pPr>
          </w:p>
        </w:tc>
        <w:tc>
          <w:tcPr>
            <w:tcW w:w="1957" w:type="pct"/>
            <w:vMerge/>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Không trình bày hoặc có nhưng không hợp lý, không đầy đủ các nội dung, không phù hợp với các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735EC0">
        <w:trPr>
          <w:trHeight w:val="570"/>
        </w:trPr>
        <w:tc>
          <w:tcPr>
            <w:tcW w:w="467" w:type="pct"/>
            <w:vMerge w:val="restart"/>
            <w:vAlign w:val="center"/>
          </w:tcPr>
          <w:p w:rsidR="00735EC0" w:rsidRPr="00B431D1" w:rsidRDefault="00142ABD" w:rsidP="00735EC0">
            <w:pPr>
              <w:spacing w:before="40" w:after="40" w:line="276" w:lineRule="auto"/>
              <w:jc w:val="center"/>
              <w:rPr>
                <w:rFonts w:ascii="Times New Roman" w:hAnsi="Times New Roman"/>
                <w:b/>
                <w:bCs/>
                <w:color w:val="000000" w:themeColor="text1"/>
                <w:sz w:val="26"/>
                <w:szCs w:val="26"/>
              </w:rPr>
            </w:pPr>
            <w:r w:rsidRPr="00B431D1">
              <w:rPr>
                <w:rFonts w:ascii="Times New Roman" w:hAnsi="Times New Roman"/>
                <w:b/>
                <w:bCs/>
                <w:color w:val="000000" w:themeColor="text1"/>
                <w:sz w:val="26"/>
                <w:szCs w:val="26"/>
              </w:rPr>
              <w:t>2</w:t>
            </w:r>
            <w:r w:rsidR="00735EC0" w:rsidRPr="00B431D1">
              <w:rPr>
                <w:rFonts w:ascii="Times New Roman" w:hAnsi="Times New Roman"/>
                <w:b/>
                <w:bCs/>
                <w:color w:val="000000" w:themeColor="text1"/>
                <w:sz w:val="26"/>
                <w:szCs w:val="26"/>
              </w:rPr>
              <w:t>.5</w:t>
            </w:r>
          </w:p>
        </w:tc>
        <w:tc>
          <w:tcPr>
            <w:tcW w:w="1957" w:type="pct"/>
            <w:vMerge w:val="restart"/>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 Biện pháp Lắp đặt ống và phụ tùng.</w:t>
            </w:r>
          </w:p>
          <w:p w:rsidR="00735EC0" w:rsidRPr="00B431D1" w:rsidRDefault="00735EC0" w:rsidP="00735EC0">
            <w:pPr>
              <w:spacing w:before="40" w:after="40" w:line="276" w:lineRule="auto"/>
              <w:ind w:right="97"/>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 Biện pháp lắp đặt ống qua kênh, qua sông, qua cầu (nếu có)</w:t>
            </w: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Có trình bày, thuyết minh Biện pháp Lắp đặt ống và phụ tùng đầy đủ, khả thi phù hợp với thuyết minh kỹ thuật,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735EC0">
        <w:trPr>
          <w:trHeight w:val="570"/>
        </w:trPr>
        <w:tc>
          <w:tcPr>
            <w:tcW w:w="467" w:type="pct"/>
            <w:vMerge/>
            <w:vAlign w:val="center"/>
          </w:tcPr>
          <w:p w:rsidR="00735EC0" w:rsidRPr="00B431D1" w:rsidRDefault="00735EC0" w:rsidP="00735EC0">
            <w:pPr>
              <w:spacing w:before="40" w:after="40" w:line="276" w:lineRule="auto"/>
              <w:jc w:val="center"/>
              <w:rPr>
                <w:rFonts w:ascii="Times New Roman" w:hAnsi="Times New Roman"/>
                <w:b/>
                <w:bCs/>
                <w:color w:val="000000" w:themeColor="text1"/>
                <w:sz w:val="26"/>
                <w:szCs w:val="26"/>
              </w:rPr>
            </w:pPr>
          </w:p>
        </w:tc>
        <w:tc>
          <w:tcPr>
            <w:tcW w:w="1957" w:type="pct"/>
            <w:vMerge/>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Không trình bày hoặc có nhưng không hợp lý, không đầy đủ các nội dung, không phù hợp với các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735EC0">
        <w:trPr>
          <w:trHeight w:val="570"/>
        </w:trPr>
        <w:tc>
          <w:tcPr>
            <w:tcW w:w="467" w:type="pct"/>
            <w:vMerge w:val="restart"/>
            <w:vAlign w:val="center"/>
          </w:tcPr>
          <w:p w:rsidR="00735EC0" w:rsidRPr="00B431D1" w:rsidRDefault="00142ABD" w:rsidP="00735EC0">
            <w:pPr>
              <w:spacing w:before="40" w:after="40" w:line="276" w:lineRule="auto"/>
              <w:jc w:val="center"/>
              <w:rPr>
                <w:rFonts w:ascii="Times New Roman" w:hAnsi="Times New Roman"/>
                <w:b/>
                <w:bCs/>
                <w:color w:val="000000" w:themeColor="text1"/>
                <w:sz w:val="26"/>
                <w:szCs w:val="26"/>
              </w:rPr>
            </w:pPr>
            <w:r w:rsidRPr="00B431D1">
              <w:rPr>
                <w:rFonts w:ascii="Times New Roman" w:hAnsi="Times New Roman"/>
                <w:b/>
                <w:bCs/>
                <w:color w:val="000000" w:themeColor="text1"/>
                <w:sz w:val="26"/>
                <w:szCs w:val="26"/>
              </w:rPr>
              <w:t>2</w:t>
            </w:r>
            <w:r w:rsidR="00735EC0" w:rsidRPr="00B431D1">
              <w:rPr>
                <w:rFonts w:ascii="Times New Roman" w:hAnsi="Times New Roman"/>
                <w:b/>
                <w:bCs/>
                <w:color w:val="000000" w:themeColor="text1"/>
                <w:sz w:val="26"/>
                <w:szCs w:val="26"/>
              </w:rPr>
              <w:t>.6</w:t>
            </w:r>
          </w:p>
        </w:tc>
        <w:tc>
          <w:tcPr>
            <w:tcW w:w="1957" w:type="pct"/>
            <w:vMerge w:val="restart"/>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Biện pháp lắp đặt các gối bêtông neo chặn phụ tùng, hầm van</w:t>
            </w: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Có trình bày, thuyết minh Biện pháp lắp đặt các gối bêtông neo chặn phụ tùng, hầm van đầy đủ, khả thi phù hợp với thuyết minh kỹ thuật,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735EC0">
        <w:trPr>
          <w:trHeight w:val="570"/>
        </w:trPr>
        <w:tc>
          <w:tcPr>
            <w:tcW w:w="467" w:type="pct"/>
            <w:vMerge/>
            <w:vAlign w:val="center"/>
          </w:tcPr>
          <w:p w:rsidR="00735EC0" w:rsidRPr="00B431D1" w:rsidRDefault="00735EC0" w:rsidP="00735EC0">
            <w:pPr>
              <w:spacing w:before="40" w:after="40" w:line="276" w:lineRule="auto"/>
              <w:jc w:val="center"/>
              <w:rPr>
                <w:rFonts w:ascii="Times New Roman" w:hAnsi="Times New Roman"/>
                <w:b/>
                <w:bCs/>
                <w:color w:val="000000" w:themeColor="text1"/>
                <w:sz w:val="26"/>
                <w:szCs w:val="26"/>
              </w:rPr>
            </w:pPr>
          </w:p>
        </w:tc>
        <w:tc>
          <w:tcPr>
            <w:tcW w:w="1957" w:type="pct"/>
            <w:vMerge/>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Không trình bày hoặc có nhưng không hợp lý, không đầy đủ các nội dung, không phù hợp với các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735EC0">
        <w:trPr>
          <w:trHeight w:val="570"/>
        </w:trPr>
        <w:tc>
          <w:tcPr>
            <w:tcW w:w="467" w:type="pct"/>
            <w:vMerge w:val="restart"/>
            <w:vAlign w:val="center"/>
          </w:tcPr>
          <w:p w:rsidR="00735EC0" w:rsidRPr="00B431D1" w:rsidRDefault="00142ABD" w:rsidP="00735EC0">
            <w:pPr>
              <w:spacing w:before="40" w:after="40" w:line="276" w:lineRule="auto"/>
              <w:jc w:val="center"/>
              <w:rPr>
                <w:rFonts w:ascii="Times New Roman" w:hAnsi="Times New Roman"/>
                <w:b/>
                <w:bCs/>
                <w:color w:val="000000" w:themeColor="text1"/>
                <w:sz w:val="26"/>
                <w:szCs w:val="26"/>
              </w:rPr>
            </w:pPr>
            <w:r w:rsidRPr="00B431D1">
              <w:rPr>
                <w:rFonts w:ascii="Times New Roman" w:hAnsi="Times New Roman"/>
                <w:b/>
                <w:bCs/>
                <w:color w:val="000000" w:themeColor="text1"/>
                <w:sz w:val="26"/>
                <w:szCs w:val="26"/>
              </w:rPr>
              <w:t>2</w:t>
            </w:r>
            <w:r w:rsidR="00735EC0" w:rsidRPr="00B431D1">
              <w:rPr>
                <w:rFonts w:ascii="Times New Roman" w:hAnsi="Times New Roman"/>
                <w:b/>
                <w:bCs/>
                <w:color w:val="000000" w:themeColor="text1"/>
                <w:sz w:val="26"/>
                <w:szCs w:val="26"/>
              </w:rPr>
              <w:t>.7</w:t>
            </w:r>
          </w:p>
        </w:tc>
        <w:tc>
          <w:tcPr>
            <w:tcW w:w="1957" w:type="pct"/>
            <w:vMerge w:val="restart"/>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Biện pháp Đầu nối ống hiện hữu, các vị trí giao cắt</w:t>
            </w: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b/>
                <w:color w:val="000000" w:themeColor="text1"/>
                <w:sz w:val="26"/>
                <w:szCs w:val="26"/>
              </w:rPr>
            </w:pPr>
            <w:r w:rsidRPr="00B431D1">
              <w:rPr>
                <w:rFonts w:ascii="Times New Roman" w:hAnsi="Times New Roman"/>
                <w:color w:val="000000" w:themeColor="text1"/>
                <w:sz w:val="26"/>
                <w:szCs w:val="26"/>
              </w:rPr>
              <w:t xml:space="preserve">Có trình bày, thuyết minh Biện pháp Đầu nối ống hiện hữu, các vị trí giao cắt đầy đủ, khả thi phù hợp với thuyết minh kỹ thuật, quy định hiện </w:t>
            </w:r>
            <w:r w:rsidRPr="00B431D1">
              <w:rPr>
                <w:rFonts w:ascii="Times New Roman" w:hAnsi="Times New Roman"/>
                <w:color w:val="000000" w:themeColor="text1"/>
                <w:sz w:val="26"/>
                <w:szCs w:val="26"/>
              </w:rPr>
              <w:lastRenderedPageBreak/>
              <w:t>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lastRenderedPageBreak/>
              <w:t>Đạt</w:t>
            </w:r>
          </w:p>
        </w:tc>
      </w:tr>
      <w:tr w:rsidR="00B431D1" w:rsidRPr="00B431D1" w:rsidTr="00735EC0">
        <w:trPr>
          <w:trHeight w:val="570"/>
        </w:trPr>
        <w:tc>
          <w:tcPr>
            <w:tcW w:w="467" w:type="pct"/>
            <w:vMerge/>
            <w:vAlign w:val="center"/>
          </w:tcPr>
          <w:p w:rsidR="00735EC0" w:rsidRPr="00B431D1" w:rsidRDefault="00735EC0" w:rsidP="00735EC0">
            <w:pPr>
              <w:spacing w:before="40" w:after="40" w:line="276" w:lineRule="auto"/>
              <w:jc w:val="center"/>
              <w:rPr>
                <w:rFonts w:ascii="Times New Roman" w:hAnsi="Times New Roman"/>
                <w:b/>
                <w:bCs/>
                <w:color w:val="000000" w:themeColor="text1"/>
                <w:sz w:val="26"/>
                <w:szCs w:val="26"/>
              </w:rPr>
            </w:pPr>
          </w:p>
        </w:tc>
        <w:tc>
          <w:tcPr>
            <w:tcW w:w="1957" w:type="pct"/>
            <w:vMerge/>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Không trình bày hoặc có nhưng không hợp lý, không đầy đủ các nội dung, không phù hợp với các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735EC0">
        <w:trPr>
          <w:trHeight w:val="570"/>
        </w:trPr>
        <w:tc>
          <w:tcPr>
            <w:tcW w:w="467" w:type="pct"/>
            <w:vMerge w:val="restart"/>
            <w:vAlign w:val="center"/>
          </w:tcPr>
          <w:p w:rsidR="00735EC0" w:rsidRPr="00B431D1" w:rsidRDefault="00142ABD" w:rsidP="00735EC0">
            <w:pPr>
              <w:spacing w:before="40" w:after="40" w:line="276" w:lineRule="auto"/>
              <w:jc w:val="center"/>
              <w:rPr>
                <w:rFonts w:ascii="Times New Roman" w:hAnsi="Times New Roman"/>
                <w:b/>
                <w:bCs/>
                <w:color w:val="000000" w:themeColor="text1"/>
                <w:sz w:val="26"/>
                <w:szCs w:val="26"/>
              </w:rPr>
            </w:pPr>
            <w:r w:rsidRPr="00B431D1">
              <w:rPr>
                <w:rFonts w:ascii="Times New Roman" w:hAnsi="Times New Roman"/>
                <w:b/>
                <w:bCs/>
                <w:color w:val="000000" w:themeColor="text1"/>
                <w:sz w:val="26"/>
                <w:szCs w:val="26"/>
              </w:rPr>
              <w:t>2</w:t>
            </w:r>
            <w:r w:rsidR="00735EC0" w:rsidRPr="00B431D1">
              <w:rPr>
                <w:rFonts w:ascii="Times New Roman" w:hAnsi="Times New Roman"/>
                <w:b/>
                <w:bCs/>
                <w:color w:val="000000" w:themeColor="text1"/>
                <w:sz w:val="26"/>
                <w:szCs w:val="26"/>
              </w:rPr>
              <w:t>.8</w:t>
            </w:r>
          </w:p>
        </w:tc>
        <w:tc>
          <w:tcPr>
            <w:tcW w:w="1957" w:type="pct"/>
            <w:vMerge w:val="restart"/>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Biện pháp cào bóc, biện pháp thi công tái lập mặt đường cho từng loại kết cấu phui đào</w:t>
            </w: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b/>
                <w:color w:val="000000" w:themeColor="text1"/>
                <w:sz w:val="26"/>
                <w:szCs w:val="26"/>
              </w:rPr>
            </w:pPr>
            <w:r w:rsidRPr="00B431D1">
              <w:rPr>
                <w:rFonts w:ascii="Times New Roman" w:hAnsi="Times New Roman"/>
                <w:color w:val="000000" w:themeColor="text1"/>
                <w:sz w:val="26"/>
                <w:szCs w:val="26"/>
              </w:rPr>
              <w:t>Có trình bày, thuyết minh Biện pháp đầy đủ, khả thi phù hợp với thuyết minh kỹ thuật,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735EC0">
        <w:trPr>
          <w:trHeight w:val="570"/>
        </w:trPr>
        <w:tc>
          <w:tcPr>
            <w:tcW w:w="467" w:type="pct"/>
            <w:vMerge/>
            <w:vAlign w:val="center"/>
          </w:tcPr>
          <w:p w:rsidR="00735EC0" w:rsidRPr="00B431D1" w:rsidRDefault="00735EC0" w:rsidP="00735EC0">
            <w:pPr>
              <w:spacing w:before="40" w:after="40" w:line="276" w:lineRule="auto"/>
              <w:jc w:val="center"/>
              <w:rPr>
                <w:rFonts w:ascii="Times New Roman" w:hAnsi="Times New Roman"/>
                <w:b/>
                <w:bCs/>
                <w:color w:val="000000" w:themeColor="text1"/>
                <w:sz w:val="26"/>
                <w:szCs w:val="26"/>
              </w:rPr>
            </w:pPr>
          </w:p>
        </w:tc>
        <w:tc>
          <w:tcPr>
            <w:tcW w:w="1957" w:type="pct"/>
            <w:vMerge/>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Không trình bày hoặc có nhưng không hợp lý, không đầy đủ các nội dung, không phù hợp với các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735EC0">
        <w:trPr>
          <w:trHeight w:val="570"/>
        </w:trPr>
        <w:tc>
          <w:tcPr>
            <w:tcW w:w="467" w:type="pct"/>
            <w:vMerge w:val="restart"/>
            <w:vAlign w:val="center"/>
          </w:tcPr>
          <w:p w:rsidR="00735EC0" w:rsidRPr="00B431D1" w:rsidRDefault="00142ABD" w:rsidP="00735EC0">
            <w:pPr>
              <w:spacing w:before="40" w:after="40" w:line="276" w:lineRule="auto"/>
              <w:jc w:val="center"/>
              <w:rPr>
                <w:rFonts w:ascii="Times New Roman" w:hAnsi="Times New Roman"/>
                <w:b/>
                <w:bCs/>
                <w:color w:val="000000" w:themeColor="text1"/>
                <w:sz w:val="26"/>
                <w:szCs w:val="26"/>
              </w:rPr>
            </w:pPr>
            <w:r w:rsidRPr="00B431D1">
              <w:rPr>
                <w:rFonts w:ascii="Times New Roman" w:hAnsi="Times New Roman"/>
                <w:b/>
                <w:bCs/>
                <w:color w:val="000000" w:themeColor="text1"/>
                <w:sz w:val="26"/>
                <w:szCs w:val="26"/>
              </w:rPr>
              <w:t>2</w:t>
            </w:r>
            <w:r w:rsidR="00735EC0" w:rsidRPr="00B431D1">
              <w:rPr>
                <w:rFonts w:ascii="Times New Roman" w:hAnsi="Times New Roman"/>
                <w:b/>
                <w:bCs/>
                <w:color w:val="000000" w:themeColor="text1"/>
                <w:sz w:val="26"/>
                <w:szCs w:val="26"/>
              </w:rPr>
              <w:t>.9</w:t>
            </w:r>
          </w:p>
        </w:tc>
        <w:tc>
          <w:tcPr>
            <w:tcW w:w="1957" w:type="pct"/>
            <w:vMerge w:val="restart"/>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Biện pháp thử áp lực</w:t>
            </w:r>
          </w:p>
        </w:tc>
        <w:tc>
          <w:tcPr>
            <w:tcW w:w="2034" w:type="pct"/>
            <w:vAlign w:val="center"/>
          </w:tcPr>
          <w:p w:rsidR="00735EC0" w:rsidRPr="00B431D1" w:rsidRDefault="00735EC0" w:rsidP="00033707">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Trình bày biện pháp thử áp lực cho từng loại vật liệu ống hợp lý, phù hợp với qu</w:t>
            </w:r>
            <w:r w:rsidR="00033707" w:rsidRPr="00B431D1">
              <w:rPr>
                <w:rFonts w:ascii="Times New Roman" w:hAnsi="Times New Roman"/>
                <w:color w:val="000000" w:themeColor="text1"/>
                <w:sz w:val="26"/>
                <w:szCs w:val="26"/>
              </w:rPr>
              <w:t>y</w:t>
            </w:r>
            <w:r w:rsidRPr="00B431D1">
              <w:rPr>
                <w:rFonts w:ascii="Times New Roman" w:hAnsi="Times New Roman"/>
                <w:color w:val="000000" w:themeColor="text1"/>
                <w:sz w:val="26"/>
                <w:szCs w:val="26"/>
              </w:rPr>
              <w:t xml:space="preserve"> định kỹ thuật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735EC0">
        <w:trPr>
          <w:trHeight w:val="570"/>
        </w:trPr>
        <w:tc>
          <w:tcPr>
            <w:tcW w:w="467" w:type="pct"/>
            <w:vMerge/>
            <w:vAlign w:val="center"/>
          </w:tcPr>
          <w:p w:rsidR="00735EC0" w:rsidRPr="00B431D1" w:rsidRDefault="00735EC0" w:rsidP="00735EC0">
            <w:pPr>
              <w:spacing w:before="40" w:after="40" w:line="276" w:lineRule="auto"/>
              <w:jc w:val="center"/>
              <w:rPr>
                <w:rFonts w:ascii="Times New Roman" w:hAnsi="Times New Roman"/>
                <w:bCs/>
                <w:color w:val="000000" w:themeColor="text1"/>
                <w:sz w:val="26"/>
                <w:szCs w:val="26"/>
              </w:rPr>
            </w:pPr>
          </w:p>
        </w:tc>
        <w:tc>
          <w:tcPr>
            <w:tcW w:w="1957" w:type="pct"/>
            <w:vMerge/>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Không trình bày hoặc có nhưng không hợp lý, không đầy đủ các nội dung, không phù hợp với các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735EC0">
        <w:trPr>
          <w:trHeight w:val="570"/>
        </w:trPr>
        <w:tc>
          <w:tcPr>
            <w:tcW w:w="467" w:type="pct"/>
            <w:vMerge w:val="restart"/>
            <w:vAlign w:val="center"/>
          </w:tcPr>
          <w:p w:rsidR="00735EC0" w:rsidRPr="00B431D1" w:rsidRDefault="00142ABD" w:rsidP="00735EC0">
            <w:pPr>
              <w:spacing w:before="40" w:after="40" w:line="276" w:lineRule="auto"/>
              <w:jc w:val="center"/>
              <w:rPr>
                <w:rFonts w:ascii="Times New Roman" w:hAnsi="Times New Roman"/>
                <w:b/>
                <w:bCs/>
                <w:color w:val="000000" w:themeColor="text1"/>
                <w:sz w:val="26"/>
                <w:szCs w:val="26"/>
              </w:rPr>
            </w:pPr>
            <w:r w:rsidRPr="00B431D1">
              <w:rPr>
                <w:rFonts w:ascii="Times New Roman" w:hAnsi="Times New Roman"/>
                <w:b/>
                <w:bCs/>
                <w:color w:val="000000" w:themeColor="text1"/>
                <w:sz w:val="26"/>
                <w:szCs w:val="26"/>
              </w:rPr>
              <w:t>2</w:t>
            </w:r>
            <w:r w:rsidR="00735EC0" w:rsidRPr="00B431D1">
              <w:rPr>
                <w:rFonts w:ascii="Times New Roman" w:hAnsi="Times New Roman"/>
                <w:b/>
                <w:bCs/>
                <w:color w:val="000000" w:themeColor="text1"/>
                <w:sz w:val="26"/>
                <w:szCs w:val="26"/>
              </w:rPr>
              <w:t>.10</w:t>
            </w:r>
          </w:p>
        </w:tc>
        <w:tc>
          <w:tcPr>
            <w:tcW w:w="1957" w:type="pct"/>
            <w:vMerge w:val="restart"/>
            <w:vAlign w:val="center"/>
          </w:tcPr>
          <w:p w:rsidR="00735EC0" w:rsidRPr="00B431D1" w:rsidRDefault="00CD677A" w:rsidP="00735EC0">
            <w:pPr>
              <w:spacing w:before="40" w:after="40" w:line="276" w:lineRule="auto"/>
              <w:ind w:right="97"/>
              <w:rPr>
                <w:rFonts w:ascii="Times New Roman" w:hAnsi="Times New Roman"/>
                <w:bCs/>
                <w:color w:val="000000" w:themeColor="text1"/>
                <w:sz w:val="26"/>
                <w:szCs w:val="26"/>
              </w:rPr>
            </w:pPr>
            <w:r w:rsidRPr="00B431D1">
              <w:rPr>
                <w:rFonts w:ascii="Times New Roman" w:hAnsi="Times New Roman"/>
                <w:bCs/>
                <w:color w:val="000000" w:themeColor="text1"/>
                <w:sz w:val="26"/>
                <w:szCs w:val="26"/>
              </w:rPr>
              <w:t xml:space="preserve">Biện pháp khử trùng, súc xả, lấy mẫu nước súc xả đường </w:t>
            </w:r>
            <w:r w:rsidR="00735EC0" w:rsidRPr="00B431D1">
              <w:rPr>
                <w:rFonts w:ascii="Times New Roman" w:hAnsi="Times New Roman"/>
                <w:bCs/>
                <w:color w:val="000000" w:themeColor="text1"/>
                <w:sz w:val="26"/>
                <w:szCs w:val="26"/>
              </w:rPr>
              <w:t>ống</w:t>
            </w: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b/>
                <w:color w:val="000000" w:themeColor="text1"/>
                <w:sz w:val="26"/>
                <w:szCs w:val="26"/>
              </w:rPr>
            </w:pPr>
            <w:r w:rsidRPr="00B431D1">
              <w:rPr>
                <w:rFonts w:ascii="Times New Roman" w:hAnsi="Times New Roman"/>
                <w:color w:val="000000" w:themeColor="text1"/>
                <w:sz w:val="26"/>
                <w:szCs w:val="26"/>
              </w:rPr>
              <w:t>Có trình bày, thuyết minh Biện pháp đầy đủ, khả thi phù hợp với thuyết minh kỹ thuật,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735EC0">
        <w:trPr>
          <w:trHeight w:val="570"/>
        </w:trPr>
        <w:tc>
          <w:tcPr>
            <w:tcW w:w="467" w:type="pct"/>
            <w:vMerge/>
            <w:vAlign w:val="center"/>
          </w:tcPr>
          <w:p w:rsidR="00735EC0" w:rsidRPr="00B431D1" w:rsidRDefault="00735EC0" w:rsidP="00735EC0">
            <w:pPr>
              <w:spacing w:before="40" w:after="40" w:line="276" w:lineRule="auto"/>
              <w:jc w:val="center"/>
              <w:rPr>
                <w:rFonts w:ascii="Times New Roman" w:hAnsi="Times New Roman"/>
                <w:bCs/>
                <w:color w:val="000000" w:themeColor="text1"/>
                <w:sz w:val="26"/>
                <w:szCs w:val="26"/>
              </w:rPr>
            </w:pPr>
          </w:p>
        </w:tc>
        <w:tc>
          <w:tcPr>
            <w:tcW w:w="1957" w:type="pct"/>
            <w:vMerge/>
            <w:vAlign w:val="center"/>
          </w:tcPr>
          <w:p w:rsidR="00735EC0" w:rsidRPr="00B431D1" w:rsidRDefault="00735EC0" w:rsidP="00735EC0">
            <w:pPr>
              <w:spacing w:before="40" w:after="40" w:line="276" w:lineRule="auto"/>
              <w:ind w:right="97"/>
              <w:rPr>
                <w:rFonts w:ascii="Times New Roman" w:hAnsi="Times New Roman"/>
                <w:bCs/>
                <w:color w:val="000000" w:themeColor="text1"/>
                <w:sz w:val="26"/>
                <w:szCs w:val="26"/>
              </w:rPr>
            </w:pPr>
          </w:p>
        </w:tc>
        <w:tc>
          <w:tcPr>
            <w:tcW w:w="2034" w:type="pct"/>
            <w:vAlign w:val="center"/>
          </w:tcPr>
          <w:p w:rsidR="00735EC0" w:rsidRPr="00B431D1" w:rsidRDefault="00735EC0" w:rsidP="00735EC0">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Không trình bày hoặc có nhưng không hợp lý, không đầy đủ các nội dung, không phù hợp với các quy định hiện hành.</w:t>
            </w:r>
          </w:p>
        </w:tc>
        <w:tc>
          <w:tcPr>
            <w:tcW w:w="542" w:type="pct"/>
            <w:vAlign w:val="center"/>
          </w:tcPr>
          <w:p w:rsidR="00735EC0" w:rsidRPr="00B431D1" w:rsidRDefault="00735EC0" w:rsidP="00735EC0">
            <w:pPr>
              <w:spacing w:before="40" w:after="40" w:line="276" w:lineRule="auto"/>
              <w:ind w:left="-36"/>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B10EF">
        <w:trPr>
          <w:trHeight w:val="570"/>
        </w:trPr>
        <w:tc>
          <w:tcPr>
            <w:tcW w:w="467" w:type="pct"/>
            <w:vAlign w:val="center"/>
          </w:tcPr>
          <w:p w:rsidR="00A66A00" w:rsidRPr="00B431D1" w:rsidRDefault="00142ABD" w:rsidP="00A66A00">
            <w:pPr>
              <w:spacing w:before="40" w:after="40" w:line="276" w:lineRule="auto"/>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3</w:t>
            </w:r>
          </w:p>
        </w:tc>
        <w:tc>
          <w:tcPr>
            <w:tcW w:w="3991" w:type="pct"/>
            <w:gridSpan w:val="2"/>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b/>
                <w:color w:val="000000" w:themeColor="text1"/>
                <w:sz w:val="26"/>
                <w:szCs w:val="26"/>
              </w:rPr>
              <w:t>Tiến độ thi công</w:t>
            </w:r>
          </w:p>
        </w:tc>
        <w:tc>
          <w:tcPr>
            <w:tcW w:w="542" w:type="pct"/>
            <w:vAlign w:val="center"/>
          </w:tcPr>
          <w:p w:rsidR="00A66A00" w:rsidRPr="00B431D1" w:rsidRDefault="00A66A00" w:rsidP="00A66A00">
            <w:pPr>
              <w:spacing w:before="40" w:after="40" w:line="276" w:lineRule="auto"/>
              <w:ind w:left="73"/>
              <w:jc w:val="center"/>
              <w:rPr>
                <w:rFonts w:ascii="Times New Roman" w:hAnsi="Times New Roman"/>
                <w:b/>
                <w:color w:val="000000" w:themeColor="text1"/>
                <w:sz w:val="26"/>
                <w:szCs w:val="26"/>
              </w:rPr>
            </w:pPr>
          </w:p>
        </w:tc>
      </w:tr>
      <w:tr w:rsidR="00B431D1" w:rsidRPr="00B431D1" w:rsidTr="00DB10EF">
        <w:trPr>
          <w:trHeight w:val="570"/>
        </w:trPr>
        <w:tc>
          <w:tcPr>
            <w:tcW w:w="467" w:type="pct"/>
            <w:vMerge w:val="restart"/>
            <w:vAlign w:val="center"/>
          </w:tcPr>
          <w:p w:rsidR="00A66A00" w:rsidRPr="00B431D1" w:rsidRDefault="00142ABD" w:rsidP="00A66A00">
            <w:pPr>
              <w:spacing w:before="40" w:after="40" w:line="276" w:lineRule="auto"/>
              <w:jc w:val="center"/>
              <w:rPr>
                <w:rFonts w:ascii="Times New Roman" w:hAnsi="Times New Roman"/>
                <w:color w:val="000000" w:themeColor="text1"/>
                <w:sz w:val="26"/>
                <w:szCs w:val="26"/>
              </w:rPr>
            </w:pPr>
            <w:r w:rsidRPr="00B431D1">
              <w:rPr>
                <w:rFonts w:ascii="Times New Roman" w:hAnsi="Times New Roman"/>
                <w:color w:val="000000" w:themeColor="text1"/>
                <w:sz w:val="26"/>
                <w:szCs w:val="26"/>
              </w:rPr>
              <w:t>3</w:t>
            </w:r>
            <w:r w:rsidR="00A66A00" w:rsidRPr="00B431D1">
              <w:rPr>
                <w:rFonts w:ascii="Times New Roman" w:hAnsi="Times New Roman"/>
                <w:color w:val="000000" w:themeColor="text1"/>
                <w:sz w:val="26"/>
                <w:szCs w:val="26"/>
              </w:rPr>
              <w:t>.1</w:t>
            </w:r>
          </w:p>
        </w:tc>
        <w:tc>
          <w:tcPr>
            <w:tcW w:w="1957" w:type="pct"/>
            <w:vMerge w:val="restart"/>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Thời gian thi công</w:t>
            </w:r>
          </w:p>
        </w:tc>
        <w:tc>
          <w:tcPr>
            <w:tcW w:w="2034" w:type="pct"/>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 xml:space="preserve">Đề xuất thời gian thi công không vượt quá </w:t>
            </w:r>
            <w:r w:rsidRPr="00B431D1">
              <w:rPr>
                <w:rFonts w:ascii="Times New Roman" w:hAnsi="Times New Roman"/>
                <w:b/>
                <w:bCs/>
                <w:color w:val="000000" w:themeColor="text1"/>
                <w:sz w:val="26"/>
                <w:szCs w:val="26"/>
              </w:rPr>
              <w:t>100 ngày</w:t>
            </w:r>
            <w:r w:rsidRPr="00B431D1">
              <w:rPr>
                <w:rFonts w:ascii="Times New Roman" w:hAnsi="Times New Roman"/>
                <w:color w:val="000000" w:themeColor="text1"/>
                <w:sz w:val="26"/>
                <w:szCs w:val="26"/>
              </w:rPr>
              <w:t xml:space="preserve"> kể từ ngày khởi công và có tính đến điều kiện thời tiết.</w:t>
            </w:r>
          </w:p>
        </w:tc>
        <w:tc>
          <w:tcPr>
            <w:tcW w:w="542" w:type="pct"/>
            <w:vAlign w:val="center"/>
          </w:tcPr>
          <w:p w:rsidR="00A66A00" w:rsidRPr="00B431D1" w:rsidRDefault="00A66A00" w:rsidP="00A66A00">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 xml:space="preserve">Đạt </w:t>
            </w:r>
          </w:p>
        </w:tc>
      </w:tr>
      <w:tr w:rsidR="00B431D1" w:rsidRPr="00B431D1" w:rsidTr="00DB10EF">
        <w:trPr>
          <w:trHeight w:val="570"/>
        </w:trPr>
        <w:tc>
          <w:tcPr>
            <w:tcW w:w="467" w:type="pct"/>
            <w:vMerge/>
            <w:vAlign w:val="center"/>
          </w:tcPr>
          <w:p w:rsidR="00A66A00" w:rsidRPr="00B431D1" w:rsidRDefault="00A66A00" w:rsidP="00A66A00">
            <w:pPr>
              <w:spacing w:before="40" w:after="40" w:line="276" w:lineRule="auto"/>
              <w:jc w:val="center"/>
              <w:rPr>
                <w:rFonts w:ascii="Times New Roman" w:hAnsi="Times New Roman"/>
                <w:color w:val="000000" w:themeColor="text1"/>
                <w:sz w:val="26"/>
                <w:szCs w:val="26"/>
              </w:rPr>
            </w:pPr>
          </w:p>
        </w:tc>
        <w:tc>
          <w:tcPr>
            <w:tcW w:w="1957" w:type="pct"/>
            <w:vMerge/>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p>
        </w:tc>
        <w:tc>
          <w:tcPr>
            <w:tcW w:w="2034" w:type="pct"/>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bCs/>
                <w:color w:val="000000" w:themeColor="text1"/>
                <w:sz w:val="26"/>
                <w:szCs w:val="26"/>
              </w:rPr>
              <w:t xml:space="preserve">Đề xuất thời gian thi công </w:t>
            </w:r>
            <w:r w:rsidRPr="00B431D1">
              <w:rPr>
                <w:rFonts w:ascii="Times New Roman" w:hAnsi="Times New Roman"/>
                <w:b/>
                <w:bCs/>
                <w:color w:val="000000" w:themeColor="text1"/>
                <w:sz w:val="26"/>
                <w:szCs w:val="26"/>
              </w:rPr>
              <w:t>vượt quá 100 ngày</w:t>
            </w:r>
            <w:r w:rsidRPr="00B431D1">
              <w:rPr>
                <w:rFonts w:ascii="Times New Roman" w:hAnsi="Times New Roman"/>
                <w:bCs/>
                <w:color w:val="000000" w:themeColor="text1"/>
                <w:sz w:val="26"/>
                <w:szCs w:val="26"/>
              </w:rPr>
              <w:t xml:space="preserve"> kể từ ngày khởi công.</w:t>
            </w:r>
          </w:p>
        </w:tc>
        <w:tc>
          <w:tcPr>
            <w:tcW w:w="542" w:type="pct"/>
            <w:vAlign w:val="center"/>
          </w:tcPr>
          <w:p w:rsidR="00A66A00" w:rsidRPr="00B431D1" w:rsidRDefault="00A66A00" w:rsidP="00A66A00">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 xml:space="preserve">Không đạt </w:t>
            </w:r>
          </w:p>
        </w:tc>
      </w:tr>
      <w:tr w:rsidR="00B431D1" w:rsidRPr="00B431D1" w:rsidTr="00DB10EF">
        <w:trPr>
          <w:trHeight w:val="570"/>
        </w:trPr>
        <w:tc>
          <w:tcPr>
            <w:tcW w:w="467" w:type="pct"/>
            <w:vMerge w:val="restart"/>
            <w:vAlign w:val="center"/>
          </w:tcPr>
          <w:p w:rsidR="00A66A00" w:rsidRPr="00B431D1" w:rsidRDefault="00142ABD" w:rsidP="00A66A00">
            <w:pPr>
              <w:spacing w:before="40" w:after="40" w:line="276" w:lineRule="auto"/>
              <w:jc w:val="center"/>
              <w:rPr>
                <w:rFonts w:ascii="Times New Roman" w:hAnsi="Times New Roman"/>
                <w:color w:val="000000" w:themeColor="text1"/>
                <w:sz w:val="26"/>
                <w:szCs w:val="26"/>
              </w:rPr>
            </w:pPr>
            <w:r w:rsidRPr="00B431D1">
              <w:rPr>
                <w:rFonts w:ascii="Times New Roman" w:hAnsi="Times New Roman"/>
                <w:color w:val="000000" w:themeColor="text1"/>
                <w:sz w:val="26"/>
                <w:szCs w:val="26"/>
              </w:rPr>
              <w:t>3</w:t>
            </w:r>
            <w:r w:rsidR="00A66A00" w:rsidRPr="00B431D1">
              <w:rPr>
                <w:rFonts w:ascii="Times New Roman" w:hAnsi="Times New Roman"/>
                <w:color w:val="000000" w:themeColor="text1"/>
                <w:sz w:val="26"/>
                <w:szCs w:val="26"/>
              </w:rPr>
              <w:t>.2</w:t>
            </w:r>
          </w:p>
        </w:tc>
        <w:tc>
          <w:tcPr>
            <w:tcW w:w="1957" w:type="pct"/>
            <w:vMerge w:val="restart"/>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 xml:space="preserve"> Biểu tiến độ thi công</w:t>
            </w:r>
          </w:p>
        </w:tc>
        <w:tc>
          <w:tcPr>
            <w:tcW w:w="2034" w:type="pct"/>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Có biểu tiến độ thi công hợp lý, khả thi và phù hợp với đề xuất kỹ thuật và đáp ứng yêu cầu của E-HSMT.</w:t>
            </w:r>
          </w:p>
        </w:tc>
        <w:tc>
          <w:tcPr>
            <w:tcW w:w="542" w:type="pct"/>
            <w:vAlign w:val="center"/>
          </w:tcPr>
          <w:p w:rsidR="00A66A00" w:rsidRPr="00B431D1" w:rsidRDefault="00A66A00" w:rsidP="00A66A00">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 xml:space="preserve">Đạt </w:t>
            </w:r>
          </w:p>
        </w:tc>
      </w:tr>
      <w:tr w:rsidR="00B431D1" w:rsidRPr="00B431D1" w:rsidTr="00DB10EF">
        <w:trPr>
          <w:trHeight w:val="570"/>
        </w:trPr>
        <w:tc>
          <w:tcPr>
            <w:tcW w:w="467" w:type="pct"/>
            <w:vMerge/>
            <w:vAlign w:val="center"/>
          </w:tcPr>
          <w:p w:rsidR="00A66A00" w:rsidRPr="00B431D1" w:rsidRDefault="00A66A00" w:rsidP="00A66A00">
            <w:pPr>
              <w:spacing w:before="40" w:after="40" w:line="276" w:lineRule="auto"/>
              <w:jc w:val="center"/>
              <w:rPr>
                <w:rFonts w:ascii="Times New Roman" w:hAnsi="Times New Roman"/>
                <w:color w:val="000000" w:themeColor="text1"/>
                <w:sz w:val="26"/>
                <w:szCs w:val="26"/>
              </w:rPr>
            </w:pPr>
          </w:p>
        </w:tc>
        <w:tc>
          <w:tcPr>
            <w:tcW w:w="1957" w:type="pct"/>
            <w:vMerge/>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p>
        </w:tc>
        <w:tc>
          <w:tcPr>
            <w:tcW w:w="2034" w:type="pct"/>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Không có biểu tiến độ thi công hoặc có nhưng không hợp lý, không khả thi, không phù hợp với đề xuất kỹ thuật hoặc không đáp ứng yêu cầu của E-HSMT.</w:t>
            </w:r>
          </w:p>
        </w:tc>
        <w:tc>
          <w:tcPr>
            <w:tcW w:w="542" w:type="pct"/>
            <w:vAlign w:val="center"/>
          </w:tcPr>
          <w:p w:rsidR="00A66A00" w:rsidRPr="00B431D1" w:rsidRDefault="00A66A00" w:rsidP="00A66A00">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 xml:space="preserve">Không đạt </w:t>
            </w:r>
          </w:p>
        </w:tc>
      </w:tr>
      <w:tr w:rsidR="00B431D1" w:rsidRPr="00B431D1" w:rsidTr="00DB10EF">
        <w:trPr>
          <w:trHeight w:val="570"/>
        </w:trPr>
        <w:tc>
          <w:tcPr>
            <w:tcW w:w="467" w:type="pct"/>
            <w:vMerge w:val="restart"/>
            <w:vAlign w:val="center"/>
          </w:tcPr>
          <w:p w:rsidR="00A66A00" w:rsidRPr="00B431D1" w:rsidRDefault="00142ABD" w:rsidP="00A66A00">
            <w:pPr>
              <w:spacing w:before="40" w:after="40" w:line="276" w:lineRule="auto"/>
              <w:jc w:val="center"/>
              <w:rPr>
                <w:rFonts w:ascii="Times New Roman" w:hAnsi="Times New Roman"/>
                <w:color w:val="000000" w:themeColor="text1"/>
                <w:sz w:val="26"/>
                <w:szCs w:val="26"/>
              </w:rPr>
            </w:pPr>
            <w:r w:rsidRPr="00B431D1">
              <w:rPr>
                <w:rFonts w:ascii="Times New Roman" w:hAnsi="Times New Roman"/>
                <w:color w:val="000000" w:themeColor="text1"/>
                <w:sz w:val="26"/>
                <w:szCs w:val="26"/>
              </w:rPr>
              <w:lastRenderedPageBreak/>
              <w:t>3</w:t>
            </w:r>
            <w:r w:rsidR="00A66A00" w:rsidRPr="00B431D1">
              <w:rPr>
                <w:rFonts w:ascii="Times New Roman" w:hAnsi="Times New Roman"/>
                <w:color w:val="000000" w:themeColor="text1"/>
                <w:sz w:val="26"/>
                <w:szCs w:val="26"/>
              </w:rPr>
              <w:t>.3</w:t>
            </w:r>
          </w:p>
        </w:tc>
        <w:tc>
          <w:tcPr>
            <w:tcW w:w="1957" w:type="pct"/>
            <w:vMerge w:val="restart"/>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Tính phù hợp:</w:t>
            </w:r>
          </w:p>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a) Giữa huy động thiết bị và tiến độ thi công;</w:t>
            </w:r>
          </w:p>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b) Giữa bố trí nhân lực và tiến độ thi công.</w:t>
            </w:r>
          </w:p>
        </w:tc>
        <w:tc>
          <w:tcPr>
            <w:tcW w:w="2034" w:type="pct"/>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 xml:space="preserve">Đề xuất đầy đủ, hợp lý, khả thi phù hợp với biện pháp thi công cho </w:t>
            </w:r>
            <w:r w:rsidRPr="00B431D1">
              <w:rPr>
                <w:rFonts w:ascii="Times New Roman" w:hAnsi="Times New Roman"/>
                <w:b/>
                <w:color w:val="000000" w:themeColor="text1"/>
                <w:sz w:val="26"/>
                <w:szCs w:val="26"/>
              </w:rPr>
              <w:t>02 nội dung a) và b)</w:t>
            </w:r>
            <w:r w:rsidRPr="00B431D1">
              <w:rPr>
                <w:rFonts w:ascii="Times New Roman" w:hAnsi="Times New Roman"/>
                <w:color w:val="000000" w:themeColor="text1"/>
                <w:sz w:val="26"/>
                <w:szCs w:val="26"/>
              </w:rPr>
              <w:t>, kèm theo biểu đồ.</w:t>
            </w:r>
          </w:p>
        </w:tc>
        <w:tc>
          <w:tcPr>
            <w:tcW w:w="542" w:type="pct"/>
            <w:vAlign w:val="center"/>
          </w:tcPr>
          <w:p w:rsidR="00A66A00" w:rsidRPr="00B431D1" w:rsidRDefault="00A66A00" w:rsidP="00A66A00">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B10EF">
        <w:trPr>
          <w:trHeight w:val="570"/>
        </w:trPr>
        <w:tc>
          <w:tcPr>
            <w:tcW w:w="467" w:type="pct"/>
            <w:vMerge/>
            <w:vAlign w:val="center"/>
          </w:tcPr>
          <w:p w:rsidR="00A66A00" w:rsidRPr="00B431D1" w:rsidRDefault="00A66A00" w:rsidP="00A66A00">
            <w:pPr>
              <w:spacing w:before="40" w:after="40" w:line="276" w:lineRule="auto"/>
              <w:jc w:val="center"/>
              <w:rPr>
                <w:rFonts w:ascii="Times New Roman" w:hAnsi="Times New Roman"/>
                <w:color w:val="000000" w:themeColor="text1"/>
                <w:sz w:val="26"/>
                <w:szCs w:val="26"/>
              </w:rPr>
            </w:pPr>
          </w:p>
        </w:tc>
        <w:tc>
          <w:tcPr>
            <w:tcW w:w="1957" w:type="pct"/>
            <w:vMerge/>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p>
        </w:tc>
        <w:tc>
          <w:tcPr>
            <w:tcW w:w="2034" w:type="pct"/>
            <w:vAlign w:val="center"/>
          </w:tcPr>
          <w:p w:rsidR="00A66A00" w:rsidRPr="00B431D1" w:rsidRDefault="00A66A00" w:rsidP="00A66A00">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Đề xuất không đủ 02 nội dung a) và b) hoặc có đề xuất nhưng không phù hợp với biện pháp thi công hoặc không có biểu đồ.</w:t>
            </w:r>
          </w:p>
        </w:tc>
        <w:tc>
          <w:tcPr>
            <w:tcW w:w="542" w:type="pct"/>
            <w:vAlign w:val="center"/>
          </w:tcPr>
          <w:p w:rsidR="00A66A00" w:rsidRPr="00B431D1" w:rsidRDefault="00A66A00" w:rsidP="00A66A00">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B10EF">
        <w:trPr>
          <w:trHeight w:val="570"/>
        </w:trPr>
        <w:tc>
          <w:tcPr>
            <w:tcW w:w="467" w:type="pct"/>
            <w:vAlign w:val="center"/>
          </w:tcPr>
          <w:p w:rsidR="00A66A00" w:rsidRPr="00B431D1" w:rsidRDefault="00142ABD" w:rsidP="00A66A00">
            <w:pPr>
              <w:spacing w:before="40" w:after="40" w:line="276" w:lineRule="auto"/>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4</w:t>
            </w:r>
          </w:p>
        </w:tc>
        <w:tc>
          <w:tcPr>
            <w:tcW w:w="4533" w:type="pct"/>
            <w:gridSpan w:val="3"/>
            <w:vAlign w:val="center"/>
          </w:tcPr>
          <w:p w:rsidR="00A66A00" w:rsidRPr="00B431D1" w:rsidRDefault="00A66A00" w:rsidP="00A66A00">
            <w:pPr>
              <w:spacing w:before="40" w:after="40" w:line="276" w:lineRule="auto"/>
              <w:ind w:left="73"/>
              <w:rPr>
                <w:rFonts w:ascii="Times New Roman" w:hAnsi="Times New Roman"/>
                <w:b/>
                <w:color w:val="000000" w:themeColor="text1"/>
                <w:sz w:val="26"/>
                <w:szCs w:val="26"/>
              </w:rPr>
            </w:pPr>
            <w:r w:rsidRPr="00B431D1">
              <w:rPr>
                <w:rFonts w:ascii="Times New Roman" w:hAnsi="Times New Roman"/>
                <w:b/>
                <w:color w:val="000000" w:themeColor="text1"/>
                <w:sz w:val="26"/>
                <w:szCs w:val="26"/>
              </w:rPr>
              <w:t>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w:t>
            </w:r>
          </w:p>
        </w:tc>
      </w:tr>
      <w:tr w:rsidR="00B431D1" w:rsidRPr="00B431D1" w:rsidTr="00DB10EF">
        <w:trPr>
          <w:trHeight w:val="570"/>
        </w:trPr>
        <w:tc>
          <w:tcPr>
            <w:tcW w:w="467" w:type="pct"/>
            <w:vMerge w:val="restart"/>
            <w:vAlign w:val="center"/>
          </w:tcPr>
          <w:p w:rsidR="008A71CD" w:rsidRPr="00B431D1" w:rsidRDefault="00142ABD" w:rsidP="008A71CD">
            <w:pPr>
              <w:spacing w:before="40" w:after="40" w:line="276" w:lineRule="auto"/>
              <w:jc w:val="center"/>
              <w:rPr>
                <w:rFonts w:ascii="Times New Roman" w:hAnsi="Times New Roman"/>
                <w:color w:val="000000" w:themeColor="text1"/>
                <w:sz w:val="26"/>
                <w:szCs w:val="26"/>
              </w:rPr>
            </w:pPr>
            <w:r w:rsidRPr="00B431D1">
              <w:rPr>
                <w:rFonts w:ascii="Times New Roman" w:hAnsi="Times New Roman"/>
                <w:color w:val="000000" w:themeColor="text1"/>
                <w:sz w:val="26"/>
                <w:szCs w:val="26"/>
              </w:rPr>
              <w:t>4</w:t>
            </w:r>
            <w:r w:rsidR="008A71CD" w:rsidRPr="00B431D1">
              <w:rPr>
                <w:rFonts w:ascii="Times New Roman" w:hAnsi="Times New Roman"/>
                <w:color w:val="000000" w:themeColor="text1"/>
                <w:sz w:val="26"/>
                <w:szCs w:val="26"/>
              </w:rPr>
              <w:t>.1</w:t>
            </w:r>
          </w:p>
        </w:tc>
        <w:tc>
          <w:tcPr>
            <w:tcW w:w="1957" w:type="pct"/>
            <w:vMerge w:val="restart"/>
            <w:vAlign w:val="center"/>
          </w:tcPr>
          <w:p w:rsidR="008A71CD" w:rsidRPr="00B431D1" w:rsidRDefault="008A71CD" w:rsidP="008A71CD">
            <w:pPr>
              <w:widowControl w:val="0"/>
              <w:tabs>
                <w:tab w:val="left" w:pos="463"/>
              </w:tabs>
              <w:spacing w:before="40" w:after="120" w:line="276" w:lineRule="auto"/>
              <w:outlineLvl w:val="2"/>
              <w:rPr>
                <w:rFonts w:ascii="Times New Roman" w:hAnsi="Times New Roman"/>
                <w:bCs/>
                <w:color w:val="000000" w:themeColor="text1"/>
                <w:sz w:val="26"/>
                <w:szCs w:val="26"/>
              </w:rPr>
            </w:pPr>
            <w:r w:rsidRPr="00B431D1">
              <w:rPr>
                <w:rFonts w:ascii="Times New Roman" w:hAnsi="Times New Roman"/>
                <w:b/>
                <w:bCs/>
                <w:color w:val="000000" w:themeColor="text1"/>
                <w:sz w:val="26"/>
                <w:szCs w:val="26"/>
              </w:rPr>
              <w:t>Sơ đồ quản lý chất lượng và bộ phận quản lý chất lượng.</w:t>
            </w:r>
          </w:p>
        </w:tc>
        <w:tc>
          <w:tcPr>
            <w:tcW w:w="2034" w:type="pct"/>
            <w:vAlign w:val="center"/>
          </w:tcPr>
          <w:p w:rsidR="008A71CD" w:rsidRPr="00B431D1" w:rsidRDefault="008A71CD" w:rsidP="00D67265">
            <w:pPr>
              <w:widowControl w:val="0"/>
              <w:numPr>
                <w:ilvl w:val="0"/>
                <w:numId w:val="7"/>
              </w:numPr>
              <w:tabs>
                <w:tab w:val="clear" w:pos="780"/>
              </w:tabs>
              <w:ind w:left="79" w:right="85" w:hanging="99"/>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lang w:val="nl-NL"/>
              </w:rPr>
              <w:t xml:space="preserve">Có sơ đồ quản lý chất lượng rõ ràng, </w:t>
            </w:r>
            <w:r w:rsidRPr="00B431D1">
              <w:rPr>
                <w:rFonts w:ascii="Times New Roman" w:hAnsi="Times New Roman"/>
                <w:color w:val="000000" w:themeColor="text1"/>
                <w:sz w:val="26"/>
                <w:szCs w:val="26"/>
              </w:rPr>
              <w:t>hợp lý.</w:t>
            </w:r>
          </w:p>
          <w:p w:rsidR="008A71CD" w:rsidRPr="00B431D1" w:rsidRDefault="008A71CD" w:rsidP="00D67265">
            <w:pPr>
              <w:widowControl w:val="0"/>
              <w:numPr>
                <w:ilvl w:val="0"/>
                <w:numId w:val="7"/>
              </w:numPr>
              <w:tabs>
                <w:tab w:val="clear" w:pos="780"/>
              </w:tabs>
              <w:ind w:left="79" w:right="85" w:hanging="99"/>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Có thuyết minh quyền hạn và nghĩa vụ của bộ</w:t>
            </w:r>
            <w:r w:rsidRPr="00B431D1">
              <w:rPr>
                <w:rFonts w:ascii="Times New Roman" w:hAnsi="Times New Roman"/>
                <w:color w:val="000000" w:themeColor="text1"/>
                <w:sz w:val="26"/>
                <w:szCs w:val="26"/>
                <w:lang w:val="nl-NL"/>
              </w:rPr>
              <w:t xml:space="preserve"> phận quản lý chất lượng rõ ràng.</w:t>
            </w:r>
          </w:p>
        </w:tc>
        <w:tc>
          <w:tcPr>
            <w:tcW w:w="542" w:type="pct"/>
            <w:vAlign w:val="center"/>
          </w:tcPr>
          <w:p w:rsidR="008A71CD" w:rsidRPr="00B431D1" w:rsidRDefault="008A71CD" w:rsidP="008A71CD">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B10EF">
        <w:trPr>
          <w:trHeight w:val="570"/>
        </w:trPr>
        <w:tc>
          <w:tcPr>
            <w:tcW w:w="467" w:type="pct"/>
            <w:vMerge/>
            <w:vAlign w:val="center"/>
          </w:tcPr>
          <w:p w:rsidR="008A71CD" w:rsidRPr="00B431D1" w:rsidRDefault="008A71CD" w:rsidP="008A71CD">
            <w:pPr>
              <w:spacing w:before="40" w:after="40" w:line="276" w:lineRule="auto"/>
              <w:jc w:val="center"/>
              <w:rPr>
                <w:rFonts w:ascii="Times New Roman" w:hAnsi="Times New Roman"/>
                <w:color w:val="000000" w:themeColor="text1"/>
                <w:sz w:val="26"/>
                <w:szCs w:val="26"/>
              </w:rPr>
            </w:pPr>
          </w:p>
        </w:tc>
        <w:tc>
          <w:tcPr>
            <w:tcW w:w="1957" w:type="pct"/>
            <w:vMerge/>
            <w:vAlign w:val="center"/>
          </w:tcPr>
          <w:p w:rsidR="008A71CD" w:rsidRPr="00B431D1" w:rsidRDefault="008A71CD" w:rsidP="008A71CD">
            <w:pPr>
              <w:spacing w:before="40" w:after="40" w:line="276" w:lineRule="auto"/>
              <w:rPr>
                <w:rFonts w:ascii="Times New Roman" w:hAnsi="Times New Roman"/>
                <w:color w:val="000000" w:themeColor="text1"/>
                <w:sz w:val="26"/>
                <w:szCs w:val="26"/>
              </w:rPr>
            </w:pPr>
          </w:p>
        </w:tc>
        <w:tc>
          <w:tcPr>
            <w:tcW w:w="2034" w:type="pct"/>
            <w:vAlign w:val="center"/>
          </w:tcPr>
          <w:p w:rsidR="008A71CD" w:rsidRPr="00B431D1" w:rsidRDefault="008A71CD" w:rsidP="008A71CD">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pacing w:val="-2"/>
                <w:sz w:val="26"/>
                <w:szCs w:val="26"/>
                <w:lang w:val="nl-NL"/>
              </w:rPr>
              <w:t xml:space="preserve">Không trình bày </w:t>
            </w:r>
            <w:r w:rsidRPr="00B431D1">
              <w:rPr>
                <w:rFonts w:ascii="Times New Roman" w:hAnsi="Times New Roman"/>
                <w:color w:val="000000" w:themeColor="text1"/>
                <w:sz w:val="26"/>
                <w:szCs w:val="26"/>
              </w:rPr>
              <w:t>đầy đủ, không hợp lý hoặc không nêu</w:t>
            </w:r>
            <w:r w:rsidRPr="00B431D1">
              <w:rPr>
                <w:rFonts w:ascii="Times New Roman" w:hAnsi="Times New Roman"/>
                <w:color w:val="000000" w:themeColor="text1"/>
                <w:spacing w:val="-2"/>
                <w:sz w:val="26"/>
                <w:szCs w:val="26"/>
                <w:lang w:val="nl-NL"/>
              </w:rPr>
              <w:t>.</w:t>
            </w:r>
          </w:p>
        </w:tc>
        <w:tc>
          <w:tcPr>
            <w:tcW w:w="542" w:type="pct"/>
            <w:vAlign w:val="center"/>
          </w:tcPr>
          <w:p w:rsidR="008A71CD" w:rsidRPr="00B431D1" w:rsidRDefault="008A71CD" w:rsidP="008A71CD">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B10EF">
        <w:trPr>
          <w:trHeight w:val="570"/>
        </w:trPr>
        <w:tc>
          <w:tcPr>
            <w:tcW w:w="467" w:type="pct"/>
            <w:vMerge w:val="restart"/>
            <w:vAlign w:val="center"/>
          </w:tcPr>
          <w:p w:rsidR="0082035A" w:rsidRPr="00B431D1" w:rsidRDefault="00142ABD" w:rsidP="0082035A">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4</w:t>
            </w:r>
            <w:r w:rsidR="0082035A" w:rsidRPr="00B431D1">
              <w:rPr>
                <w:rFonts w:ascii="Times New Roman" w:hAnsi="Times New Roman"/>
                <w:color w:val="000000" w:themeColor="text1"/>
                <w:sz w:val="26"/>
                <w:szCs w:val="26"/>
              </w:rPr>
              <w:t>.2</w:t>
            </w:r>
          </w:p>
        </w:tc>
        <w:tc>
          <w:tcPr>
            <w:tcW w:w="1957" w:type="pct"/>
            <w:vMerge w:val="restart"/>
            <w:vAlign w:val="center"/>
          </w:tcPr>
          <w:p w:rsidR="0082035A" w:rsidRPr="00B431D1" w:rsidRDefault="0082035A" w:rsidP="0082035A">
            <w:pPr>
              <w:widowControl w:val="0"/>
              <w:tabs>
                <w:tab w:val="left" w:pos="463"/>
              </w:tabs>
              <w:spacing w:before="40" w:after="40" w:line="276" w:lineRule="auto"/>
              <w:contextualSpacing/>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Biện pháp đảm bảo chất lượng công tác thi công đào đường</w:t>
            </w:r>
          </w:p>
        </w:tc>
        <w:tc>
          <w:tcPr>
            <w:tcW w:w="2034" w:type="pct"/>
            <w:vAlign w:val="center"/>
          </w:tcPr>
          <w:p w:rsidR="0082035A" w:rsidRPr="00B431D1" w:rsidRDefault="0082035A" w:rsidP="0082035A">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Có trình bày biện pháp bảo đảm chất lượng hợp lý, khả thi phù hợp với biện pháp tổ chức thi công, tiến độ và các tiêu chuẩn, quy chuẩn, quy trình quy phạm hiện hành và các văn bản pháp luật về xây dựng.</w:t>
            </w:r>
          </w:p>
        </w:tc>
        <w:tc>
          <w:tcPr>
            <w:tcW w:w="542" w:type="pct"/>
            <w:vAlign w:val="center"/>
          </w:tcPr>
          <w:p w:rsidR="0082035A" w:rsidRPr="00B431D1" w:rsidRDefault="0082035A" w:rsidP="00D53F2C">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B10EF">
        <w:trPr>
          <w:trHeight w:val="570"/>
        </w:trPr>
        <w:tc>
          <w:tcPr>
            <w:tcW w:w="467" w:type="pct"/>
            <w:vMerge/>
            <w:vAlign w:val="center"/>
          </w:tcPr>
          <w:p w:rsidR="0082035A" w:rsidRPr="00B431D1" w:rsidRDefault="0082035A" w:rsidP="0082035A">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p>
        </w:tc>
        <w:tc>
          <w:tcPr>
            <w:tcW w:w="1957" w:type="pct"/>
            <w:vMerge/>
            <w:vAlign w:val="center"/>
          </w:tcPr>
          <w:p w:rsidR="0082035A" w:rsidRPr="00B431D1" w:rsidRDefault="0082035A" w:rsidP="0082035A">
            <w:pPr>
              <w:widowControl w:val="0"/>
              <w:tabs>
                <w:tab w:val="left" w:pos="463"/>
              </w:tabs>
              <w:spacing w:before="40" w:after="40" w:line="276" w:lineRule="auto"/>
              <w:contextualSpacing/>
              <w:outlineLvl w:val="2"/>
              <w:rPr>
                <w:rFonts w:ascii="Times New Roman" w:hAnsi="Times New Roman"/>
                <w:b/>
                <w:color w:val="000000" w:themeColor="text1"/>
                <w:sz w:val="26"/>
                <w:szCs w:val="26"/>
              </w:rPr>
            </w:pPr>
          </w:p>
        </w:tc>
        <w:tc>
          <w:tcPr>
            <w:tcW w:w="2034" w:type="pct"/>
            <w:vAlign w:val="center"/>
          </w:tcPr>
          <w:p w:rsidR="0082035A" w:rsidRPr="00B431D1" w:rsidRDefault="0082035A" w:rsidP="0082035A">
            <w:pPr>
              <w:spacing w:before="40" w:after="40" w:line="276" w:lineRule="auto"/>
              <w:rPr>
                <w:rFonts w:ascii="Times New Roman" w:hAnsi="Times New Roman"/>
                <w:color w:val="000000" w:themeColor="text1"/>
                <w:sz w:val="26"/>
                <w:szCs w:val="26"/>
              </w:rPr>
            </w:pPr>
            <w:r w:rsidRPr="00B431D1">
              <w:rPr>
                <w:rFonts w:ascii="Times New Roman" w:hAnsi="Times New Roman"/>
                <w:bCs/>
                <w:color w:val="000000" w:themeColor="text1"/>
                <w:sz w:val="26"/>
                <w:szCs w:val="26"/>
              </w:rPr>
              <w:t>Không trình bày hoặc có trình bày nhưng không đầy đủ, không hợp lý, không khả thi, không phù hợp với biện pháp tổ chức thi công hoặc không phù hợp với các tiêu chuẩn, quy chuẩn, quy trình quy phạm hiện hành và các văn bản pháp luật về xây dựng.</w:t>
            </w:r>
          </w:p>
        </w:tc>
        <w:tc>
          <w:tcPr>
            <w:tcW w:w="542" w:type="pct"/>
            <w:vAlign w:val="center"/>
          </w:tcPr>
          <w:p w:rsidR="0082035A" w:rsidRPr="00B431D1" w:rsidRDefault="0082035A" w:rsidP="00D53F2C">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B10EF">
        <w:trPr>
          <w:trHeight w:val="570"/>
        </w:trPr>
        <w:tc>
          <w:tcPr>
            <w:tcW w:w="467" w:type="pct"/>
            <w:vMerge w:val="restart"/>
            <w:vAlign w:val="center"/>
          </w:tcPr>
          <w:p w:rsidR="0082035A" w:rsidRPr="00B431D1" w:rsidRDefault="00142ABD" w:rsidP="00E1054B">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lastRenderedPageBreak/>
              <w:t>4</w:t>
            </w:r>
            <w:r w:rsidR="0082035A" w:rsidRPr="00B431D1">
              <w:rPr>
                <w:rFonts w:ascii="Times New Roman" w:hAnsi="Times New Roman"/>
                <w:color w:val="000000" w:themeColor="text1"/>
                <w:sz w:val="26"/>
                <w:szCs w:val="26"/>
              </w:rPr>
              <w:t>.3</w:t>
            </w:r>
          </w:p>
        </w:tc>
        <w:tc>
          <w:tcPr>
            <w:tcW w:w="1957" w:type="pct"/>
            <w:vMerge w:val="restart"/>
            <w:vAlign w:val="center"/>
          </w:tcPr>
          <w:p w:rsidR="0082035A" w:rsidRPr="00B431D1" w:rsidRDefault="0082035A" w:rsidP="00E1054B">
            <w:pPr>
              <w:widowControl w:val="0"/>
              <w:tabs>
                <w:tab w:val="left" w:pos="463"/>
              </w:tabs>
              <w:spacing w:before="40" w:after="40" w:line="276" w:lineRule="auto"/>
              <w:contextualSpacing/>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Biện pháp đảm bảo chất lượng cho công tác lắp đặt ống và phụ tùng</w:t>
            </w:r>
          </w:p>
        </w:tc>
        <w:tc>
          <w:tcPr>
            <w:tcW w:w="2034" w:type="pct"/>
            <w:vAlign w:val="center"/>
          </w:tcPr>
          <w:p w:rsidR="0082035A" w:rsidRPr="00B431D1" w:rsidRDefault="0082035A" w:rsidP="00E1054B">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Có trình bày biện pháp bảo đảm chất lượng hợp lý, khả thi phù hợp với biện pháp tổ chức thi công, tiến độ và các tiêu chuẩn, quy chuẩn, quy trình quy phạm hiện hành và các văn bản pháp luật về xây dựng.</w:t>
            </w:r>
          </w:p>
        </w:tc>
        <w:tc>
          <w:tcPr>
            <w:tcW w:w="542" w:type="pct"/>
            <w:vAlign w:val="center"/>
          </w:tcPr>
          <w:p w:rsidR="0082035A" w:rsidRPr="00B431D1" w:rsidRDefault="0082035A" w:rsidP="00D53F2C">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B10EF">
        <w:trPr>
          <w:trHeight w:val="570"/>
        </w:trPr>
        <w:tc>
          <w:tcPr>
            <w:tcW w:w="467" w:type="pct"/>
            <w:vMerge/>
            <w:vAlign w:val="center"/>
          </w:tcPr>
          <w:p w:rsidR="0082035A" w:rsidRPr="00B431D1" w:rsidRDefault="0082035A" w:rsidP="00E1054B">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p>
        </w:tc>
        <w:tc>
          <w:tcPr>
            <w:tcW w:w="1957" w:type="pct"/>
            <w:vMerge/>
            <w:vAlign w:val="center"/>
          </w:tcPr>
          <w:p w:rsidR="0082035A" w:rsidRPr="00B431D1" w:rsidRDefault="0082035A" w:rsidP="00E1054B">
            <w:pPr>
              <w:widowControl w:val="0"/>
              <w:tabs>
                <w:tab w:val="left" w:pos="463"/>
              </w:tabs>
              <w:spacing w:before="40" w:after="40" w:line="276" w:lineRule="auto"/>
              <w:contextualSpacing/>
              <w:outlineLvl w:val="2"/>
              <w:rPr>
                <w:rFonts w:ascii="Times New Roman" w:hAnsi="Times New Roman"/>
                <w:b/>
                <w:color w:val="000000" w:themeColor="text1"/>
                <w:sz w:val="26"/>
                <w:szCs w:val="26"/>
              </w:rPr>
            </w:pPr>
          </w:p>
        </w:tc>
        <w:tc>
          <w:tcPr>
            <w:tcW w:w="2034" w:type="pct"/>
            <w:vAlign w:val="center"/>
          </w:tcPr>
          <w:p w:rsidR="0082035A" w:rsidRPr="00B431D1" w:rsidRDefault="0082035A" w:rsidP="00E1054B">
            <w:pPr>
              <w:spacing w:before="40" w:after="40" w:line="276" w:lineRule="auto"/>
              <w:rPr>
                <w:rFonts w:ascii="Times New Roman" w:hAnsi="Times New Roman"/>
                <w:color w:val="000000" w:themeColor="text1"/>
                <w:sz w:val="26"/>
                <w:szCs w:val="26"/>
              </w:rPr>
            </w:pPr>
            <w:r w:rsidRPr="00B431D1">
              <w:rPr>
                <w:rFonts w:ascii="Times New Roman" w:hAnsi="Times New Roman"/>
                <w:bCs/>
                <w:color w:val="000000" w:themeColor="text1"/>
                <w:sz w:val="26"/>
                <w:szCs w:val="26"/>
              </w:rPr>
              <w:t>Không trình bày hoặc có trình bày nhưng không đầy đủ, không hợp lý, không khả thi, không phù hợp với biện pháp tổ chức thi công hoặc không phù hợp với các tiêu chuẩn, quy chuẩn, quy trình quy phạm hiện hành và các văn bản pháp luật về xây dựng.</w:t>
            </w:r>
          </w:p>
        </w:tc>
        <w:tc>
          <w:tcPr>
            <w:tcW w:w="542" w:type="pct"/>
            <w:vAlign w:val="center"/>
          </w:tcPr>
          <w:p w:rsidR="0082035A" w:rsidRPr="00B431D1" w:rsidRDefault="0082035A" w:rsidP="00D53F2C">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B10EF">
        <w:trPr>
          <w:trHeight w:val="570"/>
        </w:trPr>
        <w:tc>
          <w:tcPr>
            <w:tcW w:w="467" w:type="pct"/>
            <w:vMerge w:val="restart"/>
            <w:vAlign w:val="center"/>
          </w:tcPr>
          <w:p w:rsidR="0082035A" w:rsidRPr="00B431D1" w:rsidRDefault="00142ABD" w:rsidP="0082035A">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4</w:t>
            </w:r>
            <w:r w:rsidR="0082035A" w:rsidRPr="00B431D1">
              <w:rPr>
                <w:rFonts w:ascii="Times New Roman" w:hAnsi="Times New Roman"/>
                <w:color w:val="000000" w:themeColor="text1"/>
                <w:sz w:val="26"/>
                <w:szCs w:val="26"/>
              </w:rPr>
              <w:t>.4</w:t>
            </w:r>
          </w:p>
        </w:tc>
        <w:tc>
          <w:tcPr>
            <w:tcW w:w="1957" w:type="pct"/>
            <w:vMerge w:val="restart"/>
            <w:vAlign w:val="center"/>
          </w:tcPr>
          <w:p w:rsidR="0082035A" w:rsidRPr="00B431D1" w:rsidRDefault="0082035A" w:rsidP="0082035A">
            <w:pPr>
              <w:widowControl w:val="0"/>
              <w:tabs>
                <w:tab w:val="left" w:pos="463"/>
              </w:tabs>
              <w:spacing w:before="40" w:after="40" w:line="276" w:lineRule="auto"/>
              <w:contextualSpacing/>
              <w:outlineLvl w:val="2"/>
              <w:rPr>
                <w:rFonts w:ascii="Times New Roman" w:hAnsi="Times New Roman"/>
                <w:b/>
                <w:color w:val="000000" w:themeColor="text1"/>
                <w:sz w:val="26"/>
                <w:szCs w:val="26"/>
              </w:rPr>
            </w:pPr>
            <w:r w:rsidRPr="00B431D1">
              <w:rPr>
                <w:rFonts w:ascii="Times New Roman" w:hAnsi="Times New Roman"/>
                <w:b/>
                <w:color w:val="000000" w:themeColor="text1"/>
                <w:sz w:val="26"/>
                <w:szCs w:val="26"/>
              </w:rPr>
              <w:t>Biện pháp đảm bảo chất lượng công tác thi công tái lập mặt đường</w:t>
            </w:r>
          </w:p>
        </w:tc>
        <w:tc>
          <w:tcPr>
            <w:tcW w:w="2034" w:type="pct"/>
            <w:vAlign w:val="center"/>
          </w:tcPr>
          <w:p w:rsidR="0082035A" w:rsidRPr="00B431D1" w:rsidRDefault="0082035A" w:rsidP="0082035A">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Có trình bày biện pháp bảo đảm chất lượng hợp lý, khả thi phù hợp với biện pháp tổ chức thi công, tiến độ và các tiêu chuẩn, quy chuẩn, quy trình quy phạm hiện hành và các văn bản pháp luật về xây dựng.</w:t>
            </w:r>
          </w:p>
        </w:tc>
        <w:tc>
          <w:tcPr>
            <w:tcW w:w="542" w:type="pct"/>
            <w:vAlign w:val="center"/>
          </w:tcPr>
          <w:p w:rsidR="0082035A" w:rsidRPr="00B431D1" w:rsidRDefault="0082035A" w:rsidP="0082035A">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B10EF">
        <w:trPr>
          <w:trHeight w:val="570"/>
        </w:trPr>
        <w:tc>
          <w:tcPr>
            <w:tcW w:w="467" w:type="pct"/>
            <w:vMerge/>
            <w:vAlign w:val="center"/>
          </w:tcPr>
          <w:p w:rsidR="0082035A" w:rsidRPr="00B431D1" w:rsidRDefault="0082035A" w:rsidP="0082035A">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p>
        </w:tc>
        <w:tc>
          <w:tcPr>
            <w:tcW w:w="1957" w:type="pct"/>
            <w:vMerge/>
            <w:vAlign w:val="center"/>
          </w:tcPr>
          <w:p w:rsidR="0082035A" w:rsidRPr="00B431D1" w:rsidRDefault="0082035A" w:rsidP="0082035A">
            <w:pPr>
              <w:widowControl w:val="0"/>
              <w:tabs>
                <w:tab w:val="left" w:pos="463"/>
              </w:tabs>
              <w:spacing w:before="40" w:after="40" w:line="276" w:lineRule="auto"/>
              <w:contextualSpacing/>
              <w:outlineLvl w:val="2"/>
              <w:rPr>
                <w:rFonts w:ascii="Times New Roman" w:hAnsi="Times New Roman"/>
                <w:b/>
                <w:color w:val="000000" w:themeColor="text1"/>
                <w:sz w:val="26"/>
                <w:szCs w:val="26"/>
              </w:rPr>
            </w:pPr>
          </w:p>
        </w:tc>
        <w:tc>
          <w:tcPr>
            <w:tcW w:w="2034" w:type="pct"/>
            <w:vAlign w:val="center"/>
          </w:tcPr>
          <w:p w:rsidR="0082035A" w:rsidRPr="00B431D1" w:rsidRDefault="0082035A" w:rsidP="0082035A">
            <w:pPr>
              <w:spacing w:before="40" w:after="40" w:line="276" w:lineRule="auto"/>
              <w:rPr>
                <w:rFonts w:ascii="Times New Roman" w:hAnsi="Times New Roman"/>
                <w:color w:val="000000" w:themeColor="text1"/>
                <w:sz w:val="26"/>
                <w:szCs w:val="26"/>
              </w:rPr>
            </w:pPr>
            <w:r w:rsidRPr="00B431D1">
              <w:rPr>
                <w:rFonts w:ascii="Times New Roman" w:hAnsi="Times New Roman"/>
                <w:bCs/>
                <w:color w:val="000000" w:themeColor="text1"/>
                <w:sz w:val="26"/>
                <w:szCs w:val="26"/>
              </w:rPr>
              <w:t>Không trình bày hoặc có trình bày nhưng không đầy đủ, không hợp lý, không khả thi, không phù hợp với biện pháp tổ chức thi công hoặc không phù hợp với các tiêu chuẩn, quy chuẩn, quy trình quy phạm hiện hành và các văn bản pháp luật về xây dựng.</w:t>
            </w:r>
          </w:p>
        </w:tc>
        <w:tc>
          <w:tcPr>
            <w:tcW w:w="542" w:type="pct"/>
            <w:vAlign w:val="center"/>
          </w:tcPr>
          <w:p w:rsidR="0082035A" w:rsidRPr="00B431D1" w:rsidRDefault="0082035A" w:rsidP="0082035A">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B10EF">
        <w:trPr>
          <w:trHeight w:val="570"/>
        </w:trPr>
        <w:tc>
          <w:tcPr>
            <w:tcW w:w="467" w:type="pct"/>
            <w:vMerge w:val="restart"/>
            <w:vAlign w:val="center"/>
          </w:tcPr>
          <w:p w:rsidR="0082035A" w:rsidRPr="00B431D1" w:rsidRDefault="00142ABD" w:rsidP="0082035A">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4</w:t>
            </w:r>
            <w:r w:rsidR="0082035A" w:rsidRPr="00B431D1">
              <w:rPr>
                <w:rFonts w:ascii="Times New Roman" w:hAnsi="Times New Roman"/>
                <w:color w:val="000000" w:themeColor="text1"/>
                <w:sz w:val="26"/>
                <w:szCs w:val="26"/>
              </w:rPr>
              <w:t>.5</w:t>
            </w:r>
          </w:p>
        </w:tc>
        <w:tc>
          <w:tcPr>
            <w:tcW w:w="1957" w:type="pct"/>
            <w:vMerge w:val="restart"/>
            <w:vAlign w:val="center"/>
          </w:tcPr>
          <w:p w:rsidR="0082035A" w:rsidRPr="00B431D1" w:rsidRDefault="0082035A" w:rsidP="0082035A">
            <w:pPr>
              <w:widowControl w:val="0"/>
              <w:tabs>
                <w:tab w:val="left" w:pos="463"/>
              </w:tabs>
              <w:spacing w:before="40" w:after="40" w:line="276" w:lineRule="auto"/>
              <w:contextualSpacing/>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Biện pháp đảm bảo chất lượng công tác thử áp lực</w:t>
            </w:r>
          </w:p>
        </w:tc>
        <w:tc>
          <w:tcPr>
            <w:tcW w:w="2034" w:type="pct"/>
            <w:vAlign w:val="center"/>
          </w:tcPr>
          <w:p w:rsidR="0082035A" w:rsidRPr="00B431D1" w:rsidRDefault="0082035A" w:rsidP="0082035A">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Có trình bày biện pháp bảo đảm chất lượng hợp lý, khả thi phù hợp với biện pháp tổ chức thi công, tiến độ và các tiêu chuẩn, quy chuẩn, quy trình quy phạm hiện hành và các văn bản pháp luật về xây dựng.</w:t>
            </w:r>
          </w:p>
        </w:tc>
        <w:tc>
          <w:tcPr>
            <w:tcW w:w="542" w:type="pct"/>
            <w:vAlign w:val="center"/>
          </w:tcPr>
          <w:p w:rsidR="0082035A" w:rsidRPr="00B431D1" w:rsidRDefault="0082035A" w:rsidP="0082035A">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B10EF">
        <w:trPr>
          <w:trHeight w:val="570"/>
        </w:trPr>
        <w:tc>
          <w:tcPr>
            <w:tcW w:w="467" w:type="pct"/>
            <w:vMerge/>
            <w:vAlign w:val="center"/>
          </w:tcPr>
          <w:p w:rsidR="0082035A" w:rsidRPr="00B431D1" w:rsidRDefault="0082035A" w:rsidP="0082035A">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p>
        </w:tc>
        <w:tc>
          <w:tcPr>
            <w:tcW w:w="1957" w:type="pct"/>
            <w:vMerge/>
            <w:vAlign w:val="center"/>
          </w:tcPr>
          <w:p w:rsidR="0082035A" w:rsidRPr="00B431D1" w:rsidRDefault="0082035A" w:rsidP="0082035A">
            <w:pPr>
              <w:widowControl w:val="0"/>
              <w:tabs>
                <w:tab w:val="left" w:pos="463"/>
              </w:tabs>
              <w:spacing w:before="40" w:after="40" w:line="276" w:lineRule="auto"/>
              <w:contextualSpacing/>
              <w:outlineLvl w:val="2"/>
              <w:rPr>
                <w:rFonts w:ascii="Times New Roman" w:hAnsi="Times New Roman"/>
                <w:b/>
                <w:color w:val="000000" w:themeColor="text1"/>
                <w:sz w:val="26"/>
                <w:szCs w:val="26"/>
              </w:rPr>
            </w:pPr>
          </w:p>
        </w:tc>
        <w:tc>
          <w:tcPr>
            <w:tcW w:w="2034" w:type="pct"/>
            <w:vAlign w:val="center"/>
          </w:tcPr>
          <w:p w:rsidR="0082035A" w:rsidRPr="00B431D1" w:rsidRDefault="0082035A" w:rsidP="0082035A">
            <w:pPr>
              <w:spacing w:before="40" w:after="40" w:line="276" w:lineRule="auto"/>
              <w:rPr>
                <w:rFonts w:ascii="Times New Roman" w:hAnsi="Times New Roman"/>
                <w:color w:val="000000" w:themeColor="text1"/>
                <w:sz w:val="26"/>
                <w:szCs w:val="26"/>
              </w:rPr>
            </w:pPr>
            <w:r w:rsidRPr="00B431D1">
              <w:rPr>
                <w:rFonts w:ascii="Times New Roman" w:hAnsi="Times New Roman"/>
                <w:bCs/>
                <w:color w:val="000000" w:themeColor="text1"/>
                <w:sz w:val="26"/>
                <w:szCs w:val="26"/>
              </w:rPr>
              <w:t xml:space="preserve">Không trình bày hoặc có trình bày nhưng không đầy đủ, không hợp lý, không khả thi, không phù hợp với biện pháp tổ chức thi công hoặc </w:t>
            </w:r>
            <w:r w:rsidRPr="00B431D1">
              <w:rPr>
                <w:rFonts w:ascii="Times New Roman" w:hAnsi="Times New Roman"/>
                <w:bCs/>
                <w:color w:val="000000" w:themeColor="text1"/>
                <w:sz w:val="26"/>
                <w:szCs w:val="26"/>
              </w:rPr>
              <w:lastRenderedPageBreak/>
              <w:t>không phù hợp với các tiêu chuẩn, quy chuẩn, quy trình quy phạm hiện hành và các văn bản pháp luật về xây dựng.</w:t>
            </w:r>
          </w:p>
        </w:tc>
        <w:tc>
          <w:tcPr>
            <w:tcW w:w="542" w:type="pct"/>
            <w:vAlign w:val="center"/>
          </w:tcPr>
          <w:p w:rsidR="0082035A" w:rsidRPr="00B431D1" w:rsidRDefault="0082035A" w:rsidP="0082035A">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lastRenderedPageBreak/>
              <w:t>Không đạt</w:t>
            </w:r>
          </w:p>
        </w:tc>
      </w:tr>
      <w:tr w:rsidR="00B431D1" w:rsidRPr="00B431D1" w:rsidTr="00DB10EF">
        <w:trPr>
          <w:trHeight w:val="570"/>
        </w:trPr>
        <w:tc>
          <w:tcPr>
            <w:tcW w:w="467" w:type="pct"/>
            <w:vMerge w:val="restart"/>
            <w:vAlign w:val="center"/>
          </w:tcPr>
          <w:p w:rsidR="0082035A" w:rsidRPr="00B431D1" w:rsidRDefault="00142ABD" w:rsidP="0082035A">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lastRenderedPageBreak/>
              <w:t>4</w:t>
            </w:r>
            <w:r w:rsidR="0082035A" w:rsidRPr="00B431D1">
              <w:rPr>
                <w:rFonts w:ascii="Times New Roman" w:hAnsi="Times New Roman"/>
                <w:color w:val="000000" w:themeColor="text1"/>
                <w:sz w:val="26"/>
                <w:szCs w:val="26"/>
              </w:rPr>
              <w:t>.6</w:t>
            </w:r>
          </w:p>
        </w:tc>
        <w:tc>
          <w:tcPr>
            <w:tcW w:w="1957" w:type="pct"/>
            <w:vMerge w:val="restart"/>
            <w:vAlign w:val="center"/>
          </w:tcPr>
          <w:p w:rsidR="0082035A" w:rsidRPr="00B431D1" w:rsidRDefault="0082035A" w:rsidP="0082035A">
            <w:pPr>
              <w:widowControl w:val="0"/>
              <w:tabs>
                <w:tab w:val="left" w:pos="463"/>
              </w:tabs>
              <w:spacing w:before="40" w:after="40" w:line="276" w:lineRule="auto"/>
              <w:contextualSpacing/>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Biện pháp đảm bảo chất lượng công tác khử trùng, súc xả, lấy mẫu nước súc xả đường ống</w:t>
            </w:r>
          </w:p>
        </w:tc>
        <w:tc>
          <w:tcPr>
            <w:tcW w:w="2034" w:type="pct"/>
            <w:vAlign w:val="center"/>
          </w:tcPr>
          <w:p w:rsidR="0082035A" w:rsidRPr="00B431D1" w:rsidRDefault="0082035A" w:rsidP="0082035A">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Có trình bày biện pháp bảo đảm chất lượng hợp lý, khả thi phù hợp với biện pháp tổ chức thi công, tiến độ và các tiêu chuẩn, quy chuẩn, quy trình quy phạm hiện hành và các văn bản pháp luật về xây dựng.</w:t>
            </w:r>
          </w:p>
        </w:tc>
        <w:tc>
          <w:tcPr>
            <w:tcW w:w="542" w:type="pct"/>
            <w:vAlign w:val="center"/>
          </w:tcPr>
          <w:p w:rsidR="0082035A" w:rsidRPr="00B431D1" w:rsidRDefault="0082035A" w:rsidP="0082035A">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B10EF">
        <w:trPr>
          <w:trHeight w:val="570"/>
        </w:trPr>
        <w:tc>
          <w:tcPr>
            <w:tcW w:w="467" w:type="pct"/>
            <w:vMerge/>
            <w:vAlign w:val="center"/>
          </w:tcPr>
          <w:p w:rsidR="0082035A" w:rsidRPr="00B431D1" w:rsidRDefault="0082035A" w:rsidP="0082035A">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p>
        </w:tc>
        <w:tc>
          <w:tcPr>
            <w:tcW w:w="1957" w:type="pct"/>
            <w:vMerge/>
            <w:vAlign w:val="center"/>
          </w:tcPr>
          <w:p w:rsidR="0082035A" w:rsidRPr="00B431D1" w:rsidRDefault="0082035A" w:rsidP="0082035A">
            <w:pPr>
              <w:widowControl w:val="0"/>
              <w:tabs>
                <w:tab w:val="left" w:pos="463"/>
              </w:tabs>
              <w:spacing w:before="40" w:after="40" w:line="276" w:lineRule="auto"/>
              <w:contextualSpacing/>
              <w:outlineLvl w:val="2"/>
              <w:rPr>
                <w:rFonts w:ascii="Times New Roman" w:hAnsi="Times New Roman"/>
                <w:b/>
                <w:color w:val="000000" w:themeColor="text1"/>
                <w:sz w:val="26"/>
                <w:szCs w:val="26"/>
              </w:rPr>
            </w:pPr>
          </w:p>
        </w:tc>
        <w:tc>
          <w:tcPr>
            <w:tcW w:w="2034" w:type="pct"/>
            <w:vAlign w:val="center"/>
          </w:tcPr>
          <w:p w:rsidR="0082035A" w:rsidRPr="00B431D1" w:rsidRDefault="0082035A" w:rsidP="0082035A">
            <w:pPr>
              <w:spacing w:before="40" w:after="40" w:line="276" w:lineRule="auto"/>
              <w:rPr>
                <w:rFonts w:ascii="Times New Roman" w:hAnsi="Times New Roman"/>
                <w:color w:val="000000" w:themeColor="text1"/>
                <w:sz w:val="26"/>
                <w:szCs w:val="26"/>
              </w:rPr>
            </w:pPr>
            <w:r w:rsidRPr="00B431D1">
              <w:rPr>
                <w:rFonts w:ascii="Times New Roman" w:hAnsi="Times New Roman"/>
                <w:bCs/>
                <w:color w:val="000000" w:themeColor="text1"/>
                <w:sz w:val="26"/>
                <w:szCs w:val="26"/>
              </w:rPr>
              <w:t>Không trình bày hoặc có trình bày nhưng không đầy đủ, không hợp lý, không khả thi, không phù hợp với biện pháp tổ chức thi công hoặc không phù hợp với các tiêu chuẩn, quy chuẩn, quy trình quy phạm hiện hành và các văn bản pháp luật về xây dựng.</w:t>
            </w:r>
          </w:p>
        </w:tc>
        <w:tc>
          <w:tcPr>
            <w:tcW w:w="542" w:type="pct"/>
            <w:vAlign w:val="center"/>
          </w:tcPr>
          <w:p w:rsidR="0082035A" w:rsidRPr="00B431D1" w:rsidRDefault="0082035A" w:rsidP="0082035A">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B10EF">
        <w:trPr>
          <w:trHeight w:val="570"/>
        </w:trPr>
        <w:tc>
          <w:tcPr>
            <w:tcW w:w="467" w:type="pct"/>
            <w:vMerge w:val="restart"/>
            <w:vAlign w:val="center"/>
          </w:tcPr>
          <w:p w:rsidR="0082035A" w:rsidRPr="00B431D1" w:rsidRDefault="00142ABD" w:rsidP="0082035A">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4</w:t>
            </w:r>
            <w:r w:rsidR="0082035A" w:rsidRPr="00B431D1">
              <w:rPr>
                <w:rFonts w:ascii="Times New Roman" w:hAnsi="Times New Roman"/>
                <w:color w:val="000000" w:themeColor="text1"/>
                <w:sz w:val="26"/>
                <w:szCs w:val="26"/>
              </w:rPr>
              <w:t>.7</w:t>
            </w:r>
          </w:p>
        </w:tc>
        <w:tc>
          <w:tcPr>
            <w:tcW w:w="1957" w:type="pct"/>
            <w:vMerge w:val="restart"/>
            <w:vAlign w:val="center"/>
          </w:tcPr>
          <w:p w:rsidR="0082035A" w:rsidRPr="00B431D1" w:rsidRDefault="0082035A" w:rsidP="0082035A">
            <w:pPr>
              <w:widowControl w:val="0"/>
              <w:tabs>
                <w:tab w:val="left" w:pos="463"/>
              </w:tabs>
              <w:spacing w:before="40" w:after="40" w:line="276" w:lineRule="auto"/>
              <w:contextualSpacing/>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Biện pháp bảo đảm chất lượng vật tư chính, vật liệu xây dựng đầu vào để phục vụ công tác thi công</w:t>
            </w:r>
          </w:p>
        </w:tc>
        <w:tc>
          <w:tcPr>
            <w:tcW w:w="2034" w:type="pct"/>
            <w:vAlign w:val="center"/>
          </w:tcPr>
          <w:p w:rsidR="0082035A" w:rsidRPr="00B431D1" w:rsidRDefault="0082035A" w:rsidP="0082035A">
            <w:pPr>
              <w:widowControl w:val="0"/>
              <w:tabs>
                <w:tab w:val="left" w:pos="851"/>
              </w:tabs>
              <w:spacing w:before="40" w:after="40" w:line="276" w:lineRule="auto"/>
              <w:ind w:left="-18"/>
              <w:rPr>
                <w:rFonts w:ascii="Times New Roman" w:hAnsi="Times New Roman"/>
                <w:color w:val="000000" w:themeColor="text1"/>
                <w:sz w:val="26"/>
                <w:szCs w:val="26"/>
              </w:rPr>
            </w:pPr>
            <w:r w:rsidRPr="00B431D1">
              <w:rPr>
                <w:rFonts w:ascii="Times New Roman" w:hAnsi="Times New Roman"/>
                <w:color w:val="000000" w:themeColor="text1"/>
                <w:sz w:val="26"/>
                <w:szCs w:val="26"/>
              </w:rPr>
              <w:t>Có trình bày biện pháp bảo đảm chất lượng hợp lý, khả thi phù hợp với biện pháp tổ chức thi công, tiến độ và các tiêu chuẩn, quy chuẩn, quy trình quy phạm hiện hành và các văn bản pháp luật về xây dựng.</w:t>
            </w:r>
          </w:p>
        </w:tc>
        <w:tc>
          <w:tcPr>
            <w:tcW w:w="542" w:type="pct"/>
            <w:vAlign w:val="center"/>
          </w:tcPr>
          <w:p w:rsidR="0082035A" w:rsidRPr="00B431D1" w:rsidRDefault="0082035A" w:rsidP="0082035A">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B10EF">
        <w:trPr>
          <w:trHeight w:val="570"/>
        </w:trPr>
        <w:tc>
          <w:tcPr>
            <w:tcW w:w="467" w:type="pct"/>
            <w:vMerge/>
            <w:vAlign w:val="center"/>
          </w:tcPr>
          <w:p w:rsidR="0082035A" w:rsidRPr="00B431D1" w:rsidRDefault="0082035A" w:rsidP="0082035A">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p>
        </w:tc>
        <w:tc>
          <w:tcPr>
            <w:tcW w:w="1957" w:type="pct"/>
            <w:vMerge/>
            <w:vAlign w:val="center"/>
          </w:tcPr>
          <w:p w:rsidR="0082035A" w:rsidRPr="00B431D1" w:rsidRDefault="0082035A" w:rsidP="0082035A">
            <w:pPr>
              <w:widowControl w:val="0"/>
              <w:tabs>
                <w:tab w:val="left" w:pos="463"/>
              </w:tabs>
              <w:spacing w:before="40" w:after="40" w:line="276" w:lineRule="auto"/>
              <w:contextualSpacing/>
              <w:outlineLvl w:val="2"/>
              <w:rPr>
                <w:rFonts w:ascii="Times New Roman" w:hAnsi="Times New Roman"/>
                <w:b/>
                <w:color w:val="000000" w:themeColor="text1"/>
                <w:sz w:val="26"/>
                <w:szCs w:val="26"/>
              </w:rPr>
            </w:pPr>
          </w:p>
        </w:tc>
        <w:tc>
          <w:tcPr>
            <w:tcW w:w="2034" w:type="pct"/>
            <w:vAlign w:val="center"/>
          </w:tcPr>
          <w:p w:rsidR="0082035A" w:rsidRPr="00B431D1" w:rsidRDefault="0082035A" w:rsidP="0082035A">
            <w:pPr>
              <w:spacing w:before="40" w:after="40" w:line="276" w:lineRule="auto"/>
              <w:rPr>
                <w:rFonts w:ascii="Times New Roman" w:hAnsi="Times New Roman"/>
                <w:color w:val="000000" w:themeColor="text1"/>
                <w:sz w:val="26"/>
                <w:szCs w:val="26"/>
              </w:rPr>
            </w:pPr>
            <w:r w:rsidRPr="00B431D1">
              <w:rPr>
                <w:rFonts w:ascii="Times New Roman" w:hAnsi="Times New Roman"/>
                <w:bCs/>
                <w:color w:val="000000" w:themeColor="text1"/>
                <w:sz w:val="26"/>
                <w:szCs w:val="26"/>
              </w:rPr>
              <w:t>Không trình bày hoặc có trình bày nhưng không đầy đủ, không hợp lý, không khả thi, không phù hợp với biện pháp tổ chức thi công hoặc không phù hợp với các tiêu chuẩn, quy chuẩn, quy trình quy phạm hiện hành và các văn bản pháp luật về xây dựng.</w:t>
            </w:r>
          </w:p>
        </w:tc>
        <w:tc>
          <w:tcPr>
            <w:tcW w:w="542" w:type="pct"/>
            <w:vAlign w:val="center"/>
          </w:tcPr>
          <w:p w:rsidR="0082035A" w:rsidRPr="00B431D1" w:rsidRDefault="0082035A" w:rsidP="0082035A">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B10EF">
        <w:trPr>
          <w:trHeight w:val="570"/>
        </w:trPr>
        <w:tc>
          <w:tcPr>
            <w:tcW w:w="467" w:type="pct"/>
            <w:vMerge w:val="restart"/>
            <w:vAlign w:val="center"/>
          </w:tcPr>
          <w:p w:rsidR="00E1054B" w:rsidRPr="00B431D1" w:rsidRDefault="00142ABD" w:rsidP="004D4C4E">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4</w:t>
            </w:r>
            <w:r w:rsidR="00E1054B" w:rsidRPr="00B431D1">
              <w:rPr>
                <w:rFonts w:ascii="Times New Roman" w:hAnsi="Times New Roman"/>
                <w:color w:val="000000" w:themeColor="text1"/>
                <w:sz w:val="26"/>
                <w:szCs w:val="26"/>
              </w:rPr>
              <w:t>.</w:t>
            </w:r>
            <w:r w:rsidR="004D4C4E" w:rsidRPr="00B431D1">
              <w:rPr>
                <w:rFonts w:ascii="Times New Roman" w:hAnsi="Times New Roman"/>
                <w:color w:val="000000" w:themeColor="text1"/>
                <w:sz w:val="26"/>
                <w:szCs w:val="26"/>
              </w:rPr>
              <w:t>8</w:t>
            </w:r>
          </w:p>
        </w:tc>
        <w:tc>
          <w:tcPr>
            <w:tcW w:w="1957" w:type="pct"/>
            <w:vMerge w:val="restart"/>
            <w:vAlign w:val="center"/>
          </w:tcPr>
          <w:p w:rsidR="00E1054B" w:rsidRPr="00B431D1" w:rsidRDefault="00E1054B" w:rsidP="00E1054B">
            <w:pPr>
              <w:widowControl w:val="0"/>
              <w:tabs>
                <w:tab w:val="left" w:pos="463"/>
              </w:tabs>
              <w:spacing w:before="40" w:after="40" w:line="276" w:lineRule="auto"/>
              <w:contextualSpacing/>
              <w:outlineLvl w:val="2"/>
              <w:rPr>
                <w:rFonts w:ascii="Times New Roman" w:hAnsi="Times New Roman"/>
                <w:color w:val="000000" w:themeColor="text1"/>
                <w:sz w:val="26"/>
                <w:szCs w:val="26"/>
              </w:rPr>
            </w:pPr>
            <w:r w:rsidRPr="00B431D1">
              <w:rPr>
                <w:rFonts w:ascii="Times New Roman" w:hAnsi="Times New Roman"/>
                <w:color w:val="000000" w:themeColor="text1"/>
                <w:sz w:val="26"/>
                <w:szCs w:val="26"/>
              </w:rPr>
              <w:t>Biện pháp bảo đảm điều kiện vệ sinh môi trường; phòng cháy, chữa cháy; an toàn lao động; an toàn giao thông</w:t>
            </w:r>
          </w:p>
        </w:tc>
        <w:tc>
          <w:tcPr>
            <w:tcW w:w="2034" w:type="pct"/>
            <w:vAlign w:val="center"/>
          </w:tcPr>
          <w:p w:rsidR="00E1054B" w:rsidRPr="00B431D1" w:rsidRDefault="00E1054B" w:rsidP="00E1054B">
            <w:pPr>
              <w:widowControl w:val="0"/>
              <w:tabs>
                <w:tab w:val="left" w:pos="851"/>
              </w:tabs>
              <w:spacing w:before="40" w:after="40" w:line="276" w:lineRule="auto"/>
              <w:ind w:left="-18"/>
              <w:rPr>
                <w:rFonts w:ascii="Times New Roman" w:hAnsi="Times New Roman"/>
                <w:color w:val="000000" w:themeColor="text1"/>
                <w:sz w:val="26"/>
                <w:szCs w:val="26"/>
                <w:lang w:val="pl-PL"/>
              </w:rPr>
            </w:pPr>
            <w:r w:rsidRPr="00B431D1">
              <w:rPr>
                <w:rFonts w:ascii="Times New Roman" w:hAnsi="Times New Roman"/>
                <w:color w:val="000000" w:themeColor="text1"/>
                <w:sz w:val="26"/>
                <w:szCs w:val="26"/>
                <w:lang w:val="pl-PL"/>
              </w:rPr>
              <w:t xml:space="preserve">Có trình bày đầy đủ các biện pháp </w:t>
            </w:r>
            <w:r w:rsidRPr="00B431D1">
              <w:rPr>
                <w:rFonts w:ascii="Times New Roman" w:hAnsi="Times New Roman"/>
                <w:color w:val="000000" w:themeColor="text1"/>
                <w:sz w:val="26"/>
                <w:szCs w:val="26"/>
              </w:rPr>
              <w:t xml:space="preserve">hợp lý, rõ ràng, </w:t>
            </w:r>
            <w:r w:rsidRPr="00B431D1">
              <w:rPr>
                <w:rFonts w:ascii="Times New Roman" w:hAnsi="Times New Roman"/>
                <w:color w:val="000000" w:themeColor="text1"/>
                <w:sz w:val="26"/>
                <w:szCs w:val="26"/>
                <w:lang w:val="pl-PL"/>
              </w:rPr>
              <w:t xml:space="preserve">khả thi </w:t>
            </w:r>
            <w:r w:rsidRPr="00B431D1">
              <w:rPr>
                <w:rFonts w:ascii="Times New Roman" w:hAnsi="Times New Roman"/>
                <w:color w:val="000000" w:themeColor="text1"/>
                <w:sz w:val="26"/>
                <w:szCs w:val="26"/>
              </w:rPr>
              <w:t>và</w:t>
            </w:r>
            <w:r w:rsidRPr="00B431D1">
              <w:rPr>
                <w:rFonts w:ascii="Times New Roman" w:hAnsi="Times New Roman"/>
                <w:color w:val="000000" w:themeColor="text1"/>
                <w:sz w:val="26"/>
                <w:szCs w:val="26"/>
                <w:lang w:val="pl-PL"/>
              </w:rPr>
              <w:t xml:space="preserve"> phù hợp với quy định hiện hành, phù hợp với biện pháp tổ chức thi công và thực tế t</w:t>
            </w:r>
            <w:bookmarkStart w:id="5" w:name="_GoBack"/>
            <w:bookmarkEnd w:id="5"/>
            <w:r w:rsidRPr="00B431D1">
              <w:rPr>
                <w:rFonts w:ascii="Times New Roman" w:hAnsi="Times New Roman"/>
                <w:color w:val="000000" w:themeColor="text1"/>
                <w:sz w:val="26"/>
                <w:szCs w:val="26"/>
                <w:lang w:val="pl-PL"/>
              </w:rPr>
              <w:t>hi công công trình.</w:t>
            </w:r>
          </w:p>
        </w:tc>
        <w:tc>
          <w:tcPr>
            <w:tcW w:w="542" w:type="pct"/>
            <w:vAlign w:val="center"/>
          </w:tcPr>
          <w:p w:rsidR="00E1054B" w:rsidRPr="00B431D1" w:rsidRDefault="00E1054B" w:rsidP="00E1054B">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 xml:space="preserve">Đạt </w:t>
            </w:r>
          </w:p>
        </w:tc>
      </w:tr>
      <w:tr w:rsidR="00B431D1" w:rsidRPr="00B431D1" w:rsidTr="00DB10EF">
        <w:trPr>
          <w:trHeight w:val="570"/>
        </w:trPr>
        <w:tc>
          <w:tcPr>
            <w:tcW w:w="467" w:type="pct"/>
            <w:vMerge/>
            <w:vAlign w:val="center"/>
          </w:tcPr>
          <w:p w:rsidR="00E1054B" w:rsidRPr="00B431D1" w:rsidRDefault="00E1054B" w:rsidP="00E1054B">
            <w:pPr>
              <w:widowControl w:val="0"/>
              <w:tabs>
                <w:tab w:val="left" w:pos="463"/>
              </w:tabs>
              <w:spacing w:before="40" w:after="40" w:line="276" w:lineRule="auto"/>
              <w:contextualSpacing/>
              <w:jc w:val="center"/>
              <w:outlineLvl w:val="2"/>
              <w:rPr>
                <w:rFonts w:ascii="Times New Roman" w:hAnsi="Times New Roman"/>
                <w:color w:val="000000" w:themeColor="text1"/>
                <w:sz w:val="26"/>
                <w:szCs w:val="26"/>
              </w:rPr>
            </w:pPr>
          </w:p>
        </w:tc>
        <w:tc>
          <w:tcPr>
            <w:tcW w:w="1957" w:type="pct"/>
            <w:vMerge/>
            <w:vAlign w:val="center"/>
          </w:tcPr>
          <w:p w:rsidR="00E1054B" w:rsidRPr="00B431D1" w:rsidRDefault="00E1054B" w:rsidP="00E1054B">
            <w:pPr>
              <w:widowControl w:val="0"/>
              <w:tabs>
                <w:tab w:val="left" w:pos="463"/>
              </w:tabs>
              <w:spacing w:before="40" w:after="40" w:line="276" w:lineRule="auto"/>
              <w:contextualSpacing/>
              <w:outlineLvl w:val="2"/>
              <w:rPr>
                <w:rFonts w:ascii="Times New Roman" w:hAnsi="Times New Roman"/>
                <w:b/>
                <w:color w:val="000000" w:themeColor="text1"/>
                <w:sz w:val="26"/>
                <w:szCs w:val="26"/>
              </w:rPr>
            </w:pPr>
          </w:p>
        </w:tc>
        <w:tc>
          <w:tcPr>
            <w:tcW w:w="2034" w:type="pct"/>
            <w:vAlign w:val="center"/>
          </w:tcPr>
          <w:p w:rsidR="00E1054B" w:rsidRPr="00B431D1" w:rsidRDefault="00E1054B" w:rsidP="00E1054B">
            <w:pPr>
              <w:widowControl w:val="0"/>
              <w:tabs>
                <w:tab w:val="left" w:pos="851"/>
              </w:tabs>
              <w:spacing w:before="40" w:after="40" w:line="276" w:lineRule="auto"/>
              <w:ind w:left="-18"/>
              <w:rPr>
                <w:rFonts w:ascii="Times New Roman" w:hAnsi="Times New Roman"/>
                <w:color w:val="000000" w:themeColor="text1"/>
                <w:sz w:val="26"/>
                <w:szCs w:val="26"/>
                <w:lang w:val="pl-PL"/>
              </w:rPr>
            </w:pPr>
            <w:r w:rsidRPr="00B431D1">
              <w:rPr>
                <w:rFonts w:ascii="Times New Roman" w:hAnsi="Times New Roman"/>
                <w:color w:val="000000" w:themeColor="text1"/>
                <w:sz w:val="26"/>
                <w:szCs w:val="26"/>
                <w:lang w:val="pl-PL"/>
              </w:rPr>
              <w:t>Không trình bày hoặc có trình bày nhưng</w:t>
            </w:r>
            <w:r w:rsidRPr="00B431D1">
              <w:rPr>
                <w:rFonts w:ascii="Times New Roman" w:hAnsi="Times New Roman"/>
                <w:bCs/>
                <w:color w:val="000000" w:themeColor="text1"/>
                <w:sz w:val="26"/>
                <w:szCs w:val="26"/>
                <w:lang w:val="pl-PL"/>
              </w:rPr>
              <w:t xml:space="preserve"> không đầy đủ, không hợp lý,</w:t>
            </w:r>
            <w:r w:rsidRPr="00B431D1">
              <w:rPr>
                <w:rFonts w:ascii="Times New Roman" w:hAnsi="Times New Roman"/>
                <w:color w:val="000000" w:themeColor="text1"/>
                <w:sz w:val="26"/>
                <w:szCs w:val="26"/>
                <w:lang w:val="pl-PL"/>
              </w:rPr>
              <w:t xml:space="preserve"> không khả thi, không phù hợp với quy định hiện hành, không phù hợp với biện pháp tổ chức thi công và thực tế thi công công trình.</w:t>
            </w:r>
          </w:p>
        </w:tc>
        <w:tc>
          <w:tcPr>
            <w:tcW w:w="542" w:type="pct"/>
            <w:vAlign w:val="center"/>
          </w:tcPr>
          <w:p w:rsidR="00E1054B" w:rsidRPr="00B431D1" w:rsidRDefault="00E1054B" w:rsidP="00E1054B">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 xml:space="preserve">Không đạt </w:t>
            </w:r>
          </w:p>
        </w:tc>
      </w:tr>
      <w:tr w:rsidR="00B431D1" w:rsidRPr="00B431D1" w:rsidTr="00DB10EF">
        <w:trPr>
          <w:trHeight w:val="570"/>
        </w:trPr>
        <w:tc>
          <w:tcPr>
            <w:tcW w:w="467" w:type="pct"/>
            <w:vAlign w:val="center"/>
          </w:tcPr>
          <w:p w:rsidR="00E1054B" w:rsidRPr="00B431D1" w:rsidRDefault="00142ABD" w:rsidP="00E1054B">
            <w:pPr>
              <w:spacing w:before="40" w:after="40" w:line="276" w:lineRule="auto"/>
              <w:jc w:val="center"/>
              <w:rPr>
                <w:rFonts w:ascii="Times New Roman" w:hAnsi="Times New Roman"/>
                <w:b/>
                <w:iCs/>
                <w:color w:val="000000" w:themeColor="text1"/>
                <w:sz w:val="26"/>
                <w:szCs w:val="26"/>
                <w:lang w:val="es-ES"/>
              </w:rPr>
            </w:pPr>
            <w:r w:rsidRPr="00B431D1">
              <w:rPr>
                <w:rFonts w:ascii="Times New Roman" w:hAnsi="Times New Roman"/>
                <w:b/>
                <w:iCs/>
                <w:color w:val="000000" w:themeColor="text1"/>
                <w:sz w:val="26"/>
                <w:szCs w:val="26"/>
                <w:lang w:val="es-ES"/>
              </w:rPr>
              <w:lastRenderedPageBreak/>
              <w:t>5</w:t>
            </w:r>
          </w:p>
        </w:tc>
        <w:tc>
          <w:tcPr>
            <w:tcW w:w="3991" w:type="pct"/>
            <w:gridSpan w:val="2"/>
            <w:vAlign w:val="center"/>
          </w:tcPr>
          <w:p w:rsidR="00E1054B" w:rsidRPr="00B431D1" w:rsidRDefault="00E1054B" w:rsidP="00E1054B">
            <w:pPr>
              <w:spacing w:before="40" w:after="40" w:line="276" w:lineRule="auto"/>
              <w:rPr>
                <w:rFonts w:ascii="Times New Roman" w:hAnsi="Times New Roman"/>
                <w:color w:val="000000" w:themeColor="text1"/>
                <w:sz w:val="26"/>
                <w:szCs w:val="26"/>
              </w:rPr>
            </w:pPr>
            <w:r w:rsidRPr="00B431D1">
              <w:rPr>
                <w:rFonts w:ascii="Times New Roman" w:hAnsi="Times New Roman"/>
                <w:b/>
                <w:iCs/>
                <w:color w:val="000000" w:themeColor="text1"/>
                <w:sz w:val="26"/>
                <w:szCs w:val="26"/>
                <w:lang w:val="es-ES"/>
              </w:rPr>
              <w:t>Mức độ đáp ứng các yêu cầu về bảo hành, bảo trì</w:t>
            </w:r>
          </w:p>
        </w:tc>
        <w:tc>
          <w:tcPr>
            <w:tcW w:w="542" w:type="pct"/>
            <w:vAlign w:val="center"/>
          </w:tcPr>
          <w:p w:rsidR="00E1054B" w:rsidRPr="00B431D1" w:rsidRDefault="00E1054B" w:rsidP="00E1054B">
            <w:pPr>
              <w:spacing w:before="40" w:after="40" w:line="276" w:lineRule="auto"/>
              <w:ind w:left="73"/>
              <w:jc w:val="center"/>
              <w:rPr>
                <w:rFonts w:ascii="Times New Roman" w:hAnsi="Times New Roman"/>
                <w:b/>
                <w:color w:val="000000" w:themeColor="text1"/>
                <w:sz w:val="26"/>
                <w:szCs w:val="26"/>
              </w:rPr>
            </w:pPr>
          </w:p>
        </w:tc>
      </w:tr>
      <w:tr w:rsidR="00B431D1" w:rsidRPr="00B431D1" w:rsidTr="00DB10EF">
        <w:trPr>
          <w:trHeight w:val="570"/>
        </w:trPr>
        <w:tc>
          <w:tcPr>
            <w:tcW w:w="467" w:type="pct"/>
            <w:vMerge w:val="restart"/>
            <w:vAlign w:val="center"/>
          </w:tcPr>
          <w:p w:rsidR="00E1054B" w:rsidRPr="00B431D1" w:rsidRDefault="00142ABD" w:rsidP="00E1054B">
            <w:pPr>
              <w:spacing w:before="40" w:after="40" w:line="276" w:lineRule="auto"/>
              <w:jc w:val="center"/>
              <w:rPr>
                <w:rFonts w:ascii="Times New Roman" w:hAnsi="Times New Roman"/>
                <w:color w:val="000000" w:themeColor="text1"/>
                <w:sz w:val="26"/>
                <w:szCs w:val="26"/>
              </w:rPr>
            </w:pPr>
            <w:r w:rsidRPr="00B431D1">
              <w:rPr>
                <w:rFonts w:ascii="Times New Roman" w:hAnsi="Times New Roman"/>
                <w:color w:val="000000" w:themeColor="text1"/>
                <w:sz w:val="26"/>
                <w:szCs w:val="26"/>
              </w:rPr>
              <w:t>5</w:t>
            </w:r>
            <w:r w:rsidR="00E1054B" w:rsidRPr="00B431D1">
              <w:rPr>
                <w:rFonts w:ascii="Times New Roman" w:hAnsi="Times New Roman"/>
                <w:color w:val="000000" w:themeColor="text1"/>
                <w:sz w:val="26"/>
                <w:szCs w:val="26"/>
              </w:rPr>
              <w:t>.1</w:t>
            </w:r>
          </w:p>
        </w:tc>
        <w:tc>
          <w:tcPr>
            <w:tcW w:w="1957" w:type="pct"/>
            <w:vMerge w:val="restart"/>
            <w:vAlign w:val="center"/>
          </w:tcPr>
          <w:p w:rsidR="00E1054B" w:rsidRPr="00B431D1" w:rsidRDefault="00E1054B" w:rsidP="00E1054B">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 xml:space="preserve">Thời gian bảo hành </w:t>
            </w:r>
          </w:p>
        </w:tc>
        <w:tc>
          <w:tcPr>
            <w:tcW w:w="2034" w:type="pct"/>
          </w:tcPr>
          <w:p w:rsidR="00E1054B" w:rsidRPr="00B431D1" w:rsidRDefault="00E1054B" w:rsidP="00E1054B">
            <w:pPr>
              <w:spacing w:before="40" w:after="40" w:line="276" w:lineRule="auto"/>
              <w:rPr>
                <w:rFonts w:ascii="Times New Roman" w:hAnsi="Times New Roman"/>
                <w:b/>
                <w:color w:val="000000" w:themeColor="text1"/>
                <w:sz w:val="26"/>
                <w:szCs w:val="26"/>
              </w:rPr>
            </w:pPr>
            <w:r w:rsidRPr="00B431D1">
              <w:rPr>
                <w:rFonts w:ascii="Times New Roman" w:hAnsi="Times New Roman"/>
                <w:color w:val="000000" w:themeColor="text1"/>
                <w:sz w:val="26"/>
                <w:szCs w:val="26"/>
              </w:rPr>
              <w:t xml:space="preserve">Có đề xuất thời gian bảo hành ≥ </w:t>
            </w:r>
            <w:r w:rsidRPr="00B431D1">
              <w:rPr>
                <w:rFonts w:ascii="Times New Roman" w:hAnsi="Times New Roman"/>
                <w:b/>
                <w:color w:val="000000" w:themeColor="text1"/>
                <w:sz w:val="26"/>
                <w:szCs w:val="26"/>
              </w:rPr>
              <w:t xml:space="preserve">12 tháng  </w:t>
            </w:r>
            <w:r w:rsidRPr="00B431D1">
              <w:rPr>
                <w:rFonts w:ascii="Times New Roman" w:hAnsi="Times New Roman"/>
                <w:color w:val="000000" w:themeColor="text1"/>
                <w:sz w:val="26"/>
                <w:szCs w:val="26"/>
              </w:rPr>
              <w:t>tính từ ngày công trình được ký biên bản bàn giao đưa vào sử dụng</w:t>
            </w:r>
          </w:p>
        </w:tc>
        <w:tc>
          <w:tcPr>
            <w:tcW w:w="542" w:type="pct"/>
            <w:vAlign w:val="center"/>
          </w:tcPr>
          <w:p w:rsidR="00E1054B" w:rsidRPr="00B431D1" w:rsidRDefault="00E1054B" w:rsidP="00E1054B">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B10EF">
        <w:trPr>
          <w:trHeight w:val="570"/>
        </w:trPr>
        <w:tc>
          <w:tcPr>
            <w:tcW w:w="467" w:type="pct"/>
            <w:vMerge/>
            <w:vAlign w:val="center"/>
          </w:tcPr>
          <w:p w:rsidR="00E1054B" w:rsidRPr="00B431D1" w:rsidRDefault="00E1054B" w:rsidP="00E1054B">
            <w:pPr>
              <w:spacing w:before="40" w:after="40" w:line="276" w:lineRule="auto"/>
              <w:jc w:val="center"/>
              <w:rPr>
                <w:rFonts w:ascii="Times New Roman" w:hAnsi="Times New Roman"/>
                <w:color w:val="000000" w:themeColor="text1"/>
                <w:sz w:val="26"/>
                <w:szCs w:val="26"/>
              </w:rPr>
            </w:pPr>
          </w:p>
        </w:tc>
        <w:tc>
          <w:tcPr>
            <w:tcW w:w="1957" w:type="pct"/>
            <w:vMerge/>
            <w:vAlign w:val="center"/>
          </w:tcPr>
          <w:p w:rsidR="00E1054B" w:rsidRPr="00B431D1" w:rsidRDefault="00E1054B" w:rsidP="00E1054B">
            <w:pPr>
              <w:spacing w:before="40" w:after="40" w:line="276" w:lineRule="auto"/>
              <w:rPr>
                <w:rFonts w:ascii="Times New Roman" w:hAnsi="Times New Roman"/>
                <w:color w:val="000000" w:themeColor="text1"/>
                <w:sz w:val="26"/>
                <w:szCs w:val="26"/>
              </w:rPr>
            </w:pPr>
          </w:p>
        </w:tc>
        <w:tc>
          <w:tcPr>
            <w:tcW w:w="2034" w:type="pct"/>
          </w:tcPr>
          <w:p w:rsidR="00E1054B" w:rsidRPr="00B431D1" w:rsidRDefault="00E1054B" w:rsidP="00E1054B">
            <w:pPr>
              <w:spacing w:before="40" w:after="40" w:line="276" w:lineRule="auto"/>
              <w:rPr>
                <w:rFonts w:ascii="Times New Roman" w:hAnsi="Times New Roman"/>
                <w:color w:val="000000" w:themeColor="text1"/>
                <w:sz w:val="26"/>
                <w:szCs w:val="26"/>
              </w:rPr>
            </w:pPr>
            <w:r w:rsidRPr="00B431D1">
              <w:rPr>
                <w:rFonts w:ascii="Times New Roman" w:hAnsi="Times New Roman"/>
                <w:bCs/>
                <w:color w:val="000000" w:themeColor="text1"/>
                <w:sz w:val="26"/>
                <w:szCs w:val="26"/>
              </w:rPr>
              <w:t>Không đáp ứng đầy đủ các yêu cầu trên.</w:t>
            </w:r>
          </w:p>
        </w:tc>
        <w:tc>
          <w:tcPr>
            <w:tcW w:w="542" w:type="pct"/>
            <w:vAlign w:val="center"/>
          </w:tcPr>
          <w:p w:rsidR="00E1054B" w:rsidRPr="00B431D1" w:rsidRDefault="00E1054B" w:rsidP="00E1054B">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B10EF">
        <w:trPr>
          <w:trHeight w:val="331"/>
        </w:trPr>
        <w:tc>
          <w:tcPr>
            <w:tcW w:w="467" w:type="pct"/>
            <w:vAlign w:val="center"/>
          </w:tcPr>
          <w:p w:rsidR="00E1054B" w:rsidRPr="00B431D1" w:rsidRDefault="00142ABD" w:rsidP="00E1054B">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6</w:t>
            </w:r>
          </w:p>
        </w:tc>
        <w:tc>
          <w:tcPr>
            <w:tcW w:w="4533" w:type="pct"/>
            <w:gridSpan w:val="3"/>
            <w:vAlign w:val="center"/>
          </w:tcPr>
          <w:p w:rsidR="00E1054B" w:rsidRPr="00B431D1" w:rsidRDefault="00E1054B" w:rsidP="00E1054B">
            <w:pPr>
              <w:spacing w:before="40" w:after="40" w:line="276" w:lineRule="auto"/>
              <w:ind w:left="73"/>
              <w:rPr>
                <w:rFonts w:ascii="Times New Roman" w:hAnsi="Times New Roman"/>
                <w:b/>
                <w:color w:val="000000" w:themeColor="text1"/>
                <w:sz w:val="26"/>
                <w:szCs w:val="26"/>
              </w:rPr>
            </w:pPr>
            <w:r w:rsidRPr="00B431D1">
              <w:rPr>
                <w:rFonts w:ascii="Times New Roman" w:hAnsi="Times New Roman"/>
                <w:b/>
                <w:color w:val="000000" w:themeColor="text1"/>
                <w:sz w:val="26"/>
                <w:szCs w:val="26"/>
              </w:rPr>
              <w:t>Thông tin về kết quả thực hiện hợp đồng của nhà thầu theo quy định tại Điều 19 và Điều 20 của Nghị định số 214/2025/NĐ-CP</w:t>
            </w:r>
          </w:p>
        </w:tc>
      </w:tr>
      <w:tr w:rsidR="00B431D1" w:rsidRPr="00B431D1" w:rsidTr="00DB10EF">
        <w:trPr>
          <w:trHeight w:val="50"/>
        </w:trPr>
        <w:tc>
          <w:tcPr>
            <w:tcW w:w="467" w:type="pct"/>
            <w:vMerge w:val="restart"/>
            <w:vAlign w:val="center"/>
          </w:tcPr>
          <w:p w:rsidR="00E1054B" w:rsidRPr="00B431D1" w:rsidRDefault="00142ABD" w:rsidP="00E1054B">
            <w:pPr>
              <w:spacing w:before="40" w:after="40" w:line="276" w:lineRule="auto"/>
              <w:jc w:val="center"/>
              <w:rPr>
                <w:rFonts w:ascii="Times New Roman" w:hAnsi="Times New Roman"/>
                <w:b/>
                <w:color w:val="000000" w:themeColor="text1"/>
                <w:sz w:val="26"/>
                <w:szCs w:val="26"/>
                <w:lang w:val="nl-NL"/>
              </w:rPr>
            </w:pPr>
            <w:r w:rsidRPr="00B431D1">
              <w:rPr>
                <w:rFonts w:ascii="Times New Roman" w:hAnsi="Times New Roman"/>
                <w:b/>
                <w:color w:val="000000" w:themeColor="text1"/>
                <w:sz w:val="26"/>
                <w:szCs w:val="26"/>
                <w:lang w:val="nl-NL"/>
              </w:rPr>
              <w:t>6</w:t>
            </w:r>
            <w:r w:rsidR="00E1054B" w:rsidRPr="00B431D1">
              <w:rPr>
                <w:rFonts w:ascii="Times New Roman" w:hAnsi="Times New Roman"/>
                <w:b/>
                <w:color w:val="000000" w:themeColor="text1"/>
                <w:sz w:val="26"/>
                <w:szCs w:val="26"/>
                <w:lang w:val="nl-NL"/>
              </w:rPr>
              <w:t>.1</w:t>
            </w:r>
          </w:p>
        </w:tc>
        <w:tc>
          <w:tcPr>
            <w:tcW w:w="1957" w:type="pct"/>
            <w:vMerge w:val="restart"/>
            <w:vAlign w:val="center"/>
          </w:tcPr>
          <w:p w:rsidR="00E1054B" w:rsidRPr="00B431D1" w:rsidRDefault="00E1054B" w:rsidP="00E1054B">
            <w:pPr>
              <w:spacing w:before="40" w:after="40" w:line="276" w:lineRule="auto"/>
              <w:ind w:left="12"/>
              <w:rPr>
                <w:rFonts w:ascii="Times New Roman" w:hAnsi="Times New Roman"/>
                <w:color w:val="000000" w:themeColor="text1"/>
                <w:sz w:val="26"/>
                <w:szCs w:val="26"/>
              </w:rPr>
            </w:pPr>
            <w:r w:rsidRPr="00B431D1">
              <w:rPr>
                <w:rFonts w:ascii="Times New Roman" w:hAnsi="Times New Roman"/>
                <w:b/>
                <w:color w:val="000000" w:themeColor="text1"/>
                <w:sz w:val="26"/>
                <w:szCs w:val="26"/>
              </w:rPr>
              <w:t>Uy tín của Nhà thầu thông qua việc tham dự thầu</w:t>
            </w:r>
          </w:p>
          <w:p w:rsidR="00E1054B" w:rsidRPr="00B431D1" w:rsidRDefault="00E1054B" w:rsidP="00E1054B">
            <w:pPr>
              <w:spacing w:before="40" w:after="40" w:line="276" w:lineRule="auto"/>
              <w:ind w:left="12"/>
              <w:rPr>
                <w:rFonts w:ascii="Times New Roman" w:hAnsi="Times New Roman"/>
                <w:color w:val="000000" w:themeColor="text1"/>
                <w:sz w:val="26"/>
                <w:szCs w:val="26"/>
              </w:rPr>
            </w:pPr>
            <w:r w:rsidRPr="00B431D1">
              <w:rPr>
                <w:rFonts w:ascii="Times New Roman" w:hAnsi="Times New Roman"/>
                <w:color w:val="000000" w:themeColor="text1"/>
                <w:sz w:val="26"/>
                <w:szCs w:val="26"/>
              </w:rPr>
              <w:t>Nhà thầu cung cấp văn bản cam kết không vi phạm về Uy tín của Nhà thầu thông qua việc tham dự thầu theo Quy định tại Điều 19 và Điều 20 của Nghị định số 214/2025/NĐ-CP.</w:t>
            </w:r>
          </w:p>
          <w:p w:rsidR="00E1054B" w:rsidRPr="00B431D1" w:rsidRDefault="00E1054B" w:rsidP="00E1054B">
            <w:pPr>
              <w:spacing w:before="40" w:after="40" w:line="276" w:lineRule="auto"/>
              <w:ind w:left="12"/>
              <w:rPr>
                <w:rFonts w:ascii="Times New Roman" w:hAnsi="Times New Roman"/>
                <w:color w:val="000000" w:themeColor="text1"/>
                <w:sz w:val="26"/>
                <w:szCs w:val="26"/>
              </w:rPr>
            </w:pPr>
            <w:r w:rsidRPr="00B431D1">
              <w:rPr>
                <w:rFonts w:ascii="Times New Roman" w:hAnsi="Times New Roman"/>
                <w:i/>
                <w:color w:val="000000" w:themeColor="text1"/>
                <w:sz w:val="26"/>
                <w:szCs w:val="26"/>
                <w:lang w:val="pt-BR"/>
              </w:rPr>
              <w:t>Đối với liên danh</w:t>
            </w:r>
            <w:r w:rsidRPr="00B431D1">
              <w:rPr>
                <w:rFonts w:ascii="Times New Roman" w:hAnsi="Times New Roman"/>
                <w:i/>
                <w:color w:val="000000" w:themeColor="text1"/>
                <w:sz w:val="26"/>
                <w:szCs w:val="26"/>
                <w:lang w:val="vi-VN"/>
              </w:rPr>
              <w:t xml:space="preserve"> thì từng thành viên trong liên danh phải đáp ứng yêu cầu này</w:t>
            </w:r>
          </w:p>
        </w:tc>
        <w:tc>
          <w:tcPr>
            <w:tcW w:w="2034" w:type="pct"/>
            <w:tcBorders>
              <w:top w:val="single" w:sz="4" w:space="0" w:color="000000"/>
              <w:left w:val="single" w:sz="4" w:space="0" w:color="000000"/>
              <w:bottom w:val="single" w:sz="4" w:space="0" w:color="000000"/>
              <w:right w:val="single" w:sz="4" w:space="0" w:color="000000"/>
            </w:tcBorders>
            <w:vAlign w:val="center"/>
          </w:tcPr>
          <w:p w:rsidR="00E1054B" w:rsidRPr="00B431D1" w:rsidRDefault="00E1054B" w:rsidP="00E1054B">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a) Trường hợp nhà thầu không có vi phạm, nhà thầu phải cam kết không vi phạm các nội dung theo Quy định tại Khoản 1 Điều 20 của Nghị định số 214/2025/NĐ-CP (</w:t>
            </w:r>
            <w:r w:rsidRPr="00B431D1">
              <w:rPr>
                <w:rFonts w:ascii="Times New Roman" w:hAnsi="Times New Roman"/>
                <w:i/>
                <w:color w:val="000000" w:themeColor="text1"/>
                <w:sz w:val="26"/>
                <w:szCs w:val="26"/>
              </w:rPr>
              <w:t>Liệt kê chi tiết các cam kết</w:t>
            </w:r>
            <w:r w:rsidRPr="00B431D1">
              <w:rPr>
                <w:rFonts w:ascii="Times New Roman" w:hAnsi="Times New Roman"/>
                <w:color w:val="000000" w:themeColor="text1"/>
                <w:sz w:val="26"/>
                <w:szCs w:val="26"/>
              </w:rPr>
              <w:t xml:space="preserve">); </w:t>
            </w:r>
          </w:p>
          <w:p w:rsidR="00E1054B" w:rsidRPr="00B431D1" w:rsidRDefault="00E1054B" w:rsidP="00E1054B">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b) Trường hợp nhà thầu có vi phạm: nhà thầu phải thực hiện biện pháp bảo đảm dự thầu với giá trị gấp 03 lần giá trị bảo đảm dự thầu theo yêu cầu của E-HSMT được duyệt trong thời hạn 2 năm kể từ lần cuối cùng thực hiện hành vi quy định tại Khoản 1 Điều 20 của Nghị định số 214/2025/NĐ-CP.</w:t>
            </w:r>
          </w:p>
        </w:tc>
        <w:tc>
          <w:tcPr>
            <w:tcW w:w="542" w:type="pct"/>
            <w:vAlign w:val="center"/>
          </w:tcPr>
          <w:p w:rsidR="00E1054B" w:rsidRPr="00B431D1" w:rsidRDefault="00E1054B" w:rsidP="00E1054B">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B10EF">
        <w:trPr>
          <w:trHeight w:val="50"/>
        </w:trPr>
        <w:tc>
          <w:tcPr>
            <w:tcW w:w="467" w:type="pct"/>
            <w:vMerge/>
            <w:vAlign w:val="center"/>
          </w:tcPr>
          <w:p w:rsidR="00E1054B" w:rsidRPr="00B431D1" w:rsidRDefault="00E1054B" w:rsidP="00E1054B">
            <w:pPr>
              <w:spacing w:before="40" w:after="40" w:line="276" w:lineRule="auto"/>
              <w:jc w:val="center"/>
              <w:rPr>
                <w:rFonts w:ascii="Times New Roman" w:hAnsi="Times New Roman"/>
                <w:b/>
                <w:color w:val="000000" w:themeColor="text1"/>
                <w:sz w:val="26"/>
                <w:szCs w:val="26"/>
                <w:lang w:val="nl-NL"/>
              </w:rPr>
            </w:pPr>
          </w:p>
        </w:tc>
        <w:tc>
          <w:tcPr>
            <w:tcW w:w="1957" w:type="pct"/>
            <w:vMerge/>
            <w:vAlign w:val="center"/>
          </w:tcPr>
          <w:p w:rsidR="00E1054B" w:rsidRPr="00B431D1" w:rsidRDefault="00E1054B" w:rsidP="00E1054B">
            <w:pPr>
              <w:spacing w:before="40" w:after="40" w:line="276" w:lineRule="auto"/>
              <w:ind w:left="12"/>
              <w:rPr>
                <w:rFonts w:ascii="Times New Roman" w:hAnsi="Times New Roman"/>
                <w:color w:val="000000" w:themeColor="text1"/>
                <w:sz w:val="26"/>
                <w:szCs w:val="26"/>
              </w:rPr>
            </w:pPr>
          </w:p>
        </w:tc>
        <w:tc>
          <w:tcPr>
            <w:tcW w:w="2034" w:type="pct"/>
            <w:tcBorders>
              <w:top w:val="single" w:sz="4" w:space="0" w:color="000000"/>
              <w:left w:val="single" w:sz="4" w:space="0" w:color="000000"/>
              <w:bottom w:val="single" w:sz="4" w:space="0" w:color="000000"/>
              <w:right w:val="single" w:sz="4" w:space="0" w:color="000000"/>
            </w:tcBorders>
            <w:vAlign w:val="center"/>
          </w:tcPr>
          <w:p w:rsidR="00E1054B" w:rsidRPr="00B431D1" w:rsidRDefault="00E1054B" w:rsidP="00E1054B">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Trường hợp nhà thầu không có vi phạm nhưng nhà thầu không cam kết hoặc cam kết không đầy đủ các nội dung theo Quy định tại Khoản 1 Điều 20 của Nghị định số 214/2025/NĐ-CP (</w:t>
            </w:r>
            <w:r w:rsidRPr="00B431D1">
              <w:rPr>
                <w:rFonts w:ascii="Times New Roman" w:hAnsi="Times New Roman"/>
                <w:i/>
                <w:color w:val="000000" w:themeColor="text1"/>
                <w:sz w:val="26"/>
                <w:szCs w:val="26"/>
              </w:rPr>
              <w:t>Kể cả sau khi làm rõ bổ sung</w:t>
            </w:r>
            <w:r w:rsidRPr="00B431D1">
              <w:rPr>
                <w:rFonts w:ascii="Times New Roman" w:hAnsi="Times New Roman"/>
                <w:color w:val="000000" w:themeColor="text1"/>
                <w:sz w:val="26"/>
                <w:szCs w:val="26"/>
              </w:rPr>
              <w:t xml:space="preserve">) </w:t>
            </w:r>
          </w:p>
          <w:p w:rsidR="00E1054B" w:rsidRPr="00B431D1" w:rsidRDefault="00E1054B" w:rsidP="00E1054B">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lastRenderedPageBreak/>
              <w:t>Hoặc trong trường hợp nhà thầu có vi phạm nhưng nhà thầu không thực hiện hoặc có thực hiện biện pháp bảo đảm dự thầu nhưng không đáp ứng giá trị gấp 03 lần giá trị bảo đảm dự thầu theo yêu cầu của E-HSMT được duyệt trong thời hạn 2 năm kể từ lần cuối cùng thực hiện hành vi quy định tại khoản 1 Điều 20 của Nghị định số 214/2025/NĐ-CP</w:t>
            </w:r>
          </w:p>
        </w:tc>
        <w:tc>
          <w:tcPr>
            <w:tcW w:w="542" w:type="pct"/>
            <w:vAlign w:val="center"/>
          </w:tcPr>
          <w:p w:rsidR="00E1054B" w:rsidRPr="00B431D1" w:rsidRDefault="00E1054B" w:rsidP="00E1054B">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lastRenderedPageBreak/>
              <w:t>Không đạt</w:t>
            </w:r>
          </w:p>
        </w:tc>
      </w:tr>
      <w:tr w:rsidR="00B431D1" w:rsidRPr="00B431D1" w:rsidTr="00DB10EF">
        <w:trPr>
          <w:trHeight w:val="2610"/>
        </w:trPr>
        <w:tc>
          <w:tcPr>
            <w:tcW w:w="467" w:type="pct"/>
            <w:vMerge w:val="restart"/>
            <w:vAlign w:val="center"/>
          </w:tcPr>
          <w:p w:rsidR="008A71CD" w:rsidRPr="00B431D1" w:rsidRDefault="00142ABD" w:rsidP="008A71CD">
            <w:pPr>
              <w:spacing w:before="40" w:after="40" w:line="276" w:lineRule="auto"/>
              <w:jc w:val="center"/>
              <w:rPr>
                <w:rFonts w:ascii="Times New Roman" w:hAnsi="Times New Roman"/>
                <w:b/>
                <w:color w:val="000000" w:themeColor="text1"/>
                <w:sz w:val="26"/>
                <w:szCs w:val="26"/>
                <w:lang w:val="nl-NL"/>
              </w:rPr>
            </w:pPr>
            <w:r w:rsidRPr="00B431D1">
              <w:rPr>
                <w:rFonts w:ascii="Times New Roman" w:hAnsi="Times New Roman"/>
                <w:b/>
                <w:color w:val="000000" w:themeColor="text1"/>
                <w:sz w:val="26"/>
                <w:szCs w:val="26"/>
                <w:lang w:val="nl-NL"/>
              </w:rPr>
              <w:lastRenderedPageBreak/>
              <w:t>6</w:t>
            </w:r>
            <w:r w:rsidR="008A71CD" w:rsidRPr="00B431D1">
              <w:rPr>
                <w:rFonts w:ascii="Times New Roman" w:hAnsi="Times New Roman"/>
                <w:b/>
                <w:color w:val="000000" w:themeColor="text1"/>
                <w:sz w:val="26"/>
                <w:szCs w:val="26"/>
                <w:lang w:val="nl-NL"/>
              </w:rPr>
              <w:t>.2</w:t>
            </w:r>
          </w:p>
        </w:tc>
        <w:tc>
          <w:tcPr>
            <w:tcW w:w="1957" w:type="pct"/>
            <w:vMerge w:val="restart"/>
            <w:vAlign w:val="center"/>
          </w:tcPr>
          <w:p w:rsidR="008A71CD" w:rsidRPr="00B431D1" w:rsidRDefault="008A71CD" w:rsidP="008A71CD">
            <w:pPr>
              <w:spacing w:before="40" w:after="40" w:line="276" w:lineRule="auto"/>
              <w:ind w:left="12"/>
              <w:rPr>
                <w:rFonts w:ascii="Times New Roman" w:hAnsi="Times New Roman"/>
                <w:b/>
                <w:color w:val="000000" w:themeColor="text1"/>
                <w:sz w:val="26"/>
                <w:szCs w:val="26"/>
              </w:rPr>
            </w:pPr>
            <w:r w:rsidRPr="00B431D1">
              <w:rPr>
                <w:rFonts w:ascii="Times New Roman" w:hAnsi="Times New Roman"/>
                <w:b/>
                <w:color w:val="000000" w:themeColor="text1"/>
                <w:sz w:val="26"/>
                <w:szCs w:val="26"/>
              </w:rPr>
              <w:t>Thông tin về kết quả thực hiện hợp đồng của nhà thầu trong 03 năm gần nhất</w:t>
            </w:r>
          </w:p>
          <w:p w:rsidR="008A71CD" w:rsidRPr="00B431D1" w:rsidRDefault="008A71CD" w:rsidP="008A71CD">
            <w:pPr>
              <w:spacing w:before="40" w:after="40" w:line="276" w:lineRule="auto"/>
              <w:ind w:left="12"/>
              <w:rPr>
                <w:rFonts w:ascii="Times New Roman" w:hAnsi="Times New Roman"/>
                <w:strike/>
                <w:color w:val="000000" w:themeColor="text1"/>
                <w:sz w:val="26"/>
                <w:szCs w:val="26"/>
                <w:lang w:val="pt-BR"/>
              </w:rPr>
            </w:pPr>
            <w:r w:rsidRPr="00B431D1">
              <w:rPr>
                <w:rFonts w:ascii="Times New Roman" w:hAnsi="Times New Roman"/>
                <w:color w:val="000000" w:themeColor="text1"/>
                <w:sz w:val="26"/>
                <w:szCs w:val="26"/>
                <w:lang w:val="pt-BR"/>
              </w:rPr>
              <w:t xml:space="preserve">Nhà thầu cam kết : </w:t>
            </w:r>
            <w:r w:rsidRPr="00B431D1">
              <w:rPr>
                <w:rFonts w:ascii="Times New Roman" w:hAnsi="Times New Roman"/>
                <w:color w:val="000000" w:themeColor="text1"/>
                <w:sz w:val="26"/>
                <w:szCs w:val="26"/>
              </w:rPr>
              <w:t>Kể từ ngày 01 tháng 01 năm 2022 đến thời điểm đóng thầu, nhà thầu không có quá 01 hợp đồng vi phạm một trong các nội dung theo quy định tại Khoản 3, Điều 20, Nghị định số 214/2025/NĐ-CP bị đăng tải trên hệ thống mạng đấu thầu quốc gia</w:t>
            </w:r>
          </w:p>
          <w:p w:rsidR="008A71CD" w:rsidRPr="00B431D1" w:rsidRDefault="008A71CD" w:rsidP="008A71CD">
            <w:pPr>
              <w:spacing w:before="40" w:after="40" w:line="276" w:lineRule="auto"/>
              <w:ind w:left="12"/>
              <w:rPr>
                <w:rFonts w:ascii="Times New Roman" w:hAnsi="Times New Roman"/>
                <w:i/>
                <w:color w:val="000000" w:themeColor="text1"/>
                <w:sz w:val="26"/>
                <w:szCs w:val="26"/>
              </w:rPr>
            </w:pPr>
            <w:r w:rsidRPr="00B431D1">
              <w:rPr>
                <w:rFonts w:ascii="Times New Roman" w:hAnsi="Times New Roman"/>
                <w:i/>
                <w:color w:val="000000" w:themeColor="text1"/>
                <w:sz w:val="26"/>
                <w:szCs w:val="26"/>
                <w:lang w:val="pt-BR"/>
              </w:rPr>
              <w:t>Đối với liên danh</w:t>
            </w:r>
            <w:r w:rsidRPr="00B431D1">
              <w:rPr>
                <w:rFonts w:ascii="Times New Roman" w:hAnsi="Times New Roman"/>
                <w:i/>
                <w:color w:val="000000" w:themeColor="text1"/>
                <w:sz w:val="26"/>
                <w:szCs w:val="26"/>
                <w:lang w:val="vi-VN"/>
              </w:rPr>
              <w:t xml:space="preserve"> thì từng thành viên trong liên danh phải đáp ứng yêu cầu này</w:t>
            </w:r>
            <w:r w:rsidRPr="00B431D1">
              <w:rPr>
                <w:rFonts w:ascii="Times New Roman" w:hAnsi="Times New Roman"/>
                <w:i/>
                <w:color w:val="000000" w:themeColor="text1"/>
                <w:sz w:val="26"/>
                <w:szCs w:val="26"/>
              </w:rPr>
              <w:t>.</w:t>
            </w:r>
          </w:p>
        </w:tc>
        <w:tc>
          <w:tcPr>
            <w:tcW w:w="2034" w:type="pct"/>
            <w:tcBorders>
              <w:top w:val="single" w:sz="4" w:space="0" w:color="000000"/>
              <w:left w:val="single" w:sz="4" w:space="0" w:color="000000"/>
              <w:bottom w:val="single" w:sz="4" w:space="0" w:color="000000"/>
              <w:right w:val="single" w:sz="4" w:space="0" w:color="000000"/>
            </w:tcBorders>
            <w:vAlign w:val="center"/>
          </w:tcPr>
          <w:p w:rsidR="008A71CD" w:rsidRPr="00B431D1" w:rsidRDefault="008A71CD" w:rsidP="008A71CD">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Nhà thầu có văn bản cam kết đầy đủ nội dung theo yêu cầu (liệt kê chi tiết các nội dung cam kết)</w:t>
            </w:r>
          </w:p>
        </w:tc>
        <w:tc>
          <w:tcPr>
            <w:tcW w:w="542" w:type="pct"/>
            <w:vAlign w:val="center"/>
          </w:tcPr>
          <w:p w:rsidR="008A71CD" w:rsidRPr="00B431D1" w:rsidRDefault="008A71CD" w:rsidP="008A71CD">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Đạt</w:t>
            </w:r>
          </w:p>
        </w:tc>
      </w:tr>
      <w:tr w:rsidR="00B431D1" w:rsidRPr="00B431D1" w:rsidTr="00DB10EF">
        <w:trPr>
          <w:trHeight w:val="570"/>
        </w:trPr>
        <w:tc>
          <w:tcPr>
            <w:tcW w:w="467" w:type="pct"/>
            <w:vMerge/>
            <w:vAlign w:val="center"/>
          </w:tcPr>
          <w:p w:rsidR="008A71CD" w:rsidRPr="00B431D1" w:rsidRDefault="008A71CD" w:rsidP="008A71CD">
            <w:pPr>
              <w:spacing w:before="40" w:after="40" w:line="276" w:lineRule="auto"/>
              <w:ind w:left="12"/>
              <w:jc w:val="center"/>
              <w:rPr>
                <w:rFonts w:ascii="Times New Roman" w:hAnsi="Times New Roman"/>
                <w:color w:val="000000" w:themeColor="text1"/>
                <w:sz w:val="26"/>
                <w:szCs w:val="26"/>
              </w:rPr>
            </w:pPr>
          </w:p>
        </w:tc>
        <w:tc>
          <w:tcPr>
            <w:tcW w:w="1957" w:type="pct"/>
            <w:vMerge/>
            <w:vAlign w:val="center"/>
          </w:tcPr>
          <w:p w:rsidR="008A71CD" w:rsidRPr="00B431D1" w:rsidRDefault="008A71CD" w:rsidP="008A71CD">
            <w:pPr>
              <w:spacing w:before="40" w:after="40" w:line="276" w:lineRule="auto"/>
              <w:ind w:left="12"/>
              <w:rPr>
                <w:rFonts w:ascii="Times New Roman" w:hAnsi="Times New Roman"/>
                <w:color w:val="000000" w:themeColor="text1"/>
                <w:sz w:val="26"/>
                <w:szCs w:val="26"/>
              </w:rPr>
            </w:pPr>
          </w:p>
        </w:tc>
        <w:tc>
          <w:tcPr>
            <w:tcW w:w="2034" w:type="pct"/>
            <w:tcBorders>
              <w:top w:val="single" w:sz="4" w:space="0" w:color="000000"/>
              <w:left w:val="single" w:sz="4" w:space="0" w:color="000000"/>
              <w:bottom w:val="single" w:sz="4" w:space="0" w:color="000000"/>
              <w:right w:val="single" w:sz="4" w:space="0" w:color="000000"/>
            </w:tcBorders>
            <w:vAlign w:val="center"/>
          </w:tcPr>
          <w:p w:rsidR="008A71CD" w:rsidRPr="00B431D1" w:rsidRDefault="008A71CD" w:rsidP="008A71CD">
            <w:pPr>
              <w:spacing w:before="40" w:after="40" w:line="276" w:lineRule="auto"/>
              <w:rPr>
                <w:rFonts w:ascii="Times New Roman" w:hAnsi="Times New Roman"/>
                <w:color w:val="000000" w:themeColor="text1"/>
                <w:sz w:val="26"/>
                <w:szCs w:val="26"/>
              </w:rPr>
            </w:pPr>
            <w:r w:rsidRPr="00B431D1">
              <w:rPr>
                <w:rFonts w:ascii="Times New Roman" w:hAnsi="Times New Roman"/>
                <w:color w:val="000000" w:themeColor="text1"/>
                <w:sz w:val="26"/>
                <w:szCs w:val="26"/>
              </w:rPr>
              <w:t xml:space="preserve">Không có văn bản cam kết hoặc cam kết không đầy đủ các nội dung theo yêu cầu </w:t>
            </w:r>
            <w:r w:rsidRPr="00B431D1">
              <w:rPr>
                <w:rFonts w:ascii="Times New Roman" w:hAnsi="Times New Roman"/>
                <w:i/>
                <w:color w:val="000000" w:themeColor="text1"/>
                <w:sz w:val="26"/>
                <w:szCs w:val="26"/>
              </w:rPr>
              <w:t>(kể cả sau khi bổ sung, làm rõ)</w:t>
            </w:r>
            <w:r w:rsidRPr="00B431D1">
              <w:rPr>
                <w:rFonts w:ascii="Times New Roman" w:hAnsi="Times New Roman"/>
                <w:color w:val="000000" w:themeColor="text1"/>
                <w:sz w:val="26"/>
                <w:szCs w:val="26"/>
              </w:rPr>
              <w:t xml:space="preserve"> hoặc Chủ đầu tư phát hiện nhà thầu cam kết không trung thực.</w:t>
            </w:r>
          </w:p>
        </w:tc>
        <w:tc>
          <w:tcPr>
            <w:tcW w:w="542" w:type="pct"/>
            <w:vAlign w:val="center"/>
          </w:tcPr>
          <w:p w:rsidR="008A71CD" w:rsidRPr="00B431D1" w:rsidRDefault="008A71CD" w:rsidP="008A71CD">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rPr>
              <w:t>Không đạt</w:t>
            </w:r>
          </w:p>
        </w:tc>
      </w:tr>
      <w:tr w:rsidR="00B431D1" w:rsidRPr="00B431D1" w:rsidTr="00DB10EF">
        <w:trPr>
          <w:trHeight w:val="570"/>
        </w:trPr>
        <w:tc>
          <w:tcPr>
            <w:tcW w:w="467" w:type="pct"/>
            <w:vMerge w:val="restart"/>
            <w:vAlign w:val="center"/>
          </w:tcPr>
          <w:p w:rsidR="00E1054B" w:rsidRPr="00B431D1" w:rsidRDefault="00E1054B" w:rsidP="00E1054B">
            <w:pPr>
              <w:spacing w:before="40" w:after="40" w:line="276" w:lineRule="auto"/>
              <w:ind w:left="12"/>
              <w:jc w:val="center"/>
              <w:rPr>
                <w:rFonts w:ascii="Times New Roman" w:hAnsi="Times New Roman"/>
                <w:b/>
                <w:color w:val="000000" w:themeColor="text1"/>
                <w:sz w:val="26"/>
                <w:szCs w:val="26"/>
              </w:rPr>
            </w:pPr>
          </w:p>
        </w:tc>
        <w:tc>
          <w:tcPr>
            <w:tcW w:w="1957" w:type="pct"/>
            <w:vMerge w:val="restart"/>
            <w:vAlign w:val="center"/>
          </w:tcPr>
          <w:p w:rsidR="00E1054B" w:rsidRPr="00B431D1" w:rsidRDefault="00E1054B" w:rsidP="00E1054B">
            <w:pPr>
              <w:pStyle w:val="TOC1"/>
              <w:widowControl w:val="0"/>
              <w:spacing w:before="80" w:after="60"/>
              <w:ind w:left="0" w:right="0" w:firstLine="0"/>
              <w:jc w:val="center"/>
              <w:rPr>
                <w:rFonts w:ascii="Times New Roman" w:hAnsi="Times New Roman"/>
                <w:color w:val="000000" w:themeColor="text1"/>
                <w:sz w:val="26"/>
                <w:szCs w:val="26"/>
                <w:lang w:val="pl-PL"/>
              </w:rPr>
            </w:pPr>
            <w:r w:rsidRPr="00B431D1">
              <w:rPr>
                <w:rFonts w:ascii="Times New Roman" w:hAnsi="Times New Roman"/>
                <w:color w:val="000000" w:themeColor="text1"/>
                <w:sz w:val="26"/>
                <w:szCs w:val="26"/>
                <w:lang w:val="pl-PL"/>
              </w:rPr>
              <w:t>Kết luận</w:t>
            </w:r>
          </w:p>
        </w:tc>
        <w:tc>
          <w:tcPr>
            <w:tcW w:w="2034" w:type="pct"/>
          </w:tcPr>
          <w:p w:rsidR="00E1054B" w:rsidRPr="00B431D1" w:rsidRDefault="00E1054B" w:rsidP="00E1054B">
            <w:pPr>
              <w:pStyle w:val="TOC1"/>
              <w:widowControl w:val="0"/>
              <w:spacing w:before="80" w:after="60"/>
              <w:ind w:left="0" w:right="0" w:firstLine="0"/>
              <w:rPr>
                <w:rFonts w:ascii="Times New Roman" w:hAnsi="Times New Roman"/>
                <w:color w:val="000000" w:themeColor="text1"/>
                <w:sz w:val="26"/>
                <w:szCs w:val="26"/>
                <w:lang w:val="pl-PL"/>
              </w:rPr>
            </w:pPr>
            <w:r w:rsidRPr="00B431D1">
              <w:rPr>
                <w:rFonts w:ascii="Times New Roman" w:hAnsi="Times New Roman"/>
                <w:color w:val="000000" w:themeColor="text1"/>
                <w:sz w:val="26"/>
                <w:szCs w:val="26"/>
                <w:lang w:val="pl-PL"/>
              </w:rPr>
              <w:t>Tất cả các tiêu chí chi tiết được xác định là Đạt</w:t>
            </w:r>
          </w:p>
        </w:tc>
        <w:tc>
          <w:tcPr>
            <w:tcW w:w="542" w:type="pct"/>
            <w:vAlign w:val="center"/>
          </w:tcPr>
          <w:p w:rsidR="00E1054B" w:rsidRPr="00B431D1" w:rsidRDefault="00E1054B" w:rsidP="00E1054B">
            <w:pPr>
              <w:pStyle w:val="TOC1"/>
              <w:widowControl w:val="0"/>
              <w:spacing w:before="80" w:after="60"/>
              <w:ind w:left="0" w:right="0" w:firstLine="0"/>
              <w:jc w:val="center"/>
              <w:rPr>
                <w:rFonts w:ascii="Times New Roman" w:hAnsi="Times New Roman"/>
                <w:color w:val="000000" w:themeColor="text1"/>
                <w:sz w:val="26"/>
                <w:szCs w:val="26"/>
                <w:lang w:val="pl-PL"/>
              </w:rPr>
            </w:pPr>
            <w:r w:rsidRPr="00B431D1">
              <w:rPr>
                <w:rFonts w:ascii="Times New Roman" w:hAnsi="Times New Roman"/>
                <w:color w:val="000000" w:themeColor="text1"/>
                <w:sz w:val="26"/>
                <w:szCs w:val="26"/>
                <w:lang w:val="pl-PL"/>
              </w:rPr>
              <w:t>Đạt</w:t>
            </w:r>
          </w:p>
        </w:tc>
      </w:tr>
      <w:tr w:rsidR="00E1054B" w:rsidRPr="00B431D1" w:rsidTr="00DB10EF">
        <w:trPr>
          <w:trHeight w:val="570"/>
        </w:trPr>
        <w:tc>
          <w:tcPr>
            <w:tcW w:w="467" w:type="pct"/>
            <w:vMerge/>
            <w:vAlign w:val="center"/>
          </w:tcPr>
          <w:p w:rsidR="00E1054B" w:rsidRPr="00B431D1" w:rsidRDefault="00E1054B" w:rsidP="00E1054B">
            <w:pPr>
              <w:spacing w:before="40" w:after="40" w:line="276" w:lineRule="auto"/>
              <w:ind w:left="12"/>
              <w:jc w:val="center"/>
              <w:rPr>
                <w:rFonts w:ascii="Times New Roman" w:hAnsi="Times New Roman"/>
                <w:color w:val="000000" w:themeColor="text1"/>
                <w:sz w:val="26"/>
                <w:szCs w:val="26"/>
              </w:rPr>
            </w:pPr>
          </w:p>
        </w:tc>
        <w:tc>
          <w:tcPr>
            <w:tcW w:w="1957" w:type="pct"/>
            <w:vMerge/>
            <w:vAlign w:val="center"/>
          </w:tcPr>
          <w:p w:rsidR="00E1054B" w:rsidRPr="00B431D1" w:rsidRDefault="00E1054B" w:rsidP="00E1054B">
            <w:pPr>
              <w:spacing w:before="40" w:after="40" w:line="276" w:lineRule="auto"/>
              <w:ind w:left="12"/>
              <w:rPr>
                <w:rFonts w:ascii="Times New Roman" w:hAnsi="Times New Roman"/>
                <w:color w:val="000000" w:themeColor="text1"/>
                <w:sz w:val="26"/>
                <w:szCs w:val="26"/>
              </w:rPr>
            </w:pPr>
          </w:p>
        </w:tc>
        <w:tc>
          <w:tcPr>
            <w:tcW w:w="2034" w:type="pct"/>
          </w:tcPr>
          <w:p w:rsidR="00E1054B" w:rsidRPr="00B431D1" w:rsidRDefault="00E1054B" w:rsidP="00E1054B">
            <w:pPr>
              <w:spacing w:before="40" w:after="40" w:line="276" w:lineRule="auto"/>
              <w:ind w:left="12"/>
              <w:rPr>
                <w:rFonts w:ascii="Times New Roman" w:hAnsi="Times New Roman"/>
                <w:b/>
                <w:bCs/>
                <w:color w:val="000000" w:themeColor="text1"/>
                <w:sz w:val="26"/>
                <w:szCs w:val="26"/>
              </w:rPr>
            </w:pPr>
            <w:r w:rsidRPr="00B431D1">
              <w:rPr>
                <w:rFonts w:ascii="Times New Roman" w:hAnsi="Times New Roman"/>
                <w:b/>
                <w:color w:val="000000" w:themeColor="text1"/>
                <w:sz w:val="26"/>
                <w:szCs w:val="26"/>
                <w:lang w:val="pl-PL"/>
              </w:rPr>
              <w:t xml:space="preserve">Có </w:t>
            </w:r>
            <w:r w:rsidR="00142ABD" w:rsidRPr="00B431D1">
              <w:rPr>
                <w:rFonts w:ascii="Times New Roman" w:hAnsi="Times New Roman"/>
                <w:b/>
                <w:color w:val="000000" w:themeColor="text1"/>
                <w:sz w:val="26"/>
                <w:szCs w:val="26"/>
                <w:lang w:val="pl-PL"/>
              </w:rPr>
              <w:t xml:space="preserve">từ </w:t>
            </w:r>
            <w:r w:rsidRPr="00B431D1">
              <w:rPr>
                <w:rFonts w:ascii="Times New Roman" w:hAnsi="Times New Roman"/>
                <w:b/>
                <w:color w:val="000000" w:themeColor="text1"/>
                <w:sz w:val="26"/>
                <w:szCs w:val="26"/>
                <w:lang w:val="pl-PL"/>
              </w:rPr>
              <w:t xml:space="preserve">01 tiêu chí chi tiết </w:t>
            </w:r>
            <w:r w:rsidR="00142ABD" w:rsidRPr="00B431D1">
              <w:rPr>
                <w:rFonts w:ascii="Times New Roman" w:hAnsi="Times New Roman"/>
                <w:b/>
                <w:color w:val="000000" w:themeColor="text1"/>
                <w:sz w:val="26"/>
                <w:szCs w:val="26"/>
                <w:lang w:val="pl-PL"/>
              </w:rPr>
              <w:t xml:space="preserve">trở lên </w:t>
            </w:r>
            <w:r w:rsidRPr="00B431D1">
              <w:rPr>
                <w:rFonts w:ascii="Times New Roman" w:hAnsi="Times New Roman"/>
                <w:b/>
                <w:color w:val="000000" w:themeColor="text1"/>
                <w:sz w:val="26"/>
                <w:szCs w:val="26"/>
                <w:lang w:val="pl-PL"/>
              </w:rPr>
              <w:t>được xác định là Không đạt</w:t>
            </w:r>
          </w:p>
        </w:tc>
        <w:tc>
          <w:tcPr>
            <w:tcW w:w="542" w:type="pct"/>
            <w:vAlign w:val="center"/>
          </w:tcPr>
          <w:p w:rsidR="00E1054B" w:rsidRPr="00B431D1" w:rsidRDefault="00E1054B" w:rsidP="00E1054B">
            <w:pPr>
              <w:spacing w:before="40" w:after="40" w:line="276" w:lineRule="auto"/>
              <w:ind w:left="73"/>
              <w:jc w:val="center"/>
              <w:rPr>
                <w:rFonts w:ascii="Times New Roman" w:hAnsi="Times New Roman"/>
                <w:b/>
                <w:color w:val="000000" w:themeColor="text1"/>
                <w:sz w:val="26"/>
                <w:szCs w:val="26"/>
              </w:rPr>
            </w:pPr>
            <w:r w:rsidRPr="00B431D1">
              <w:rPr>
                <w:rFonts w:ascii="Times New Roman" w:hAnsi="Times New Roman"/>
                <w:b/>
                <w:color w:val="000000" w:themeColor="text1"/>
                <w:sz w:val="26"/>
                <w:szCs w:val="26"/>
                <w:lang w:val="pl-PL"/>
              </w:rPr>
              <w:t>Không đạt</w:t>
            </w:r>
          </w:p>
        </w:tc>
      </w:tr>
    </w:tbl>
    <w:p w:rsidR="0012478F" w:rsidRPr="00B431D1" w:rsidRDefault="00B431D1" w:rsidP="001C5DCE">
      <w:pPr>
        <w:rPr>
          <w:color w:val="000000" w:themeColor="text1"/>
        </w:rPr>
      </w:pPr>
    </w:p>
    <w:sectPr w:rsidR="0012478F" w:rsidRPr="00B431D1" w:rsidSect="000D37F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26B53"/>
    <w:multiLevelType w:val="multilevel"/>
    <w:tmpl w:val="12626B53"/>
    <w:lvl w:ilvl="0">
      <w:start w:val="1"/>
      <w:numFmt w:val="decimal"/>
      <w:lvlText w:val="%1)"/>
      <w:lvlJc w:val="left"/>
      <w:pPr>
        <w:ind w:left="720" w:hanging="360"/>
      </w:pPr>
      <w:rPr>
        <w:b w:val="0"/>
      </w:rPr>
    </w:lvl>
    <w:lvl w:ilvl="1">
      <w:start w:val="1"/>
      <w:numFmt w:val="decimal"/>
      <w:lvlText w:val="(%2)"/>
      <w:lvlJc w:val="left"/>
      <w:pPr>
        <w:ind w:left="1455" w:hanging="37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B8794F"/>
    <w:multiLevelType w:val="hybridMultilevel"/>
    <w:tmpl w:val="4C9EA99C"/>
    <w:lvl w:ilvl="0" w:tplc="6C92BD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14DBE"/>
    <w:multiLevelType w:val="multilevel"/>
    <w:tmpl w:val="45114DBE"/>
    <w:lvl w:ilvl="0">
      <w:start w:val="16"/>
      <w:numFmt w:val="bullet"/>
      <w:lvlText w:val="‐"/>
      <w:lvlJc w:val="left"/>
      <w:pPr>
        <w:tabs>
          <w:tab w:val="left" w:pos="780"/>
        </w:tabs>
        <w:ind w:left="780" w:hanging="360"/>
      </w:pPr>
      <w:rPr>
        <w:rFonts w:ascii="Times New Roman" w:eastAsia="Calibri" w:hAnsi="Times New Roman" w:cs="Times New Roman" w:hint="default"/>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D1D750F"/>
    <w:multiLevelType w:val="hybridMultilevel"/>
    <w:tmpl w:val="18F60A5E"/>
    <w:lvl w:ilvl="0" w:tplc="FD0C3B5E">
      <w:start w:val="1"/>
      <w:numFmt w:val="bullet"/>
      <w:lvlText w:val="-"/>
      <w:lvlJc w:val="left"/>
      <w:pPr>
        <w:ind w:left="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DE92CE">
      <w:start w:val="1"/>
      <w:numFmt w:val="bullet"/>
      <w:lvlText w:val="o"/>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A8A02">
      <w:start w:val="1"/>
      <w:numFmt w:val="bullet"/>
      <w:lvlText w:val="▪"/>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E6E796">
      <w:start w:val="1"/>
      <w:numFmt w:val="bullet"/>
      <w:lvlText w:val="•"/>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1C3142">
      <w:start w:val="1"/>
      <w:numFmt w:val="bullet"/>
      <w:lvlText w:val="o"/>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2057C">
      <w:start w:val="1"/>
      <w:numFmt w:val="bullet"/>
      <w:lvlText w:val="▪"/>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E8D6BC">
      <w:start w:val="1"/>
      <w:numFmt w:val="bullet"/>
      <w:lvlText w:val="•"/>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FFF6">
      <w:start w:val="1"/>
      <w:numFmt w:val="bullet"/>
      <w:lvlText w:val="o"/>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23C4A">
      <w:start w:val="1"/>
      <w:numFmt w:val="bullet"/>
      <w:lvlText w:val="▪"/>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FF177D2"/>
    <w:multiLevelType w:val="hybridMultilevel"/>
    <w:tmpl w:val="42F8ACB4"/>
    <w:lvl w:ilvl="0" w:tplc="9ABEF828">
      <w:start w:val="3"/>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90ABD"/>
    <w:multiLevelType w:val="hybridMultilevel"/>
    <w:tmpl w:val="412A6BEA"/>
    <w:lvl w:ilvl="0" w:tplc="630E65BE">
      <w:start w:val="1"/>
      <w:numFmt w:val="bullet"/>
      <w:lvlText w:val="-"/>
      <w:lvlJc w:val="left"/>
      <w:pPr>
        <w:ind w:left="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06D3A8">
      <w:start w:val="1"/>
      <w:numFmt w:val="bullet"/>
      <w:lvlText w:val="o"/>
      <w:lvlJc w:val="left"/>
      <w:pPr>
        <w:ind w:left="1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A60BE2">
      <w:start w:val="1"/>
      <w:numFmt w:val="bullet"/>
      <w:lvlText w:val="▪"/>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9E3B3E">
      <w:start w:val="1"/>
      <w:numFmt w:val="bullet"/>
      <w:lvlText w:val="•"/>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E80CC">
      <w:start w:val="1"/>
      <w:numFmt w:val="bullet"/>
      <w:lvlText w:val="o"/>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4B846">
      <w:start w:val="1"/>
      <w:numFmt w:val="bullet"/>
      <w:lvlText w:val="▪"/>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4CC6A">
      <w:start w:val="1"/>
      <w:numFmt w:val="bullet"/>
      <w:lvlText w:val="•"/>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945A54">
      <w:start w:val="1"/>
      <w:numFmt w:val="bullet"/>
      <w:lvlText w:val="o"/>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4D31E">
      <w:start w:val="1"/>
      <w:numFmt w:val="bullet"/>
      <w:lvlText w:val="▪"/>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C670D4"/>
    <w:multiLevelType w:val="multilevel"/>
    <w:tmpl w:val="EDE85BFC"/>
    <w:lvl w:ilvl="0">
      <w:start w:val="1"/>
      <w:numFmt w:val="decimal"/>
      <w:lvlText w:val="%1)"/>
      <w:lvlJc w:val="left"/>
      <w:pPr>
        <w:ind w:left="702" w:hanging="360"/>
      </w:pPr>
      <w:rPr>
        <w:color w:val="auto"/>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0A"/>
    <w:rsid w:val="00033707"/>
    <w:rsid w:val="000D37F8"/>
    <w:rsid w:val="001317B2"/>
    <w:rsid w:val="00142ABD"/>
    <w:rsid w:val="001C5DCE"/>
    <w:rsid w:val="001F15EE"/>
    <w:rsid w:val="001F7F4A"/>
    <w:rsid w:val="00202EBB"/>
    <w:rsid w:val="00204929"/>
    <w:rsid w:val="002659AF"/>
    <w:rsid w:val="0026691A"/>
    <w:rsid w:val="0028282A"/>
    <w:rsid w:val="002B25D1"/>
    <w:rsid w:val="002C3595"/>
    <w:rsid w:val="00305A24"/>
    <w:rsid w:val="00312F57"/>
    <w:rsid w:val="003166CA"/>
    <w:rsid w:val="00366D9A"/>
    <w:rsid w:val="003920E2"/>
    <w:rsid w:val="003B461B"/>
    <w:rsid w:val="003D121D"/>
    <w:rsid w:val="003E4825"/>
    <w:rsid w:val="003F457C"/>
    <w:rsid w:val="00453CBC"/>
    <w:rsid w:val="004D4C4E"/>
    <w:rsid w:val="005454D4"/>
    <w:rsid w:val="005F5501"/>
    <w:rsid w:val="00626129"/>
    <w:rsid w:val="00647DD6"/>
    <w:rsid w:val="00735EC0"/>
    <w:rsid w:val="007726EF"/>
    <w:rsid w:val="007A13A4"/>
    <w:rsid w:val="007C25DD"/>
    <w:rsid w:val="0082035A"/>
    <w:rsid w:val="00894A3E"/>
    <w:rsid w:val="008A30BF"/>
    <w:rsid w:val="008A71CD"/>
    <w:rsid w:val="009437BE"/>
    <w:rsid w:val="00983344"/>
    <w:rsid w:val="00987B18"/>
    <w:rsid w:val="009A0525"/>
    <w:rsid w:val="009E6528"/>
    <w:rsid w:val="009F3B5F"/>
    <w:rsid w:val="00A07D79"/>
    <w:rsid w:val="00A35FB8"/>
    <w:rsid w:val="00A66A00"/>
    <w:rsid w:val="00AD1DE1"/>
    <w:rsid w:val="00AD37A4"/>
    <w:rsid w:val="00AE606F"/>
    <w:rsid w:val="00B13183"/>
    <w:rsid w:val="00B26A08"/>
    <w:rsid w:val="00B431D1"/>
    <w:rsid w:val="00B505FF"/>
    <w:rsid w:val="00B6393A"/>
    <w:rsid w:val="00B97A35"/>
    <w:rsid w:val="00BC039D"/>
    <w:rsid w:val="00BE2A6B"/>
    <w:rsid w:val="00BF2B6B"/>
    <w:rsid w:val="00BF7C34"/>
    <w:rsid w:val="00C14239"/>
    <w:rsid w:val="00C67549"/>
    <w:rsid w:val="00CD058B"/>
    <w:rsid w:val="00CD677A"/>
    <w:rsid w:val="00D33C0A"/>
    <w:rsid w:val="00D33CB0"/>
    <w:rsid w:val="00D6067D"/>
    <w:rsid w:val="00D67265"/>
    <w:rsid w:val="00D71C9A"/>
    <w:rsid w:val="00DA0507"/>
    <w:rsid w:val="00DB7EA9"/>
    <w:rsid w:val="00E1054B"/>
    <w:rsid w:val="00E4275E"/>
    <w:rsid w:val="00E71E0A"/>
    <w:rsid w:val="00E76661"/>
    <w:rsid w:val="00EA23E7"/>
    <w:rsid w:val="00EA3E72"/>
    <w:rsid w:val="00F05DB1"/>
    <w:rsid w:val="00FD3ADD"/>
    <w:rsid w:val="00FD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74694-6C7B-4E10-8D5F-A637270A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E0A"/>
    <w:pPr>
      <w:spacing w:before="0" w:after="0"/>
      <w:jc w:val="both"/>
    </w:pPr>
    <w:rPr>
      <w:rFonts w:eastAsia="Times New Roman" w:cs="Times New Roman"/>
      <w:sz w:val="24"/>
      <w:szCs w:val="20"/>
    </w:rPr>
  </w:style>
  <w:style w:type="paragraph" w:styleId="Heading2">
    <w:name w:val="heading 2"/>
    <w:aliases w:val="Title Header2,Clause_No&amp;Name,Section-Title,h2,Avsnitt,Tieu de 2,Tieude2 Char,BVI2,Heading 2-BVI,RepHead2"/>
    <w:basedOn w:val="Normal"/>
    <w:next w:val="Normal"/>
    <w:link w:val="Heading2Char"/>
    <w:qFormat/>
    <w:rsid w:val="001C5DCE"/>
    <w:pPr>
      <w:pBdr>
        <w:bottom w:val="single" w:sz="24" w:space="3" w:color="C0C0C0"/>
      </w:pBdr>
      <w:suppressAutoHyphens/>
      <w:spacing w:after="240"/>
      <w:jc w:val="center"/>
      <w:outlineLvl w:val="1"/>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E71E0A"/>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E71E0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E71E0A"/>
    <w:rPr>
      <w:rFonts w:eastAsia="Times New Roman" w:cs="Times New Roman"/>
      <w:sz w:val="24"/>
      <w:szCs w:val="20"/>
    </w:rPr>
  </w:style>
  <w:style w:type="table" w:customStyle="1" w:styleId="TableGrid">
    <w:name w:val="TableGrid"/>
    <w:rsid w:val="00E71E0A"/>
    <w:pPr>
      <w:spacing w:before="0" w:after="0"/>
    </w:pPr>
    <w:rPr>
      <w:rFonts w:asciiTheme="minorHAnsi" w:eastAsiaTheme="minorEastAsia" w:hAnsiTheme="minorHAnsi"/>
      <w:sz w:val="22"/>
    </w:rPr>
    <w:tblPr>
      <w:tblCellMar>
        <w:top w:w="0" w:type="dxa"/>
        <w:left w:w="0" w:type="dxa"/>
        <w:bottom w:w="0" w:type="dxa"/>
        <w:right w:w="0" w:type="dxa"/>
      </w:tblCellMar>
    </w:tbl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1C5DCE"/>
    <w:rPr>
      <w:rFonts w:ascii="Times New Roman Bold" w:eastAsia="Times New Roman" w:hAnsi="Times New Roman Bold" w:cs="Times New Roman"/>
      <w:b/>
      <w:szCs w:val="20"/>
    </w:rPr>
  </w:style>
  <w:style w:type="paragraph" w:styleId="BalloonText">
    <w:name w:val="Balloon Text"/>
    <w:basedOn w:val="Normal"/>
    <w:link w:val="BalloonTextChar"/>
    <w:uiPriority w:val="99"/>
    <w:semiHidden/>
    <w:unhideWhenUsed/>
    <w:rsid w:val="009A0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5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74</cp:revision>
  <cp:lastPrinted>2026-02-06T07:18:00Z</cp:lastPrinted>
  <dcterms:created xsi:type="dcterms:W3CDTF">2025-12-01T06:27:00Z</dcterms:created>
  <dcterms:modified xsi:type="dcterms:W3CDTF">2026-02-06T07:22:00Z</dcterms:modified>
</cp:coreProperties>
</file>