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2C2CE" w14:textId="77777777" w:rsidR="00F308E0" w:rsidRPr="00C74F56" w:rsidRDefault="00F308E0" w:rsidP="00F308E0">
      <w:pPr>
        <w:jc w:val="center"/>
        <w:outlineLvl w:val="0"/>
        <w:rPr>
          <w:b/>
          <w:sz w:val="28"/>
          <w:szCs w:val="28"/>
          <w:lang w:val="nl-NL"/>
        </w:rPr>
      </w:pPr>
      <w:r w:rsidRPr="00C74F56">
        <w:rPr>
          <w:b/>
          <w:sz w:val="28"/>
          <w:szCs w:val="28"/>
          <w:lang w:val="nl-NL"/>
        </w:rPr>
        <w:t>Phần 2. YÊU CẦU VỀ KỸ THUẬT</w:t>
      </w:r>
    </w:p>
    <w:p w14:paraId="5AF8306D" w14:textId="77777777" w:rsidR="00F308E0" w:rsidRPr="00C74F56" w:rsidRDefault="00F308E0" w:rsidP="00F308E0">
      <w:pPr>
        <w:widowControl w:val="0"/>
        <w:spacing w:before="120" w:after="120" w:line="264" w:lineRule="auto"/>
        <w:jc w:val="center"/>
        <w:outlineLvl w:val="1"/>
        <w:rPr>
          <w:sz w:val="28"/>
          <w:szCs w:val="28"/>
          <w:lang w:val="nl-NL"/>
        </w:rPr>
      </w:pPr>
      <w:r w:rsidRPr="00C74F56">
        <w:rPr>
          <w:b/>
          <w:sz w:val="28"/>
          <w:szCs w:val="28"/>
          <w:lang w:val="nl-NL"/>
        </w:rPr>
        <w:t>Chương V. YÊU CẦU VỀ KỸ THUẬT</w:t>
      </w:r>
    </w:p>
    <w:p w14:paraId="7E66AC65" w14:textId="77777777" w:rsidR="00F308E0" w:rsidRPr="00C74F56" w:rsidRDefault="00F308E0" w:rsidP="00F308E0">
      <w:pPr>
        <w:pStyle w:val="Subtitle"/>
        <w:rPr>
          <w:sz w:val="20"/>
          <w:szCs w:val="32"/>
          <w:lang w:val="nl-NL"/>
        </w:rPr>
      </w:pPr>
    </w:p>
    <w:p w14:paraId="43F0A6FC" w14:textId="77777777" w:rsidR="00F308E0" w:rsidRPr="00C74F56" w:rsidRDefault="00F308E0" w:rsidP="00F308E0">
      <w:pPr>
        <w:pStyle w:val="SectionVIHeader"/>
        <w:widowControl w:val="0"/>
        <w:spacing w:after="120" w:line="264" w:lineRule="auto"/>
        <w:ind w:firstLine="709"/>
        <w:jc w:val="both"/>
        <w:rPr>
          <w:sz w:val="28"/>
          <w:szCs w:val="28"/>
          <w:lang w:val="nl-NL"/>
        </w:rPr>
      </w:pPr>
      <w:r w:rsidRPr="00C74F56">
        <w:rPr>
          <w:sz w:val="28"/>
          <w:szCs w:val="28"/>
          <w:lang w:val="nl-NL"/>
        </w:rPr>
        <w:t>Mục 1. Yêu cầu về kỹ thuật</w:t>
      </w:r>
    </w:p>
    <w:p w14:paraId="31ACC492" w14:textId="77777777" w:rsidR="00F308E0" w:rsidRPr="00C74F56" w:rsidRDefault="00F308E0" w:rsidP="00F308E0">
      <w:pPr>
        <w:widowControl w:val="0"/>
        <w:spacing w:before="120" w:after="120" w:line="264" w:lineRule="auto"/>
        <w:ind w:firstLine="709"/>
        <w:rPr>
          <w:b/>
          <w:i/>
          <w:sz w:val="28"/>
          <w:szCs w:val="28"/>
          <w:lang w:val="nl-NL"/>
        </w:rPr>
      </w:pPr>
      <w:r w:rsidRPr="00C74F56">
        <w:rPr>
          <w:b/>
          <w:i/>
          <w:sz w:val="28"/>
          <w:szCs w:val="28"/>
          <w:lang w:val="nl-NL"/>
        </w:rPr>
        <w:t>1.1. Giới thiệu chung về dự án/dự toán mua sắm, gói thầu</w:t>
      </w:r>
    </w:p>
    <w:p w14:paraId="4BCF7927" w14:textId="1A9B0C02"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 xml:space="preserve">- Dự án: </w:t>
      </w:r>
      <w:r w:rsidR="003843E4" w:rsidRPr="00C74F56">
        <w:rPr>
          <w:iCs/>
          <w:sz w:val="28"/>
          <w:szCs w:val="28"/>
          <w:lang w:val="nl-NL"/>
        </w:rPr>
        <w:t>Đề tài Viện KH-CN quân sự - HĐKH&amp;CN số 10/2025/HĐKHCN ngày 12/9/2025</w:t>
      </w:r>
    </w:p>
    <w:p w14:paraId="7167B11F" w14:textId="77777777"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Địa điểm thực hiện: 17 Hoàng Sâm, Nghĩa Đô, Hà Nội</w:t>
      </w:r>
    </w:p>
    <w:p w14:paraId="3202D7F1" w14:textId="77777777"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 xml:space="preserve">Nguồn vốn: Ngân sách Nhà nước </w:t>
      </w:r>
    </w:p>
    <w:p w14:paraId="3222FEC2" w14:textId="38800ECE"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 xml:space="preserve">- Gói thầu: </w:t>
      </w:r>
      <w:r w:rsidR="00BA418B" w:rsidRPr="00C74F56">
        <w:rPr>
          <w:iCs/>
          <w:sz w:val="28"/>
          <w:szCs w:val="28"/>
          <w:lang w:val="nl-NL"/>
        </w:rPr>
        <w:t xml:space="preserve">: Mua </w:t>
      </w:r>
      <w:r w:rsidR="005E3067" w:rsidRPr="00C74F56">
        <w:rPr>
          <w:iCs/>
          <w:sz w:val="28"/>
          <w:szCs w:val="28"/>
          <w:lang w:val="nl-NL"/>
        </w:rPr>
        <w:t>nguyên vật liệu, hóa chất</w:t>
      </w:r>
    </w:p>
    <w:p w14:paraId="039439E3" w14:textId="38F796E9"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Thời gian tổ chức lựa chọn nhà thầu: Quý I</w:t>
      </w:r>
      <w:r w:rsidR="00BA418B" w:rsidRPr="00C74F56">
        <w:rPr>
          <w:iCs/>
          <w:sz w:val="28"/>
          <w:szCs w:val="28"/>
          <w:lang w:val="nl-NL"/>
        </w:rPr>
        <w:t>V</w:t>
      </w:r>
      <w:r w:rsidRPr="00C74F56">
        <w:rPr>
          <w:iCs/>
          <w:sz w:val="28"/>
          <w:szCs w:val="28"/>
          <w:lang w:val="nl-NL"/>
        </w:rPr>
        <w:t>/2025</w:t>
      </w:r>
    </w:p>
    <w:p w14:paraId="687D7209" w14:textId="77777777"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Hình thức lựa chọn nhà thầu: Chào</w:t>
      </w:r>
      <w:r w:rsidRPr="00C74F56">
        <w:rPr>
          <w:iCs/>
          <w:sz w:val="28"/>
          <w:szCs w:val="28"/>
          <w:lang w:val="vi-VN"/>
        </w:rPr>
        <w:t xml:space="preserve"> hàng cạnh tranh trong nước, qua mạng</w:t>
      </w:r>
      <w:r w:rsidRPr="00C74F56">
        <w:rPr>
          <w:iCs/>
          <w:sz w:val="28"/>
          <w:szCs w:val="28"/>
          <w:lang w:val="nl-NL"/>
        </w:rPr>
        <w:t>; một giai đoạn, một túi hồ sơ</w:t>
      </w:r>
    </w:p>
    <w:p w14:paraId="2F8CA26E" w14:textId="77777777"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Hợp đồng: trọn gói</w:t>
      </w:r>
    </w:p>
    <w:p w14:paraId="414023A9" w14:textId="77777777" w:rsidR="00A514C1" w:rsidRPr="00C74F56" w:rsidRDefault="00A514C1" w:rsidP="00A514C1">
      <w:pPr>
        <w:widowControl w:val="0"/>
        <w:spacing w:before="120" w:after="120" w:line="264" w:lineRule="auto"/>
        <w:ind w:firstLine="709"/>
        <w:rPr>
          <w:iCs/>
          <w:sz w:val="28"/>
          <w:szCs w:val="28"/>
          <w:lang w:val="nl-NL"/>
        </w:rPr>
      </w:pPr>
      <w:r w:rsidRPr="00C74F56">
        <w:rPr>
          <w:iCs/>
          <w:sz w:val="28"/>
          <w:szCs w:val="28"/>
          <w:lang w:val="nl-NL"/>
        </w:rPr>
        <w:t>Thời gian thực hiện: 60 ngày</w:t>
      </w:r>
    </w:p>
    <w:p w14:paraId="67718307" w14:textId="77777777" w:rsidR="00F308E0" w:rsidRPr="00C74F56" w:rsidRDefault="00F308E0" w:rsidP="00F308E0">
      <w:pPr>
        <w:widowControl w:val="0"/>
        <w:spacing w:before="120" w:after="120" w:line="264" w:lineRule="auto"/>
        <w:ind w:firstLine="709"/>
        <w:rPr>
          <w:b/>
          <w:i/>
          <w:sz w:val="28"/>
          <w:szCs w:val="28"/>
          <w:lang w:val="nl-NL"/>
        </w:rPr>
      </w:pPr>
      <w:r w:rsidRPr="00C74F56">
        <w:rPr>
          <w:b/>
          <w:i/>
          <w:sz w:val="28"/>
          <w:szCs w:val="28"/>
          <w:lang w:val="nl-NL"/>
        </w:rPr>
        <w:t>1.2. Yêu cầu về kỹ thuật</w:t>
      </w:r>
    </w:p>
    <w:p w14:paraId="47DCE851" w14:textId="4D01A5D1" w:rsidR="00F308E0" w:rsidRPr="00C74F56" w:rsidRDefault="00F308E0" w:rsidP="00F308E0">
      <w:pPr>
        <w:widowControl w:val="0"/>
        <w:spacing w:before="120" w:after="120" w:line="264" w:lineRule="auto"/>
        <w:ind w:firstLine="709"/>
        <w:rPr>
          <w:i/>
          <w:spacing w:val="-2"/>
          <w:sz w:val="28"/>
          <w:szCs w:val="28"/>
          <w:lang w:val="nl-NL"/>
        </w:rPr>
      </w:pPr>
      <w:r w:rsidRPr="00C74F56">
        <w:rPr>
          <w:i/>
          <w:spacing w:val="-2"/>
          <w:sz w:val="28"/>
          <w:szCs w:val="28"/>
          <w:lang w:val="nl-NL"/>
        </w:rPr>
        <w:t>a) Yêu cầu về kỹ thuật chung</w:t>
      </w:r>
      <w:r w:rsidR="00A514C1" w:rsidRPr="00C74F56">
        <w:rPr>
          <w:i/>
          <w:spacing w:val="-2"/>
          <w:sz w:val="28"/>
          <w:szCs w:val="28"/>
          <w:lang w:val="nl-NL"/>
        </w:rPr>
        <w:t xml:space="preserve">: </w:t>
      </w:r>
    </w:p>
    <w:p w14:paraId="30B60B05" w14:textId="73C8A385" w:rsidR="00A514C1" w:rsidRPr="00C74F56" w:rsidRDefault="00A514C1" w:rsidP="00A514C1">
      <w:pPr>
        <w:widowControl w:val="0"/>
        <w:spacing w:before="120" w:after="120" w:line="264" w:lineRule="auto"/>
        <w:ind w:firstLine="709"/>
        <w:rPr>
          <w:sz w:val="28"/>
          <w:szCs w:val="28"/>
          <w:lang w:val="nl-NL"/>
        </w:rPr>
      </w:pPr>
      <w:r w:rsidRPr="00C74F56">
        <w:rPr>
          <w:i/>
          <w:iCs/>
          <w:sz w:val="28"/>
          <w:szCs w:val="28"/>
          <w:lang w:val="nl-NL"/>
        </w:rPr>
        <w:t xml:space="preserve">- </w:t>
      </w:r>
      <w:r w:rsidRPr="00C74F56">
        <w:rPr>
          <w:sz w:val="28"/>
          <w:szCs w:val="28"/>
          <w:lang w:val="nl-NL"/>
        </w:rPr>
        <w:t>Chất lượng hàng hóa: mới 100%, chưa qua sử dụng, nguyên đai, nguyên kiện, đóng gói theo yêu cầu của nhà sản xuất, sản xuất năm 2025;</w:t>
      </w:r>
    </w:p>
    <w:p w14:paraId="4F0FAFC2" w14:textId="4D40FF9D" w:rsidR="00A514C1" w:rsidRPr="00C74F56" w:rsidRDefault="00A514C1" w:rsidP="00A514C1">
      <w:pPr>
        <w:widowControl w:val="0"/>
        <w:spacing w:before="120" w:after="120" w:line="264" w:lineRule="auto"/>
        <w:ind w:firstLine="709"/>
        <w:rPr>
          <w:sz w:val="28"/>
          <w:szCs w:val="28"/>
          <w:lang w:val="nl-NL"/>
        </w:rPr>
      </w:pPr>
      <w:r w:rsidRPr="00C74F56">
        <w:rPr>
          <w:sz w:val="28"/>
          <w:szCs w:val="28"/>
          <w:lang w:val="nl-NL"/>
        </w:rPr>
        <w:t>- Nhà thầu có cam kết cung cấp hàng hóa có nguồn gốc, xuất xứ, nhãn hiệu rõ ràng, hợp pháp, đúng chủng loại, khối lượng, đảm bảo chất lượng theo yêu cầu của E-HSMT.</w:t>
      </w:r>
    </w:p>
    <w:p w14:paraId="639B4456" w14:textId="51EBF31E" w:rsidR="00F308E0" w:rsidRPr="00C74F56" w:rsidRDefault="00F308E0" w:rsidP="00A514C1">
      <w:pPr>
        <w:widowControl w:val="0"/>
        <w:spacing w:before="120" w:after="120" w:line="264" w:lineRule="auto"/>
        <w:ind w:firstLine="709"/>
        <w:rPr>
          <w:i/>
          <w:spacing w:val="-2"/>
          <w:sz w:val="28"/>
          <w:szCs w:val="28"/>
          <w:lang w:val="nl-NL"/>
        </w:rPr>
      </w:pPr>
      <w:r w:rsidRPr="00C74F56">
        <w:rPr>
          <w:i/>
          <w:spacing w:val="-2"/>
          <w:sz w:val="28"/>
          <w:szCs w:val="28"/>
          <w:lang w:val="nl-NL"/>
        </w:rPr>
        <w:t>b) Yêu cầu về kỹ thuật cụ thể</w:t>
      </w:r>
      <w:r w:rsidR="00A514C1" w:rsidRPr="00C74F56">
        <w:rPr>
          <w:i/>
          <w:spacing w:val="-2"/>
          <w:sz w:val="28"/>
          <w:szCs w:val="28"/>
          <w:lang w:val="nl-NL"/>
        </w:rPr>
        <w:t xml:space="preserve">: </w:t>
      </w:r>
      <w:r w:rsidRPr="00C74F56">
        <w:rPr>
          <w:i/>
          <w:spacing w:val="-2"/>
          <w:sz w:val="28"/>
          <w:szCs w:val="28"/>
          <w:lang w:val="nl-NL"/>
        </w:rPr>
        <w:t xml:space="preserve"> </w:t>
      </w:r>
    </w:p>
    <w:tbl>
      <w:tblPr>
        <w:tblW w:w="5161" w:type="pct"/>
        <w:tblInd w:w="-292" w:type="dxa"/>
        <w:tblLook w:val="0000" w:firstRow="0" w:lastRow="0" w:firstColumn="0" w:lastColumn="0" w:noHBand="0" w:noVBand="0"/>
      </w:tblPr>
      <w:tblGrid>
        <w:gridCol w:w="738"/>
        <w:gridCol w:w="4173"/>
        <w:gridCol w:w="4432"/>
      </w:tblGrid>
      <w:tr w:rsidR="00C74F56" w:rsidRPr="00C74F56" w14:paraId="07CCBC20" w14:textId="77777777" w:rsidTr="005E3067">
        <w:trPr>
          <w:trHeight w:val="144"/>
          <w:tblHeader/>
        </w:trPr>
        <w:tc>
          <w:tcPr>
            <w:tcW w:w="395" w:type="pct"/>
            <w:tcBorders>
              <w:top w:val="single" w:sz="6" w:space="0" w:color="000000"/>
              <w:left w:val="single" w:sz="6" w:space="0" w:color="000000"/>
              <w:bottom w:val="single" w:sz="6" w:space="0" w:color="000000"/>
              <w:right w:val="single" w:sz="6" w:space="0" w:color="000000"/>
            </w:tcBorders>
            <w:vAlign w:val="center"/>
          </w:tcPr>
          <w:p w14:paraId="66F4B5BB" w14:textId="77777777" w:rsidR="00A514C1" w:rsidRPr="00C74F56" w:rsidRDefault="00A514C1" w:rsidP="005E3067">
            <w:pPr>
              <w:jc w:val="center"/>
              <w:rPr>
                <w:b/>
                <w:bCs/>
                <w:iCs/>
                <w:sz w:val="26"/>
                <w:szCs w:val="26"/>
              </w:rPr>
            </w:pPr>
            <w:r w:rsidRPr="00C74F56">
              <w:rPr>
                <w:b/>
                <w:sz w:val="26"/>
                <w:szCs w:val="26"/>
              </w:rPr>
              <w:t>TT</w:t>
            </w:r>
          </w:p>
        </w:tc>
        <w:tc>
          <w:tcPr>
            <w:tcW w:w="2233" w:type="pct"/>
            <w:tcBorders>
              <w:top w:val="single" w:sz="6" w:space="0" w:color="000000"/>
              <w:left w:val="single" w:sz="6" w:space="0" w:color="000000"/>
              <w:bottom w:val="single" w:sz="6" w:space="0" w:color="000000"/>
              <w:right w:val="single" w:sz="6" w:space="0" w:color="000000"/>
            </w:tcBorders>
            <w:vAlign w:val="center"/>
          </w:tcPr>
          <w:p w14:paraId="54ECAA83" w14:textId="77777777" w:rsidR="00A514C1" w:rsidRPr="00C74F56" w:rsidRDefault="00A514C1" w:rsidP="005E3067">
            <w:pPr>
              <w:jc w:val="center"/>
              <w:rPr>
                <w:b/>
                <w:bCs/>
                <w:iCs/>
                <w:sz w:val="26"/>
                <w:szCs w:val="26"/>
              </w:rPr>
            </w:pPr>
            <w:r w:rsidRPr="00C74F56">
              <w:rPr>
                <w:b/>
                <w:sz w:val="26"/>
                <w:szCs w:val="26"/>
                <w:lang w:val="vi-VN"/>
              </w:rPr>
              <w:t>Tên hàng hóa</w:t>
            </w:r>
          </w:p>
        </w:tc>
        <w:tc>
          <w:tcPr>
            <w:tcW w:w="2372" w:type="pct"/>
            <w:tcBorders>
              <w:top w:val="single" w:sz="6" w:space="0" w:color="000000"/>
              <w:left w:val="single" w:sz="6" w:space="0" w:color="000000"/>
              <w:bottom w:val="single" w:sz="6" w:space="0" w:color="000000"/>
              <w:right w:val="single" w:sz="6" w:space="0" w:color="000000"/>
            </w:tcBorders>
            <w:vAlign w:val="center"/>
          </w:tcPr>
          <w:p w14:paraId="16564CCB" w14:textId="77777777" w:rsidR="00A514C1" w:rsidRPr="00C74F56" w:rsidRDefault="00A514C1" w:rsidP="005E3067">
            <w:pPr>
              <w:jc w:val="center"/>
              <w:rPr>
                <w:b/>
                <w:bCs/>
                <w:sz w:val="26"/>
                <w:szCs w:val="26"/>
              </w:rPr>
            </w:pPr>
            <w:r w:rsidRPr="00C74F56">
              <w:rPr>
                <w:b/>
                <w:bCs/>
                <w:sz w:val="26"/>
                <w:szCs w:val="26"/>
                <w:lang w:val="vi-VN"/>
              </w:rPr>
              <w:t>Thông số kỹ thuật</w:t>
            </w:r>
          </w:p>
        </w:tc>
      </w:tr>
      <w:tr w:rsidR="00C74F56" w:rsidRPr="00C74F56" w14:paraId="328EC74A"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5459C9D3" w14:textId="2DFAF5AD" w:rsidR="005E3067" w:rsidRPr="00C74F56" w:rsidRDefault="005E3067" w:rsidP="005E3067">
            <w:pPr>
              <w:numPr>
                <w:ilvl w:val="0"/>
                <w:numId w:val="1"/>
              </w:numPr>
              <w:ind w:left="928"/>
              <w:jc w:val="center"/>
              <w:rPr>
                <w:bCs/>
                <w:sz w:val="26"/>
                <w:szCs w:val="26"/>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13A09852" w14:textId="13D79FD3" w:rsidR="005E3067" w:rsidRPr="00C74F56" w:rsidRDefault="005E3067" w:rsidP="005E3067">
            <w:pPr>
              <w:rPr>
                <w:iCs/>
                <w:sz w:val="26"/>
                <w:szCs w:val="26"/>
                <w:lang w:val="vi-VN"/>
              </w:rPr>
            </w:pPr>
            <w:r w:rsidRPr="00C74F56">
              <w:rPr>
                <w:sz w:val="26"/>
                <w:szCs w:val="26"/>
              </w:rPr>
              <w:t xml:space="preserve">Titanium Aluminum carbide </w:t>
            </w:r>
          </w:p>
        </w:tc>
        <w:tc>
          <w:tcPr>
            <w:tcW w:w="2372" w:type="pct"/>
            <w:tcBorders>
              <w:top w:val="single" w:sz="6" w:space="0" w:color="000000"/>
              <w:left w:val="single" w:sz="6" w:space="0" w:color="000000"/>
              <w:bottom w:val="single" w:sz="6" w:space="0" w:color="000000"/>
              <w:right w:val="single" w:sz="6" w:space="0" w:color="000000"/>
            </w:tcBorders>
            <w:vAlign w:val="center"/>
          </w:tcPr>
          <w:p w14:paraId="24963C29" w14:textId="33C9A237" w:rsidR="005E3067" w:rsidRPr="00C74F56" w:rsidRDefault="005E3067" w:rsidP="005E3067">
            <w:pPr>
              <w:jc w:val="left"/>
              <w:rPr>
                <w:sz w:val="26"/>
                <w:szCs w:val="26"/>
                <w:lang w:val="vi-VN"/>
              </w:rPr>
            </w:pPr>
            <w:r w:rsidRPr="00C74F56">
              <w:rPr>
                <w:sz w:val="26"/>
                <w:szCs w:val="26"/>
                <w:lang w:val="vi-VN"/>
              </w:rPr>
              <w:t>Loại: AR</w:t>
            </w:r>
            <w:r w:rsidRPr="00C74F56">
              <w:rPr>
                <w:sz w:val="26"/>
                <w:szCs w:val="26"/>
                <w:lang w:val="vi-VN"/>
              </w:rPr>
              <w:br/>
              <w:t>Dạng: bột màu nâu</w:t>
            </w:r>
            <w:r w:rsidRPr="00C74F56">
              <w:rPr>
                <w:sz w:val="26"/>
                <w:szCs w:val="26"/>
                <w:lang w:val="vi-VN"/>
              </w:rPr>
              <w:br/>
              <w:t xml:space="preserve">Hàm lượng: ≥ 90% </w:t>
            </w:r>
            <w:r w:rsidRPr="00C74F56">
              <w:rPr>
                <w:sz w:val="26"/>
                <w:szCs w:val="26"/>
                <w:lang w:val="vi-VN"/>
              </w:rPr>
              <w:br/>
              <w:t xml:space="preserve">Kích thước hạt: ≤ 100  </w:t>
            </w:r>
            <w:r w:rsidRPr="00C74F56">
              <w:rPr>
                <w:sz w:val="26"/>
                <w:szCs w:val="26"/>
              </w:rPr>
              <w:t>μ</w:t>
            </w:r>
            <w:r w:rsidRPr="00C74F56">
              <w:rPr>
                <w:sz w:val="26"/>
                <w:szCs w:val="26"/>
                <w:lang w:val="vi-VN"/>
              </w:rPr>
              <w:t>m</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296637EE"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2A8025EB"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113B7F84" w14:textId="219C6D65" w:rsidR="005E3067" w:rsidRPr="00C74F56" w:rsidRDefault="005E3067" w:rsidP="005E3067">
            <w:pPr>
              <w:rPr>
                <w:sz w:val="26"/>
                <w:szCs w:val="26"/>
                <w:lang w:val="vi-VN"/>
              </w:rPr>
            </w:pPr>
            <w:r w:rsidRPr="00C74F56">
              <w:rPr>
                <w:sz w:val="26"/>
                <w:szCs w:val="26"/>
              </w:rPr>
              <w:t>Cobalt(II) nitrate hexahydrate</w:t>
            </w:r>
          </w:p>
        </w:tc>
        <w:tc>
          <w:tcPr>
            <w:tcW w:w="2372" w:type="pct"/>
            <w:tcBorders>
              <w:top w:val="single" w:sz="6" w:space="0" w:color="000000"/>
              <w:left w:val="single" w:sz="6" w:space="0" w:color="000000"/>
              <w:bottom w:val="single" w:sz="6" w:space="0" w:color="000000"/>
              <w:right w:val="single" w:sz="6" w:space="0" w:color="000000"/>
            </w:tcBorders>
            <w:vAlign w:val="center"/>
          </w:tcPr>
          <w:p w14:paraId="5C0AE7A9" w14:textId="4704AB46" w:rsidR="005E3067" w:rsidRPr="00C74F56" w:rsidRDefault="005E3067" w:rsidP="005E3067">
            <w:pPr>
              <w:jc w:val="left"/>
              <w:rPr>
                <w:sz w:val="26"/>
                <w:szCs w:val="26"/>
                <w:lang w:val="vi-VN"/>
              </w:rPr>
            </w:pPr>
            <w:r w:rsidRPr="00C74F56">
              <w:rPr>
                <w:sz w:val="26"/>
                <w:szCs w:val="26"/>
                <w:lang w:val="vi-VN"/>
              </w:rPr>
              <w:t>Loại: AR</w:t>
            </w:r>
            <w:r w:rsidRPr="00C74F56">
              <w:rPr>
                <w:sz w:val="26"/>
                <w:szCs w:val="26"/>
                <w:lang w:val="vi-VN"/>
              </w:rPr>
              <w:br/>
              <w:t>Dạng: bột màu nâu đỏ</w:t>
            </w:r>
            <w:r w:rsidRPr="00C74F56">
              <w:rPr>
                <w:sz w:val="26"/>
                <w:szCs w:val="26"/>
                <w:lang w:val="vi-VN"/>
              </w:rPr>
              <w:br/>
              <w:t xml:space="preserve">Hàm lượng: ≥ 98% </w:t>
            </w:r>
            <w:r w:rsidRPr="00C74F56">
              <w:rPr>
                <w:sz w:val="26"/>
                <w:szCs w:val="26"/>
                <w:lang w:val="vi-VN"/>
              </w:rPr>
              <w:br/>
              <w:t xml:space="preserve">Nhiệt độ nóng chảy: 55 °C </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63FF2CF3"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517C70C3"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2DFED7BC" w14:textId="7928632E" w:rsidR="005E3067" w:rsidRPr="00C74F56" w:rsidRDefault="005E3067" w:rsidP="005E3067">
            <w:pPr>
              <w:rPr>
                <w:sz w:val="26"/>
                <w:szCs w:val="26"/>
                <w:lang w:val="vi-VN"/>
              </w:rPr>
            </w:pPr>
            <w:r w:rsidRPr="00C74F56">
              <w:rPr>
                <w:sz w:val="26"/>
                <w:szCs w:val="26"/>
              </w:rPr>
              <w:t>Iron (III) nitrate nonahydrate</w:t>
            </w:r>
          </w:p>
        </w:tc>
        <w:tc>
          <w:tcPr>
            <w:tcW w:w="2372" w:type="pct"/>
            <w:tcBorders>
              <w:top w:val="single" w:sz="6" w:space="0" w:color="000000"/>
              <w:left w:val="single" w:sz="6" w:space="0" w:color="000000"/>
              <w:bottom w:val="single" w:sz="6" w:space="0" w:color="000000"/>
              <w:right w:val="single" w:sz="6" w:space="0" w:color="000000"/>
            </w:tcBorders>
            <w:vAlign w:val="center"/>
          </w:tcPr>
          <w:p w14:paraId="129E751A" w14:textId="560363F6" w:rsidR="005E3067" w:rsidRPr="00C74F56" w:rsidRDefault="005E3067" w:rsidP="005E3067">
            <w:pPr>
              <w:jc w:val="left"/>
              <w:rPr>
                <w:sz w:val="26"/>
                <w:szCs w:val="26"/>
                <w:lang w:val="vi-VN"/>
              </w:rPr>
            </w:pPr>
            <w:r w:rsidRPr="00C74F56">
              <w:rPr>
                <w:sz w:val="26"/>
                <w:szCs w:val="26"/>
                <w:lang w:val="vi-VN"/>
              </w:rPr>
              <w:t>Loại: AR</w:t>
            </w:r>
            <w:r w:rsidRPr="00C74F56">
              <w:rPr>
                <w:sz w:val="26"/>
                <w:szCs w:val="26"/>
                <w:lang w:val="vi-VN"/>
              </w:rPr>
              <w:br/>
              <w:t>Dạng: bột màu trắng</w:t>
            </w:r>
            <w:r w:rsidRPr="00C74F56">
              <w:rPr>
                <w:sz w:val="26"/>
                <w:szCs w:val="26"/>
                <w:lang w:val="vi-VN"/>
              </w:rPr>
              <w:br/>
            </w:r>
            <w:r w:rsidRPr="00C74F56">
              <w:rPr>
                <w:sz w:val="26"/>
                <w:szCs w:val="26"/>
                <w:lang w:val="vi-VN"/>
              </w:rPr>
              <w:lastRenderedPageBreak/>
              <w:t xml:space="preserve">Hàm lượng: ≥ 99% </w:t>
            </w:r>
            <w:r w:rsidRPr="00C74F56">
              <w:rPr>
                <w:sz w:val="26"/>
                <w:szCs w:val="26"/>
                <w:lang w:val="vi-VN"/>
              </w:rPr>
              <w:br/>
              <w:t xml:space="preserve">Nhiệt độ nóng chảy: 47 °C </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2607FD58"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4F6C638F"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0C343367" w14:textId="3F728A2D" w:rsidR="005E3067" w:rsidRPr="00C74F56" w:rsidRDefault="005E3067" w:rsidP="005E3067">
            <w:pPr>
              <w:rPr>
                <w:sz w:val="26"/>
                <w:szCs w:val="26"/>
                <w:lang w:val="vi-VN"/>
              </w:rPr>
            </w:pPr>
            <w:r w:rsidRPr="00C74F56">
              <w:rPr>
                <w:sz w:val="26"/>
                <w:szCs w:val="26"/>
              </w:rPr>
              <w:t>Nickel (II) nitrate hexahydrate</w:t>
            </w:r>
          </w:p>
        </w:tc>
        <w:tc>
          <w:tcPr>
            <w:tcW w:w="2372" w:type="pct"/>
            <w:tcBorders>
              <w:top w:val="single" w:sz="6" w:space="0" w:color="000000"/>
              <w:left w:val="single" w:sz="6" w:space="0" w:color="000000"/>
              <w:bottom w:val="single" w:sz="6" w:space="0" w:color="000000"/>
              <w:right w:val="single" w:sz="6" w:space="0" w:color="000000"/>
            </w:tcBorders>
            <w:vAlign w:val="center"/>
          </w:tcPr>
          <w:p w14:paraId="02F25733" w14:textId="790AB716" w:rsidR="005E3067" w:rsidRPr="00C74F56" w:rsidRDefault="005E3067" w:rsidP="005E3067">
            <w:pPr>
              <w:jc w:val="left"/>
              <w:rPr>
                <w:sz w:val="26"/>
                <w:szCs w:val="26"/>
                <w:lang w:val="vi-VN"/>
              </w:rPr>
            </w:pPr>
            <w:r w:rsidRPr="00C74F56">
              <w:rPr>
                <w:sz w:val="26"/>
                <w:szCs w:val="26"/>
                <w:lang w:val="vi-VN"/>
              </w:rPr>
              <w:t>Loại: AR</w:t>
            </w:r>
            <w:r w:rsidRPr="00C74F56">
              <w:rPr>
                <w:sz w:val="26"/>
                <w:szCs w:val="26"/>
                <w:lang w:val="vi-VN"/>
              </w:rPr>
              <w:br/>
              <w:t xml:space="preserve">Dạng: hạt tinh thể màu xanh </w:t>
            </w:r>
            <w:r w:rsidRPr="00C74F56">
              <w:rPr>
                <w:sz w:val="26"/>
                <w:szCs w:val="26"/>
                <w:lang w:val="vi-VN"/>
              </w:rPr>
              <w:br/>
              <w:t xml:space="preserve">Hàm lượng: ≥ 97% </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0332813C"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1B8EED31"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552E4193" w14:textId="6862D598" w:rsidR="005E3067" w:rsidRPr="00C74F56" w:rsidRDefault="005E3067" w:rsidP="005E3067">
            <w:pPr>
              <w:rPr>
                <w:sz w:val="26"/>
                <w:szCs w:val="26"/>
                <w:lang w:val="vi-VN"/>
              </w:rPr>
            </w:pPr>
            <w:r w:rsidRPr="00C74F56">
              <w:rPr>
                <w:sz w:val="26"/>
                <w:szCs w:val="26"/>
              </w:rPr>
              <w:t xml:space="preserve">Zinc chloride </w:t>
            </w:r>
          </w:p>
        </w:tc>
        <w:tc>
          <w:tcPr>
            <w:tcW w:w="2372" w:type="pct"/>
            <w:tcBorders>
              <w:top w:val="single" w:sz="6" w:space="0" w:color="000000"/>
              <w:left w:val="single" w:sz="6" w:space="0" w:color="000000"/>
              <w:bottom w:val="single" w:sz="6" w:space="0" w:color="000000"/>
              <w:right w:val="single" w:sz="6" w:space="0" w:color="000000"/>
            </w:tcBorders>
            <w:vAlign w:val="center"/>
          </w:tcPr>
          <w:p w14:paraId="5A3D7807" w14:textId="3728A041" w:rsidR="005E3067" w:rsidRPr="00C74F56" w:rsidRDefault="005E3067" w:rsidP="005E3067">
            <w:pPr>
              <w:jc w:val="left"/>
              <w:rPr>
                <w:sz w:val="26"/>
                <w:szCs w:val="26"/>
                <w:lang w:val="vi-VN"/>
              </w:rPr>
            </w:pPr>
            <w:r w:rsidRPr="00C74F56">
              <w:rPr>
                <w:sz w:val="26"/>
                <w:szCs w:val="26"/>
                <w:lang w:val="vi-VN"/>
              </w:rPr>
              <w:t>Loại: AR</w:t>
            </w:r>
            <w:r w:rsidRPr="00C74F56">
              <w:rPr>
                <w:sz w:val="26"/>
                <w:szCs w:val="26"/>
                <w:lang w:val="vi-VN"/>
              </w:rPr>
              <w:br/>
              <w:t>Dạng: bột màu trắng</w:t>
            </w:r>
            <w:r w:rsidRPr="00C74F56">
              <w:rPr>
                <w:sz w:val="26"/>
                <w:szCs w:val="26"/>
                <w:lang w:val="vi-VN"/>
              </w:rPr>
              <w:br/>
              <w:t xml:space="preserve">Hàm lượng: ≥ 97% </w:t>
            </w:r>
            <w:r w:rsidRPr="00C74F56">
              <w:rPr>
                <w:sz w:val="26"/>
                <w:szCs w:val="26"/>
                <w:lang w:val="vi-VN"/>
              </w:rPr>
              <w:br/>
              <w:t xml:space="preserve">Nhiệt độ nóng chảy: 293 °C </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7632268C"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4394825C"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3359D9AB" w14:textId="5B732DCD" w:rsidR="005E3067" w:rsidRPr="00C74F56" w:rsidRDefault="005E3067" w:rsidP="005E3067">
            <w:pPr>
              <w:rPr>
                <w:sz w:val="26"/>
                <w:szCs w:val="26"/>
                <w:lang w:val="vi-VN"/>
              </w:rPr>
            </w:pPr>
            <w:r w:rsidRPr="00C74F56">
              <w:rPr>
                <w:sz w:val="26"/>
                <w:szCs w:val="26"/>
              </w:rPr>
              <w:t xml:space="preserve">Axit flohydric </w:t>
            </w:r>
          </w:p>
        </w:tc>
        <w:tc>
          <w:tcPr>
            <w:tcW w:w="2372" w:type="pct"/>
            <w:tcBorders>
              <w:top w:val="single" w:sz="6" w:space="0" w:color="000000"/>
              <w:left w:val="single" w:sz="6" w:space="0" w:color="000000"/>
              <w:bottom w:val="single" w:sz="6" w:space="0" w:color="000000"/>
              <w:right w:val="single" w:sz="6" w:space="0" w:color="000000"/>
            </w:tcBorders>
            <w:vAlign w:val="center"/>
          </w:tcPr>
          <w:p w14:paraId="2F0BE3E2" w14:textId="0CD7DDE1" w:rsidR="005E3067" w:rsidRPr="00C74F56" w:rsidRDefault="005E3067" w:rsidP="005E3067">
            <w:pPr>
              <w:jc w:val="left"/>
              <w:rPr>
                <w:sz w:val="26"/>
                <w:szCs w:val="26"/>
                <w:lang w:val="vi-VN"/>
              </w:rPr>
            </w:pPr>
            <w:r w:rsidRPr="00C74F56">
              <w:rPr>
                <w:sz w:val="26"/>
                <w:szCs w:val="26"/>
                <w:lang w:val="vi-VN"/>
              </w:rPr>
              <w:t>Loại: AR</w:t>
            </w:r>
            <w:r w:rsidRPr="00C74F56">
              <w:rPr>
                <w:sz w:val="26"/>
                <w:szCs w:val="26"/>
                <w:lang w:val="vi-VN"/>
              </w:rPr>
              <w:br/>
              <w:t>Dạng: lỏng không màu</w:t>
            </w:r>
            <w:r w:rsidRPr="00C74F56">
              <w:rPr>
                <w:sz w:val="26"/>
                <w:szCs w:val="26"/>
                <w:lang w:val="vi-VN"/>
              </w:rPr>
              <w:br/>
              <w:t xml:space="preserve">Hàm lượng: 48% </w:t>
            </w:r>
            <w:r w:rsidRPr="00C74F56">
              <w:rPr>
                <w:sz w:val="26"/>
                <w:szCs w:val="26"/>
                <w:lang w:val="vi-VN"/>
              </w:rPr>
              <w:br/>
              <w:t>Khối lượng riêng: 1,15 g/mL</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7531D683"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7CFDB3B4"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2BE4017E" w14:textId="4B32CA77" w:rsidR="005E3067" w:rsidRPr="00C74F56" w:rsidRDefault="005E3067" w:rsidP="005E3067">
            <w:pPr>
              <w:rPr>
                <w:sz w:val="26"/>
                <w:szCs w:val="26"/>
                <w:lang w:val="vi-VN"/>
              </w:rPr>
            </w:pPr>
            <w:r w:rsidRPr="00C74F56">
              <w:rPr>
                <w:sz w:val="26"/>
                <w:szCs w:val="26"/>
              </w:rPr>
              <w:t xml:space="preserve">LiF </w:t>
            </w:r>
          </w:p>
        </w:tc>
        <w:tc>
          <w:tcPr>
            <w:tcW w:w="2372" w:type="pct"/>
            <w:tcBorders>
              <w:top w:val="single" w:sz="6" w:space="0" w:color="000000"/>
              <w:left w:val="single" w:sz="6" w:space="0" w:color="000000"/>
              <w:bottom w:val="single" w:sz="6" w:space="0" w:color="000000"/>
              <w:right w:val="single" w:sz="6" w:space="0" w:color="000000"/>
            </w:tcBorders>
            <w:vAlign w:val="center"/>
          </w:tcPr>
          <w:p w14:paraId="73A3FD1A" w14:textId="57D8D2DE" w:rsidR="005E3067" w:rsidRPr="00C74F56" w:rsidRDefault="005E3067" w:rsidP="005E3067">
            <w:pPr>
              <w:jc w:val="left"/>
              <w:rPr>
                <w:sz w:val="26"/>
                <w:szCs w:val="26"/>
                <w:lang w:val="vi-VN"/>
              </w:rPr>
            </w:pPr>
            <w:r w:rsidRPr="00C74F56">
              <w:rPr>
                <w:sz w:val="26"/>
                <w:szCs w:val="26"/>
                <w:lang w:val="vi-VN"/>
              </w:rPr>
              <w:t>Loại: AR</w:t>
            </w:r>
            <w:r w:rsidRPr="00C74F56">
              <w:rPr>
                <w:sz w:val="26"/>
                <w:szCs w:val="26"/>
                <w:lang w:val="vi-VN"/>
              </w:rPr>
              <w:br/>
              <w:t>Dạng: tinh thể màu trắng</w:t>
            </w:r>
            <w:r w:rsidRPr="00C74F56">
              <w:rPr>
                <w:sz w:val="26"/>
                <w:szCs w:val="26"/>
                <w:lang w:val="vi-VN"/>
              </w:rPr>
              <w:br/>
              <w:t xml:space="preserve">Hàm lượng: ≥ 99% </w:t>
            </w:r>
            <w:r w:rsidRPr="00C74F56">
              <w:rPr>
                <w:sz w:val="26"/>
                <w:szCs w:val="26"/>
                <w:lang w:val="vi-VN"/>
              </w:rPr>
              <w:br/>
              <w:t xml:space="preserve">Nhiệt độ nóng chảy: 845 °C </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0E56CA4A"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13FF5A66"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463BC9CE" w14:textId="15CD7883" w:rsidR="005E3067" w:rsidRPr="00C74F56" w:rsidRDefault="005E3067" w:rsidP="005E3067">
            <w:pPr>
              <w:rPr>
                <w:sz w:val="26"/>
                <w:szCs w:val="26"/>
                <w:lang w:val="vi-VN"/>
              </w:rPr>
            </w:pPr>
            <w:r w:rsidRPr="00C74F56">
              <w:rPr>
                <w:sz w:val="26"/>
                <w:szCs w:val="26"/>
              </w:rPr>
              <w:t xml:space="preserve">Nhựa Epoxy </w:t>
            </w:r>
          </w:p>
        </w:tc>
        <w:tc>
          <w:tcPr>
            <w:tcW w:w="2372" w:type="pct"/>
            <w:tcBorders>
              <w:top w:val="single" w:sz="6" w:space="0" w:color="000000"/>
              <w:left w:val="single" w:sz="6" w:space="0" w:color="000000"/>
              <w:bottom w:val="single" w:sz="6" w:space="0" w:color="000000"/>
              <w:right w:val="single" w:sz="6" w:space="0" w:color="000000"/>
            </w:tcBorders>
            <w:vAlign w:val="center"/>
          </w:tcPr>
          <w:p w14:paraId="069B4947" w14:textId="3C2C503C" w:rsidR="005E3067" w:rsidRPr="00C74F56" w:rsidRDefault="005E3067" w:rsidP="005E3067">
            <w:pPr>
              <w:jc w:val="left"/>
              <w:rPr>
                <w:sz w:val="26"/>
                <w:szCs w:val="26"/>
                <w:lang w:val="vi-VN"/>
              </w:rPr>
            </w:pPr>
            <w:r w:rsidRPr="00C74F56">
              <w:rPr>
                <w:sz w:val="26"/>
                <w:szCs w:val="26"/>
                <w:lang w:val="vi-VN"/>
              </w:rPr>
              <w:t>Loại: PA</w:t>
            </w:r>
            <w:r w:rsidRPr="00C74F56">
              <w:rPr>
                <w:sz w:val="26"/>
                <w:szCs w:val="26"/>
                <w:lang w:val="vi-VN"/>
              </w:rPr>
              <w:br/>
              <w:t>Dạng: chất lỏng trong suốt không màu</w:t>
            </w:r>
            <w:r w:rsidRPr="00C74F56">
              <w:rPr>
                <w:sz w:val="26"/>
                <w:szCs w:val="26"/>
                <w:lang w:val="vi-VN"/>
              </w:rPr>
              <w:br/>
              <w:t>Mật độ: 1,16 g/mL</w:t>
            </w:r>
            <w:r w:rsidRPr="00C74F56">
              <w:rPr>
                <w:sz w:val="26"/>
                <w:szCs w:val="26"/>
                <w:lang w:val="vi-VN"/>
              </w:rPr>
              <w:br/>
              <w:t xml:space="preserve">Đương lượng epoxy (g/eq):  455-555 </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2AF82845"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329B33C7"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071E2A4B" w14:textId="333BD738" w:rsidR="005E3067" w:rsidRPr="00C74F56" w:rsidRDefault="005E3067" w:rsidP="005E3067">
            <w:pPr>
              <w:rPr>
                <w:sz w:val="26"/>
                <w:szCs w:val="26"/>
                <w:lang w:val="vi-VN"/>
              </w:rPr>
            </w:pPr>
            <w:r w:rsidRPr="00C74F56">
              <w:rPr>
                <w:sz w:val="26"/>
                <w:szCs w:val="26"/>
              </w:rPr>
              <w:t>Chất đóng rắn polyamine</w:t>
            </w:r>
          </w:p>
        </w:tc>
        <w:tc>
          <w:tcPr>
            <w:tcW w:w="2372" w:type="pct"/>
            <w:tcBorders>
              <w:top w:val="single" w:sz="6" w:space="0" w:color="000000"/>
              <w:left w:val="single" w:sz="6" w:space="0" w:color="000000"/>
              <w:bottom w:val="single" w:sz="6" w:space="0" w:color="000000"/>
              <w:right w:val="single" w:sz="6" w:space="0" w:color="000000"/>
            </w:tcBorders>
            <w:vAlign w:val="center"/>
          </w:tcPr>
          <w:p w14:paraId="546B1457" w14:textId="5C6B2948" w:rsidR="005E3067" w:rsidRPr="00C74F56" w:rsidRDefault="005E3067" w:rsidP="005E3067">
            <w:pPr>
              <w:jc w:val="left"/>
              <w:rPr>
                <w:sz w:val="26"/>
                <w:szCs w:val="26"/>
                <w:lang w:val="vi-VN"/>
              </w:rPr>
            </w:pPr>
            <w:r w:rsidRPr="00C74F56">
              <w:rPr>
                <w:sz w:val="26"/>
                <w:szCs w:val="26"/>
                <w:lang w:val="vi-VN"/>
              </w:rPr>
              <w:t>Loại: PEPA</w:t>
            </w:r>
            <w:r w:rsidRPr="00C74F56">
              <w:rPr>
                <w:sz w:val="26"/>
                <w:szCs w:val="26"/>
                <w:lang w:val="vi-VN"/>
              </w:rPr>
              <w:br/>
              <w:t>Dạng: chất lỏng màu nâu</w:t>
            </w:r>
            <w:r w:rsidRPr="00C74F56">
              <w:rPr>
                <w:sz w:val="26"/>
                <w:szCs w:val="26"/>
                <w:lang w:val="vi-VN"/>
              </w:rPr>
              <w:br/>
              <w:t>hàm lượng nhóm amin: 30 g/ep</w:t>
            </w:r>
            <w:r w:rsidRPr="00C74F56">
              <w:rPr>
                <w:sz w:val="26"/>
                <w:szCs w:val="26"/>
                <w:lang w:val="vi-VN"/>
              </w:rPr>
              <w:br/>
              <w:t>Độ nhớt: 200-300 mPa.s</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22C181AA"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0D2DB0AB"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2CDF3C2E" w14:textId="51FF63BB" w:rsidR="005E3067" w:rsidRPr="00C74F56" w:rsidRDefault="005E3067" w:rsidP="005E3067">
            <w:pPr>
              <w:rPr>
                <w:iCs/>
                <w:sz w:val="26"/>
                <w:szCs w:val="26"/>
                <w:lang w:val="vi-VN"/>
              </w:rPr>
            </w:pPr>
            <w:r w:rsidRPr="00C74F56">
              <w:rPr>
                <w:sz w:val="26"/>
                <w:szCs w:val="26"/>
              </w:rPr>
              <w:t xml:space="preserve">Dioctyl phthalate </w:t>
            </w:r>
          </w:p>
        </w:tc>
        <w:tc>
          <w:tcPr>
            <w:tcW w:w="2372" w:type="pct"/>
            <w:tcBorders>
              <w:top w:val="single" w:sz="6" w:space="0" w:color="000000"/>
              <w:left w:val="single" w:sz="6" w:space="0" w:color="000000"/>
              <w:bottom w:val="single" w:sz="6" w:space="0" w:color="000000"/>
              <w:right w:val="single" w:sz="6" w:space="0" w:color="000000"/>
            </w:tcBorders>
            <w:vAlign w:val="center"/>
          </w:tcPr>
          <w:p w14:paraId="348D1092" w14:textId="14A77E4A" w:rsidR="005E3067" w:rsidRPr="00C74F56" w:rsidRDefault="005E3067" w:rsidP="005E3067">
            <w:pPr>
              <w:jc w:val="left"/>
              <w:rPr>
                <w:sz w:val="26"/>
                <w:szCs w:val="26"/>
                <w:lang w:val="vi-VN"/>
              </w:rPr>
            </w:pPr>
            <w:r w:rsidRPr="00C74F56">
              <w:rPr>
                <w:sz w:val="26"/>
                <w:szCs w:val="26"/>
                <w:lang w:val="vi-VN"/>
              </w:rPr>
              <w:t>Loại: PA</w:t>
            </w:r>
            <w:r w:rsidRPr="00C74F56">
              <w:rPr>
                <w:sz w:val="26"/>
                <w:szCs w:val="26"/>
                <w:lang w:val="vi-VN"/>
              </w:rPr>
              <w:br/>
              <w:t>Dạng: chất lỏng</w:t>
            </w:r>
            <w:r w:rsidRPr="00C74F56">
              <w:rPr>
                <w:sz w:val="26"/>
                <w:szCs w:val="26"/>
                <w:lang w:val="vi-VN"/>
              </w:rPr>
              <w:br/>
              <w:t>Độ tinh khiết: 99,5%</w:t>
            </w:r>
            <w:r w:rsidRPr="00C74F56">
              <w:rPr>
                <w:sz w:val="26"/>
                <w:szCs w:val="26"/>
                <w:lang w:val="vi-VN"/>
              </w:rPr>
              <w:br/>
              <w:t>Nhiệt độ sôi: 384 °C</w:t>
            </w:r>
            <w:r w:rsidRPr="00C74F56">
              <w:rPr>
                <w:sz w:val="26"/>
                <w:szCs w:val="26"/>
                <w:lang w:val="vi-VN"/>
              </w:rPr>
              <w:br/>
              <w:t>Tỉ trọng: 0,985 g/mL</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12CE6251"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74981B50"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0A5CD3FC" w14:textId="443F107E" w:rsidR="005E3067" w:rsidRPr="00C74F56" w:rsidRDefault="005E3067" w:rsidP="005E3067">
            <w:pPr>
              <w:rPr>
                <w:sz w:val="26"/>
                <w:szCs w:val="26"/>
                <w:lang w:val="vi-VN"/>
              </w:rPr>
            </w:pPr>
            <w:r w:rsidRPr="00C74F56">
              <w:rPr>
                <w:sz w:val="26"/>
                <w:szCs w:val="26"/>
              </w:rPr>
              <w:t xml:space="preserve">Parafin </w:t>
            </w:r>
          </w:p>
        </w:tc>
        <w:tc>
          <w:tcPr>
            <w:tcW w:w="2372" w:type="pct"/>
            <w:tcBorders>
              <w:top w:val="single" w:sz="6" w:space="0" w:color="000000"/>
              <w:left w:val="single" w:sz="6" w:space="0" w:color="000000"/>
              <w:bottom w:val="single" w:sz="6" w:space="0" w:color="000000"/>
              <w:right w:val="single" w:sz="6" w:space="0" w:color="000000"/>
            </w:tcBorders>
            <w:vAlign w:val="center"/>
          </w:tcPr>
          <w:p w14:paraId="61E46A49" w14:textId="65A349AE" w:rsidR="005E3067" w:rsidRPr="00C74F56" w:rsidRDefault="005E3067" w:rsidP="005E3067">
            <w:pPr>
              <w:jc w:val="left"/>
              <w:rPr>
                <w:sz w:val="26"/>
                <w:szCs w:val="26"/>
                <w:lang w:val="vi-VN"/>
              </w:rPr>
            </w:pPr>
            <w:r w:rsidRPr="00C74F56">
              <w:rPr>
                <w:sz w:val="26"/>
                <w:szCs w:val="26"/>
                <w:lang w:val="vi-VN"/>
              </w:rPr>
              <w:t>Loại: PA</w:t>
            </w:r>
            <w:r w:rsidRPr="00C74F56">
              <w:rPr>
                <w:sz w:val="26"/>
                <w:szCs w:val="26"/>
                <w:lang w:val="vi-VN"/>
              </w:rPr>
              <w:br/>
              <w:t>Dạng: sáp màu trắng</w:t>
            </w:r>
            <w:r w:rsidRPr="00C74F56">
              <w:rPr>
                <w:sz w:val="26"/>
                <w:szCs w:val="26"/>
                <w:lang w:val="vi-VN"/>
              </w:rPr>
              <w:br/>
              <w:t>Độ tinh khiết: ≥ 98,5%</w:t>
            </w:r>
            <w:r w:rsidRPr="00C74F56">
              <w:rPr>
                <w:sz w:val="26"/>
                <w:szCs w:val="26"/>
                <w:lang w:val="vi-VN"/>
              </w:rPr>
              <w:br/>
              <w:t xml:space="preserve">Khối lượng riêng: 0,9 g/mL </w:t>
            </w:r>
            <w:r w:rsidRPr="00C74F56">
              <w:rPr>
                <w:sz w:val="26"/>
                <w:szCs w:val="26"/>
                <w:lang w:val="vi-VN"/>
              </w:rPr>
              <w:br/>
              <w:t>Nhiệt độ nóng chảy: 58 °C</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52CBD716"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129E7134"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63699F12" w14:textId="7E92AA91" w:rsidR="005E3067" w:rsidRPr="00C74F56" w:rsidRDefault="005E3067" w:rsidP="005E3067">
            <w:pPr>
              <w:rPr>
                <w:sz w:val="26"/>
                <w:szCs w:val="26"/>
                <w:lang w:val="vi-VN"/>
              </w:rPr>
            </w:pPr>
            <w:r w:rsidRPr="00C74F56">
              <w:rPr>
                <w:sz w:val="26"/>
                <w:szCs w:val="26"/>
              </w:rPr>
              <w:t>Sơn PU acrylic</w:t>
            </w:r>
          </w:p>
        </w:tc>
        <w:tc>
          <w:tcPr>
            <w:tcW w:w="2372" w:type="pct"/>
            <w:tcBorders>
              <w:top w:val="single" w:sz="6" w:space="0" w:color="000000"/>
              <w:left w:val="single" w:sz="6" w:space="0" w:color="000000"/>
              <w:bottom w:val="single" w:sz="6" w:space="0" w:color="000000"/>
              <w:right w:val="single" w:sz="6" w:space="0" w:color="000000"/>
            </w:tcBorders>
            <w:vAlign w:val="center"/>
          </w:tcPr>
          <w:p w14:paraId="61609F4A" w14:textId="12A15BC5" w:rsidR="005E3067" w:rsidRPr="00C74F56" w:rsidRDefault="005E3067" w:rsidP="005E3067">
            <w:pPr>
              <w:jc w:val="left"/>
              <w:rPr>
                <w:sz w:val="26"/>
                <w:szCs w:val="26"/>
                <w:lang w:val="vi-VN"/>
              </w:rPr>
            </w:pPr>
            <w:r w:rsidRPr="00C74F56">
              <w:rPr>
                <w:sz w:val="26"/>
                <w:szCs w:val="26"/>
                <w:lang w:val="vi-VN"/>
              </w:rPr>
              <w:t>Dạng: trong suốt không màu</w:t>
            </w:r>
            <w:r w:rsidRPr="00C74F56">
              <w:rPr>
                <w:sz w:val="26"/>
                <w:szCs w:val="26"/>
                <w:lang w:val="vi-VN"/>
              </w:rPr>
              <w:br/>
              <w:t>Khối lượng riêng: 1,2-1,4 g/mL</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75C9D741"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710754D6"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414E7A85" w14:textId="0DF1458F" w:rsidR="005E3067" w:rsidRPr="00C74F56" w:rsidRDefault="005E3067" w:rsidP="005E3067">
            <w:pPr>
              <w:rPr>
                <w:sz w:val="26"/>
                <w:szCs w:val="26"/>
                <w:lang w:val="vi-VN"/>
              </w:rPr>
            </w:pPr>
            <w:r w:rsidRPr="00C74F56">
              <w:rPr>
                <w:sz w:val="26"/>
                <w:szCs w:val="26"/>
              </w:rPr>
              <w:t>Sơn alkyd</w:t>
            </w:r>
          </w:p>
        </w:tc>
        <w:tc>
          <w:tcPr>
            <w:tcW w:w="2372" w:type="pct"/>
            <w:tcBorders>
              <w:top w:val="single" w:sz="6" w:space="0" w:color="000000"/>
              <w:left w:val="single" w:sz="6" w:space="0" w:color="000000"/>
              <w:bottom w:val="single" w:sz="6" w:space="0" w:color="000000"/>
              <w:right w:val="single" w:sz="6" w:space="0" w:color="000000"/>
            </w:tcBorders>
            <w:vAlign w:val="center"/>
          </w:tcPr>
          <w:p w14:paraId="6A23ADA7" w14:textId="01AFEC15" w:rsidR="005E3067" w:rsidRPr="00C74F56" w:rsidRDefault="005E3067" w:rsidP="005E3067">
            <w:pPr>
              <w:jc w:val="left"/>
              <w:rPr>
                <w:sz w:val="26"/>
                <w:szCs w:val="26"/>
                <w:lang w:val="vi-VN"/>
              </w:rPr>
            </w:pPr>
            <w:r w:rsidRPr="00C74F56">
              <w:rPr>
                <w:sz w:val="26"/>
                <w:szCs w:val="26"/>
                <w:lang w:val="vi-VN"/>
              </w:rPr>
              <w:t>Dạng: trong suốt không màu</w:t>
            </w:r>
            <w:r w:rsidRPr="00C74F56">
              <w:rPr>
                <w:sz w:val="26"/>
                <w:szCs w:val="26"/>
                <w:lang w:val="vi-VN"/>
              </w:rPr>
              <w:br/>
              <w:t>Khối lượng riêng: 1,2-1,4 g/mL</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027E0FAD"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5B53BCF1"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36844BC8" w14:textId="04606C1F" w:rsidR="005E3067" w:rsidRPr="00C74F56" w:rsidRDefault="005E3067" w:rsidP="005E3067">
            <w:pPr>
              <w:rPr>
                <w:sz w:val="26"/>
                <w:szCs w:val="26"/>
                <w:lang w:val="vi-VN"/>
              </w:rPr>
            </w:pPr>
            <w:r w:rsidRPr="00C74F56">
              <w:rPr>
                <w:sz w:val="26"/>
                <w:szCs w:val="26"/>
              </w:rPr>
              <w:t xml:space="preserve">Methylethylketone </w:t>
            </w:r>
          </w:p>
        </w:tc>
        <w:tc>
          <w:tcPr>
            <w:tcW w:w="2372" w:type="pct"/>
            <w:tcBorders>
              <w:top w:val="single" w:sz="6" w:space="0" w:color="000000"/>
              <w:left w:val="single" w:sz="6" w:space="0" w:color="000000"/>
              <w:bottom w:val="single" w:sz="6" w:space="0" w:color="000000"/>
              <w:right w:val="single" w:sz="6" w:space="0" w:color="000000"/>
            </w:tcBorders>
            <w:vAlign w:val="center"/>
          </w:tcPr>
          <w:p w14:paraId="307137FF" w14:textId="522D30DD" w:rsidR="005E3067" w:rsidRPr="00C74F56" w:rsidRDefault="005E3067" w:rsidP="005E3067">
            <w:pPr>
              <w:jc w:val="left"/>
              <w:rPr>
                <w:sz w:val="26"/>
                <w:szCs w:val="26"/>
                <w:lang w:val="vi-VN"/>
              </w:rPr>
            </w:pPr>
            <w:r w:rsidRPr="00C74F56">
              <w:rPr>
                <w:sz w:val="26"/>
                <w:szCs w:val="26"/>
                <w:lang w:val="vi-VN"/>
              </w:rPr>
              <w:t>Loại: PA</w:t>
            </w:r>
            <w:r w:rsidRPr="00C74F56">
              <w:rPr>
                <w:sz w:val="26"/>
                <w:szCs w:val="26"/>
                <w:lang w:val="vi-VN"/>
              </w:rPr>
              <w:br/>
              <w:t>Dạng: chất lỏng trong suốt không màu</w:t>
            </w:r>
            <w:r w:rsidRPr="00C74F56">
              <w:rPr>
                <w:sz w:val="26"/>
                <w:szCs w:val="26"/>
                <w:lang w:val="vi-VN"/>
              </w:rPr>
              <w:br/>
              <w:t>Độ tinh khiết: &gt;99%</w:t>
            </w:r>
            <w:r w:rsidRPr="00C74F56">
              <w:rPr>
                <w:sz w:val="26"/>
                <w:szCs w:val="26"/>
                <w:lang w:val="vi-VN"/>
              </w:rPr>
              <w:br/>
              <w:t xml:space="preserve">Nhiệt độ sôi: 80 °C </w:t>
            </w:r>
            <w:r w:rsidRPr="00C74F56">
              <w:rPr>
                <w:sz w:val="26"/>
                <w:szCs w:val="26"/>
                <w:lang w:val="vi-VN"/>
              </w:rPr>
              <w:br/>
              <w:t>Khối lượng riêng: 0,805 g/mL</w:t>
            </w:r>
            <w:r w:rsidRPr="00C74F56">
              <w:rPr>
                <w:sz w:val="26"/>
                <w:szCs w:val="26"/>
                <w:lang w:val="vi-VN"/>
              </w:rPr>
              <w:br/>
            </w:r>
            <w:r w:rsidR="00C74F56" w:rsidRPr="00C74F56">
              <w:rPr>
                <w:sz w:val="26"/>
                <w:szCs w:val="26"/>
                <w:lang w:val="vi-VN"/>
              </w:rPr>
              <w:t xml:space="preserve">Năm sản xuất: </w:t>
            </w:r>
            <w:r w:rsidR="00C74F56" w:rsidRPr="00C74F56">
              <w:rPr>
                <w:sz w:val="26"/>
                <w:szCs w:val="26"/>
              </w:rPr>
              <w:t xml:space="preserve"> </w:t>
            </w:r>
            <w:r w:rsidR="00C74F56" w:rsidRPr="00C74F56">
              <w:rPr>
                <w:sz w:val="26"/>
                <w:szCs w:val="26"/>
                <w:lang w:val="vi-VN"/>
              </w:rPr>
              <w:t>2025</w:t>
            </w:r>
          </w:p>
        </w:tc>
      </w:tr>
      <w:tr w:rsidR="00C74F56" w:rsidRPr="00C74F56" w14:paraId="5058F32D" w14:textId="77777777" w:rsidTr="005E3067">
        <w:trPr>
          <w:trHeight w:val="144"/>
        </w:trPr>
        <w:tc>
          <w:tcPr>
            <w:tcW w:w="395" w:type="pct"/>
            <w:tcBorders>
              <w:top w:val="single" w:sz="6" w:space="0" w:color="000000"/>
              <w:left w:val="single" w:sz="6" w:space="0" w:color="000000"/>
              <w:bottom w:val="single" w:sz="6" w:space="0" w:color="000000"/>
              <w:right w:val="single" w:sz="6" w:space="0" w:color="000000"/>
            </w:tcBorders>
            <w:vAlign w:val="center"/>
          </w:tcPr>
          <w:p w14:paraId="392C1D41" w14:textId="77777777" w:rsidR="005E3067" w:rsidRPr="00C74F56" w:rsidRDefault="005E3067" w:rsidP="005E3067">
            <w:pPr>
              <w:numPr>
                <w:ilvl w:val="0"/>
                <w:numId w:val="1"/>
              </w:numPr>
              <w:ind w:left="928"/>
              <w:jc w:val="center"/>
              <w:rPr>
                <w:bCs/>
                <w:sz w:val="26"/>
                <w:szCs w:val="26"/>
                <w:lang w:val="vi-VN"/>
              </w:rPr>
            </w:pPr>
          </w:p>
        </w:tc>
        <w:tc>
          <w:tcPr>
            <w:tcW w:w="2233" w:type="pct"/>
            <w:tcBorders>
              <w:top w:val="single" w:sz="6" w:space="0" w:color="000000"/>
              <w:left w:val="single" w:sz="6" w:space="0" w:color="000000"/>
              <w:bottom w:val="single" w:sz="6" w:space="0" w:color="000000"/>
              <w:right w:val="single" w:sz="6" w:space="0" w:color="000000"/>
            </w:tcBorders>
            <w:vAlign w:val="center"/>
          </w:tcPr>
          <w:p w14:paraId="6C6B07B0" w14:textId="143117B7" w:rsidR="005E3067" w:rsidRPr="00C74F56" w:rsidRDefault="005E3067" w:rsidP="005E3067">
            <w:pPr>
              <w:rPr>
                <w:sz w:val="26"/>
                <w:szCs w:val="26"/>
                <w:lang w:val="vi-VN"/>
              </w:rPr>
            </w:pPr>
            <w:r w:rsidRPr="00C74F56">
              <w:rPr>
                <w:sz w:val="26"/>
                <w:szCs w:val="26"/>
              </w:rPr>
              <w:t xml:space="preserve">Ethanol </w:t>
            </w:r>
          </w:p>
        </w:tc>
        <w:tc>
          <w:tcPr>
            <w:tcW w:w="2372" w:type="pct"/>
            <w:tcBorders>
              <w:top w:val="single" w:sz="6" w:space="0" w:color="000000"/>
              <w:left w:val="single" w:sz="6" w:space="0" w:color="000000"/>
              <w:bottom w:val="single" w:sz="6" w:space="0" w:color="000000"/>
              <w:right w:val="single" w:sz="6" w:space="0" w:color="000000"/>
            </w:tcBorders>
            <w:vAlign w:val="center"/>
          </w:tcPr>
          <w:p w14:paraId="61107B59" w14:textId="0504E55F" w:rsidR="00EC61C1" w:rsidRPr="00C74F56" w:rsidRDefault="005E3067" w:rsidP="00C74F56">
            <w:pPr>
              <w:jc w:val="left"/>
              <w:rPr>
                <w:sz w:val="26"/>
                <w:szCs w:val="26"/>
                <w:lang w:val="vi-VN"/>
              </w:rPr>
            </w:pPr>
            <w:r w:rsidRPr="00C74F56">
              <w:rPr>
                <w:sz w:val="26"/>
                <w:szCs w:val="26"/>
                <w:lang w:val="vi-VN"/>
              </w:rPr>
              <w:t>Dạng: dạng lỏng</w:t>
            </w:r>
            <w:r w:rsidRPr="00C74F56">
              <w:rPr>
                <w:sz w:val="26"/>
                <w:szCs w:val="26"/>
                <w:lang w:val="vi-VN"/>
              </w:rPr>
              <w:br/>
              <w:t>Hàm lượng: ≥ 99,5 %</w:t>
            </w:r>
            <w:r w:rsidRPr="00C74F56">
              <w:rPr>
                <w:sz w:val="26"/>
                <w:szCs w:val="26"/>
                <w:lang w:val="vi-VN"/>
              </w:rPr>
              <w:br/>
            </w:r>
            <w:r w:rsidR="00EC61C1" w:rsidRPr="00C74F56">
              <w:rPr>
                <w:sz w:val="26"/>
                <w:szCs w:val="26"/>
                <w:lang w:val="vi-VN"/>
              </w:rPr>
              <w:t xml:space="preserve">Năm sản xuất: </w:t>
            </w:r>
            <w:r w:rsidR="00EC61C1" w:rsidRPr="00C74F56">
              <w:rPr>
                <w:sz w:val="26"/>
                <w:szCs w:val="26"/>
              </w:rPr>
              <w:t xml:space="preserve"> </w:t>
            </w:r>
            <w:r w:rsidR="00EC61C1" w:rsidRPr="00C74F56">
              <w:rPr>
                <w:sz w:val="26"/>
                <w:szCs w:val="26"/>
                <w:lang w:val="vi-VN"/>
              </w:rPr>
              <w:t>2025</w:t>
            </w:r>
          </w:p>
        </w:tc>
      </w:tr>
    </w:tbl>
    <w:p w14:paraId="569987DC" w14:textId="7D5FDD17" w:rsidR="00F308E0" w:rsidRPr="00C74F56" w:rsidRDefault="00F308E0" w:rsidP="00F308E0">
      <w:pPr>
        <w:spacing w:before="120" w:after="120" w:line="264" w:lineRule="auto"/>
        <w:ind w:firstLine="709"/>
        <w:rPr>
          <w:b/>
          <w:i/>
          <w:sz w:val="28"/>
          <w:szCs w:val="28"/>
          <w:lang w:val="nl-NL"/>
        </w:rPr>
      </w:pPr>
      <w:r w:rsidRPr="00C74F56">
        <w:rPr>
          <w:b/>
          <w:i/>
          <w:sz w:val="28"/>
          <w:szCs w:val="28"/>
          <w:lang w:val="nl-NL"/>
        </w:rPr>
        <w:t>1.3. Các yêu cầu khác</w:t>
      </w:r>
      <w:r w:rsidR="00A514C1" w:rsidRPr="00C74F56">
        <w:rPr>
          <w:b/>
          <w:i/>
          <w:sz w:val="28"/>
          <w:szCs w:val="28"/>
          <w:lang w:val="nl-NL"/>
        </w:rPr>
        <w:t xml:space="preserve">: Không </w:t>
      </w:r>
    </w:p>
    <w:p w14:paraId="1438D405" w14:textId="3D73AEC3" w:rsidR="00F308E0" w:rsidRPr="00C74F56" w:rsidRDefault="00F308E0" w:rsidP="00F308E0">
      <w:pPr>
        <w:pStyle w:val="SectionVIHeader"/>
        <w:spacing w:after="120" w:line="264" w:lineRule="auto"/>
        <w:ind w:firstLine="709"/>
        <w:jc w:val="left"/>
        <w:rPr>
          <w:sz w:val="28"/>
          <w:szCs w:val="28"/>
          <w:lang w:val="nl-NL"/>
        </w:rPr>
      </w:pPr>
      <w:r w:rsidRPr="00C74F56">
        <w:rPr>
          <w:sz w:val="28"/>
          <w:szCs w:val="28"/>
          <w:lang w:val="nl-NL"/>
        </w:rPr>
        <w:t>Mục 2. Bản vẽ</w:t>
      </w:r>
      <w:r w:rsidR="00A514C1" w:rsidRPr="00C74F56">
        <w:rPr>
          <w:sz w:val="28"/>
          <w:szCs w:val="28"/>
          <w:lang w:val="nl-NL"/>
        </w:rPr>
        <w:t xml:space="preserve">: Không </w:t>
      </w:r>
    </w:p>
    <w:p w14:paraId="7E446E46" w14:textId="461E5B96" w:rsidR="00F308E0" w:rsidRPr="00C74F56" w:rsidRDefault="00F308E0" w:rsidP="00A514C1">
      <w:pPr>
        <w:pStyle w:val="SectionVIHeader"/>
        <w:widowControl w:val="0"/>
        <w:spacing w:after="120" w:line="264" w:lineRule="auto"/>
        <w:ind w:firstLine="709"/>
        <w:jc w:val="left"/>
        <w:rPr>
          <w:sz w:val="32"/>
          <w:szCs w:val="32"/>
          <w:lang w:val="nl-NL"/>
        </w:rPr>
      </w:pPr>
      <w:r w:rsidRPr="00C74F56">
        <w:rPr>
          <w:sz w:val="28"/>
          <w:lang w:val="nl-NL"/>
        </w:rPr>
        <w:t>Mục 3. Kiểm tra và thử nghiệm</w:t>
      </w:r>
      <w:r w:rsidR="00A514C1" w:rsidRPr="00C74F56">
        <w:rPr>
          <w:sz w:val="32"/>
          <w:szCs w:val="32"/>
          <w:lang w:val="nl-NL"/>
        </w:rPr>
        <w:t xml:space="preserve">: </w:t>
      </w:r>
    </w:p>
    <w:p w14:paraId="53CB2F73" w14:textId="77777777" w:rsidR="00A514C1" w:rsidRPr="00C74F56" w:rsidRDefault="00A514C1" w:rsidP="00A514C1">
      <w:pPr>
        <w:pStyle w:val="SectionVIHeader"/>
        <w:widowControl w:val="0"/>
        <w:spacing w:after="120" w:line="264" w:lineRule="auto"/>
        <w:ind w:firstLine="709"/>
        <w:jc w:val="both"/>
        <w:rPr>
          <w:b w:val="0"/>
          <w:bCs/>
          <w:sz w:val="28"/>
          <w:lang w:val="nl-NL"/>
        </w:rPr>
      </w:pPr>
      <w:r w:rsidRPr="00C74F56">
        <w:rPr>
          <w:b w:val="0"/>
          <w:bCs/>
          <w:sz w:val="28"/>
          <w:lang w:val="nl-NL"/>
        </w:rPr>
        <w:t xml:space="preserve">- Kiểm tra hàng hóa nguyên đai nguyên kiện, nguyên tem mác của nhà sản xuất, tính mới 100%, chưa qua sử dụng; Có thể tiến hành kiểm tra một số đặc tính kỹ thuật nếu cần thiết. </w:t>
      </w:r>
    </w:p>
    <w:p w14:paraId="34E821E0" w14:textId="2974C8A7" w:rsidR="00A514C1" w:rsidRPr="00C74F56" w:rsidRDefault="00A514C1" w:rsidP="00A514C1">
      <w:pPr>
        <w:pStyle w:val="SectionVIHeader"/>
        <w:widowControl w:val="0"/>
        <w:spacing w:after="120" w:line="264" w:lineRule="auto"/>
        <w:ind w:firstLine="709"/>
        <w:jc w:val="both"/>
        <w:rPr>
          <w:b w:val="0"/>
          <w:bCs/>
          <w:sz w:val="28"/>
          <w:lang w:val="nl-NL"/>
        </w:rPr>
      </w:pPr>
      <w:r w:rsidRPr="00C74F56">
        <w:rPr>
          <w:b w:val="0"/>
          <w:bCs/>
          <w:sz w:val="28"/>
          <w:lang w:val="nl-NL"/>
        </w:rPr>
        <w:t xml:space="preserve">- Bất cứ hàng hóa qua kiểm tra và thử nghiệm mà không phù hợp về chất lượng, đặc tính kỹ thuật,... thì </w:t>
      </w:r>
      <w:r w:rsidR="0047038E" w:rsidRPr="00C74F56">
        <w:rPr>
          <w:b w:val="0"/>
          <w:bCs/>
          <w:sz w:val="28"/>
          <w:lang w:val="nl-NL"/>
        </w:rPr>
        <w:t>chủ đầu tư</w:t>
      </w:r>
      <w:r w:rsidRPr="00C74F56">
        <w:rPr>
          <w:b w:val="0"/>
          <w:bCs/>
          <w:sz w:val="28"/>
          <w:lang w:val="nl-NL"/>
        </w:rPr>
        <w:t xml:space="preserve"> có thể từ chối và nhà thầu sẽ phải thay thế các hàng hóa bị từ chối một cách miễn phí, đáp ứng các yêu cầu theo đúng E-HSMT. Trường hợp nhà thầu không có khả năng thay thế các hàng hóa không phù hợp, </w:t>
      </w:r>
      <w:r w:rsidR="00C26A2F" w:rsidRPr="00C74F56">
        <w:rPr>
          <w:b w:val="0"/>
          <w:bCs/>
          <w:sz w:val="28"/>
          <w:lang w:val="nl-NL"/>
        </w:rPr>
        <w:t xml:space="preserve">chủ đầu tư </w:t>
      </w:r>
      <w:r w:rsidRPr="00C74F56">
        <w:rPr>
          <w:b w:val="0"/>
          <w:bCs/>
          <w:sz w:val="28"/>
          <w:lang w:val="nl-NL"/>
        </w:rPr>
        <w:t>có quyền tổ chức việc thay thế đó nếu cần thiết. Mọi rủi ro và chi phí liên quan do nhà thầu chịu.</w:t>
      </w:r>
    </w:p>
    <w:p w14:paraId="486852B6" w14:textId="77777777" w:rsidR="00A514C1" w:rsidRPr="00C74F56" w:rsidRDefault="00A514C1" w:rsidP="00A514C1">
      <w:pPr>
        <w:pStyle w:val="SectionVIHeader"/>
        <w:widowControl w:val="0"/>
        <w:spacing w:after="120" w:line="264" w:lineRule="auto"/>
        <w:ind w:firstLine="709"/>
        <w:jc w:val="both"/>
        <w:rPr>
          <w:b w:val="0"/>
          <w:bCs/>
          <w:sz w:val="28"/>
          <w:lang w:val="nl-NL"/>
        </w:rPr>
      </w:pPr>
      <w:r w:rsidRPr="00C74F56">
        <w:rPr>
          <w:b w:val="0"/>
          <w:bCs/>
          <w:sz w:val="28"/>
          <w:lang w:val="nl-NL"/>
        </w:rPr>
        <w:t>- Sau khi hoàn thành các nội dung về kiểm tra và thử nghiệm hàng hóa, nhà thầu không được miễn trừ nghĩa vụ bảo hành hay các nghĩa vụ khác theo hợp đồng,...</w:t>
      </w:r>
    </w:p>
    <w:p w14:paraId="13291182" w14:textId="77777777" w:rsidR="00A514C1" w:rsidRPr="00C74F56" w:rsidRDefault="00A514C1" w:rsidP="00A514C1">
      <w:pPr>
        <w:pStyle w:val="SectionVIHeader"/>
        <w:widowControl w:val="0"/>
        <w:spacing w:after="120" w:line="264" w:lineRule="auto"/>
        <w:ind w:firstLine="709"/>
        <w:jc w:val="left"/>
        <w:rPr>
          <w:i/>
          <w:iCs/>
          <w:sz w:val="28"/>
          <w:lang w:val="nl-NL"/>
        </w:rPr>
      </w:pPr>
    </w:p>
    <w:p w14:paraId="22477DAD" w14:textId="77777777" w:rsidR="00F308E0" w:rsidRPr="00C74F56" w:rsidRDefault="00F308E0" w:rsidP="00F308E0">
      <w:pPr>
        <w:spacing w:after="200" w:line="276" w:lineRule="auto"/>
        <w:ind w:firstLine="709"/>
        <w:jc w:val="left"/>
        <w:rPr>
          <w:i/>
          <w:iCs/>
          <w:sz w:val="28"/>
          <w:lang w:val="nl-NL"/>
        </w:rPr>
      </w:pPr>
    </w:p>
    <w:p w14:paraId="4CE6427D" w14:textId="77777777" w:rsidR="00DD3A79" w:rsidRPr="00C74F56" w:rsidRDefault="00DD3A79" w:rsidP="00F308E0">
      <w:pPr>
        <w:rPr>
          <w:lang w:val="nl-NL"/>
        </w:rPr>
      </w:pPr>
    </w:p>
    <w:sectPr w:rsidR="00DD3A79" w:rsidRPr="00C74F56" w:rsidSect="00172160">
      <w:pgSz w:w="11906" w:h="16838" w:code="9"/>
      <w:pgMar w:top="1411" w:right="851" w:bottom="1138" w:left="1987"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C3BEC"/>
    <w:multiLevelType w:val="hybridMultilevel"/>
    <w:tmpl w:val="0B0E6DDC"/>
    <w:lvl w:ilvl="0" w:tplc="6A1086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D7"/>
    <w:rsid w:val="00172160"/>
    <w:rsid w:val="00194F98"/>
    <w:rsid w:val="001A3F8D"/>
    <w:rsid w:val="003843E4"/>
    <w:rsid w:val="0047038E"/>
    <w:rsid w:val="004A2452"/>
    <w:rsid w:val="00565EA2"/>
    <w:rsid w:val="005A37B1"/>
    <w:rsid w:val="005A3C04"/>
    <w:rsid w:val="005B559C"/>
    <w:rsid w:val="005E3067"/>
    <w:rsid w:val="006215A2"/>
    <w:rsid w:val="00662E61"/>
    <w:rsid w:val="00732806"/>
    <w:rsid w:val="007C7169"/>
    <w:rsid w:val="007E2EA2"/>
    <w:rsid w:val="00880216"/>
    <w:rsid w:val="00894508"/>
    <w:rsid w:val="008B0C7D"/>
    <w:rsid w:val="008C3CF3"/>
    <w:rsid w:val="009145D7"/>
    <w:rsid w:val="0099566D"/>
    <w:rsid w:val="00A270FC"/>
    <w:rsid w:val="00A316D5"/>
    <w:rsid w:val="00A514C1"/>
    <w:rsid w:val="00AC1CC8"/>
    <w:rsid w:val="00AF3096"/>
    <w:rsid w:val="00B7739E"/>
    <w:rsid w:val="00BA418B"/>
    <w:rsid w:val="00C26A2F"/>
    <w:rsid w:val="00C743B9"/>
    <w:rsid w:val="00C74F56"/>
    <w:rsid w:val="00CD4778"/>
    <w:rsid w:val="00CF2974"/>
    <w:rsid w:val="00D06B08"/>
    <w:rsid w:val="00D949BD"/>
    <w:rsid w:val="00DD3A79"/>
    <w:rsid w:val="00E41193"/>
    <w:rsid w:val="00EC61C1"/>
    <w:rsid w:val="00ED1A8A"/>
    <w:rsid w:val="00F308E0"/>
    <w:rsid w:val="00F37628"/>
    <w:rsid w:val="00F47DD0"/>
    <w:rsid w:val="00F50F92"/>
    <w:rsid w:val="00FB090C"/>
    <w:rsid w:val="00FE6DE0"/>
    <w:rsid w:val="00FF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DE75"/>
  <w15:chartTrackingRefBased/>
  <w15:docId w15:val="{75BA9AC3-8005-40C7-AE90-F7122BFA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08"/>
    <w:pPr>
      <w:spacing w:after="0" w:line="240" w:lineRule="auto"/>
      <w:jc w:val="both"/>
    </w:pPr>
    <w:rPr>
      <w:rFonts w:eastAsia="Times New Roman"/>
      <w:bCs w:val="0"/>
      <w:sz w:val="24"/>
      <w:szCs w:val="20"/>
    </w:rPr>
  </w:style>
  <w:style w:type="paragraph" w:styleId="Heading5">
    <w:name w:val="heading 5"/>
    <w:basedOn w:val="Normal"/>
    <w:next w:val="Normal"/>
    <w:link w:val="Heading5Char"/>
    <w:uiPriority w:val="9"/>
    <w:semiHidden/>
    <w:unhideWhenUsed/>
    <w:qFormat/>
    <w:rsid w:val="008945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94508"/>
    <w:pPr>
      <w:jc w:val="center"/>
    </w:pPr>
    <w:rPr>
      <w:b/>
      <w:sz w:val="44"/>
    </w:rPr>
  </w:style>
  <w:style w:type="character" w:customStyle="1" w:styleId="SubtitleChar">
    <w:name w:val="Subtitle Char"/>
    <w:basedOn w:val="DefaultParagraphFont"/>
    <w:link w:val="Subtitle"/>
    <w:rsid w:val="00894508"/>
    <w:rPr>
      <w:rFonts w:eastAsia="Times New Roman"/>
      <w:b/>
      <w:bCs w:val="0"/>
      <w:sz w:val="44"/>
      <w:szCs w:val="20"/>
    </w:rPr>
  </w:style>
  <w:style w:type="paragraph" w:customStyle="1" w:styleId="titulo">
    <w:name w:val="titulo"/>
    <w:basedOn w:val="Heading5"/>
    <w:rsid w:val="00894508"/>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94508"/>
    <w:pPr>
      <w:spacing w:before="120" w:after="240"/>
      <w:jc w:val="center"/>
    </w:pPr>
    <w:rPr>
      <w:b/>
      <w:sz w:val="36"/>
    </w:rPr>
  </w:style>
  <w:style w:type="character" w:customStyle="1" w:styleId="Heading5Char">
    <w:name w:val="Heading 5 Char"/>
    <w:basedOn w:val="DefaultParagraphFont"/>
    <w:link w:val="Heading5"/>
    <w:uiPriority w:val="9"/>
    <w:semiHidden/>
    <w:rsid w:val="00894508"/>
    <w:rPr>
      <w:rFonts w:asciiTheme="majorHAnsi" w:eastAsiaTheme="majorEastAsia" w:hAnsiTheme="majorHAnsi" w:cstheme="majorBidi"/>
      <w:bCs w:val="0"/>
      <w:color w:val="2F5496" w:themeColor="accent1" w:themeShade="BF"/>
      <w:sz w:val="24"/>
      <w:szCs w:val="20"/>
    </w:rPr>
  </w:style>
  <w:style w:type="character" w:styleId="CommentReference">
    <w:name w:val="annotation reference"/>
    <w:basedOn w:val="DefaultParagraphFont"/>
    <w:uiPriority w:val="99"/>
    <w:semiHidden/>
    <w:unhideWhenUsed/>
    <w:rsid w:val="00A316D5"/>
    <w:rPr>
      <w:sz w:val="16"/>
      <w:szCs w:val="16"/>
    </w:rPr>
  </w:style>
  <w:style w:type="paragraph" w:styleId="CommentText">
    <w:name w:val="annotation text"/>
    <w:basedOn w:val="Normal"/>
    <w:link w:val="CommentTextChar"/>
    <w:uiPriority w:val="99"/>
    <w:unhideWhenUsed/>
    <w:rsid w:val="00A316D5"/>
    <w:rPr>
      <w:sz w:val="20"/>
    </w:rPr>
  </w:style>
  <w:style w:type="character" w:customStyle="1" w:styleId="CommentTextChar">
    <w:name w:val="Comment Text Char"/>
    <w:basedOn w:val="DefaultParagraphFont"/>
    <w:link w:val="CommentText"/>
    <w:uiPriority w:val="99"/>
    <w:rsid w:val="00A316D5"/>
    <w:rPr>
      <w:rFonts w:eastAsia="Times New Roman"/>
      <w:bCs w:val="0"/>
      <w:sz w:val="20"/>
      <w:szCs w:val="20"/>
    </w:rPr>
  </w:style>
  <w:style w:type="paragraph" w:styleId="CommentSubject">
    <w:name w:val="annotation subject"/>
    <w:basedOn w:val="CommentText"/>
    <w:next w:val="CommentText"/>
    <w:link w:val="CommentSubjectChar"/>
    <w:uiPriority w:val="99"/>
    <w:semiHidden/>
    <w:unhideWhenUsed/>
    <w:rsid w:val="00A316D5"/>
    <w:rPr>
      <w:b/>
      <w:bCs/>
    </w:rPr>
  </w:style>
  <w:style w:type="character" w:customStyle="1" w:styleId="CommentSubjectChar">
    <w:name w:val="Comment Subject Char"/>
    <w:basedOn w:val="CommentTextChar"/>
    <w:link w:val="CommentSubject"/>
    <w:uiPriority w:val="99"/>
    <w:semiHidden/>
    <w:rsid w:val="00A316D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20</cp:revision>
  <dcterms:created xsi:type="dcterms:W3CDTF">2025-02-20T09:50:00Z</dcterms:created>
  <dcterms:modified xsi:type="dcterms:W3CDTF">2025-11-28T07:50:00Z</dcterms:modified>
</cp:coreProperties>
</file>