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05" w:rsidRPr="00DA5305" w:rsidRDefault="00DA5305" w:rsidP="00DA5305">
      <w:pPr>
        <w:pStyle w:val="Style11"/>
        <w:tabs>
          <w:tab w:val="left" w:pos="0"/>
          <w:tab w:val="left" w:pos="851"/>
          <w:tab w:val="left" w:pos="1418"/>
        </w:tabs>
        <w:spacing w:before="120" w:after="120" w:line="264" w:lineRule="auto"/>
        <w:ind w:firstLine="567"/>
        <w:jc w:val="center"/>
        <w:rPr>
          <w:sz w:val="28"/>
          <w:szCs w:val="28"/>
          <w:lang w:val="nl-NL"/>
        </w:rPr>
      </w:pPr>
      <w:r w:rsidRPr="00DA5305">
        <w:rPr>
          <w:b/>
          <w:sz w:val="28"/>
          <w:szCs w:val="28"/>
          <w:lang w:val="nl-NL"/>
        </w:rPr>
        <w:t>Phần 2. YÊU CẦU VỀ KỸ THUẬT</w:t>
      </w:r>
    </w:p>
    <w:p w:rsidR="00DA5305" w:rsidRPr="00DA5305" w:rsidRDefault="00DA5305" w:rsidP="00DA5305">
      <w:pPr>
        <w:pStyle w:val="Style11"/>
        <w:tabs>
          <w:tab w:val="left" w:pos="0"/>
          <w:tab w:val="left" w:pos="851"/>
          <w:tab w:val="left" w:pos="1418"/>
        </w:tabs>
        <w:spacing w:before="120" w:after="120" w:line="264" w:lineRule="auto"/>
        <w:ind w:firstLine="567"/>
        <w:jc w:val="center"/>
        <w:rPr>
          <w:b/>
          <w:sz w:val="28"/>
          <w:szCs w:val="28"/>
          <w:lang w:val="vi-VN"/>
        </w:rPr>
      </w:pPr>
      <w:r w:rsidRPr="00DA5305">
        <w:rPr>
          <w:sz w:val="28"/>
          <w:szCs w:val="28"/>
          <w:lang w:val="nl-NL"/>
        </w:rPr>
        <w:t xml:space="preserve"> </w:t>
      </w:r>
      <w:r w:rsidRPr="00DA5305">
        <w:rPr>
          <w:b/>
          <w:sz w:val="28"/>
          <w:szCs w:val="28"/>
          <w:lang w:val="vi-VN"/>
        </w:rPr>
        <w:t>Chương V. YÊU CẦU VỀ KỸ THUẬT</w:t>
      </w:r>
    </w:p>
    <w:p w:rsidR="00DA5305" w:rsidRPr="00DA5305" w:rsidRDefault="00DA5305" w:rsidP="00DA5305">
      <w:pPr>
        <w:pStyle w:val="Style11"/>
        <w:tabs>
          <w:tab w:val="left" w:pos="0"/>
          <w:tab w:val="left" w:pos="851"/>
          <w:tab w:val="left" w:pos="1418"/>
        </w:tabs>
        <w:spacing w:before="120" w:after="120" w:line="264" w:lineRule="auto"/>
        <w:ind w:firstLine="567"/>
        <w:jc w:val="center"/>
        <w:rPr>
          <w:b/>
          <w:sz w:val="28"/>
          <w:szCs w:val="28"/>
          <w:lang w:val="vi-VN"/>
        </w:rPr>
      </w:pPr>
    </w:p>
    <w:p w:rsidR="00DA5305" w:rsidRPr="00DA5305" w:rsidRDefault="00DA5305" w:rsidP="00DA5305">
      <w:pPr>
        <w:tabs>
          <w:tab w:val="left" w:pos="1418"/>
        </w:tabs>
        <w:spacing w:before="120" w:after="120" w:line="264" w:lineRule="auto"/>
        <w:ind w:firstLine="709"/>
        <w:rPr>
          <w:b/>
          <w:sz w:val="28"/>
          <w:szCs w:val="28"/>
          <w:lang w:val="vi-VN"/>
        </w:rPr>
      </w:pPr>
      <w:r w:rsidRPr="00DA5305">
        <w:rPr>
          <w:b/>
          <w:sz w:val="28"/>
          <w:szCs w:val="28"/>
          <w:lang w:val="vi-VN"/>
        </w:rPr>
        <w:t>I. Giới thiệu về gói thầu</w:t>
      </w:r>
    </w:p>
    <w:p w:rsidR="00DA5305" w:rsidRPr="00DA5305" w:rsidRDefault="00DA5305" w:rsidP="00DA5305">
      <w:pPr>
        <w:tabs>
          <w:tab w:val="left" w:pos="1418"/>
        </w:tabs>
        <w:spacing w:before="120" w:after="120" w:line="264" w:lineRule="auto"/>
        <w:ind w:firstLine="709"/>
        <w:rPr>
          <w:sz w:val="28"/>
          <w:szCs w:val="28"/>
          <w:lang w:val="vi-VN"/>
        </w:rPr>
      </w:pPr>
      <w:r w:rsidRPr="00DA5305">
        <w:rPr>
          <w:sz w:val="28"/>
          <w:szCs w:val="28"/>
          <w:lang w:val="vi-VN"/>
        </w:rPr>
        <w:t>1. Phạm vi công việc của gói thầu.</w:t>
      </w:r>
    </w:p>
    <w:p w:rsidR="00DA5305" w:rsidRPr="00DA5305" w:rsidRDefault="00DA5305" w:rsidP="00DA5305">
      <w:pPr>
        <w:tabs>
          <w:tab w:val="left" w:pos="1418"/>
        </w:tabs>
        <w:spacing w:before="120" w:after="120" w:line="264" w:lineRule="auto"/>
        <w:ind w:firstLine="709"/>
        <w:rPr>
          <w:spacing w:val="-4"/>
          <w:sz w:val="28"/>
          <w:szCs w:val="28"/>
          <w:lang w:val="vi-VN"/>
        </w:rPr>
      </w:pPr>
      <w:r w:rsidRPr="00DA5305">
        <w:rPr>
          <w:spacing w:val="-4"/>
          <w:sz w:val="28"/>
          <w:szCs w:val="28"/>
          <w:lang w:val="vi-VN"/>
        </w:rPr>
        <w:t>1.</w:t>
      </w:r>
      <w:r w:rsidRPr="00DA5305">
        <w:rPr>
          <w:spacing w:val="-4"/>
          <w:sz w:val="28"/>
          <w:szCs w:val="28"/>
        </w:rPr>
        <w:t>1.</w:t>
      </w:r>
      <w:r w:rsidRPr="00DA5305">
        <w:rPr>
          <w:spacing w:val="-4"/>
          <w:sz w:val="28"/>
          <w:szCs w:val="28"/>
          <w:lang w:val="vi-VN"/>
        </w:rPr>
        <w:t xml:space="preserve"> Tên dự án: Trường Cao đẳng Đắk Lắk; hạng mục: Sửa chữa ký túc xá C1.</w:t>
      </w:r>
    </w:p>
    <w:p w:rsidR="00DA5305" w:rsidRPr="00DA5305" w:rsidRDefault="00DA5305" w:rsidP="00DA5305">
      <w:pPr>
        <w:tabs>
          <w:tab w:val="left" w:pos="1418"/>
        </w:tabs>
        <w:spacing w:before="120" w:after="120" w:line="264" w:lineRule="auto"/>
        <w:ind w:firstLine="709"/>
        <w:rPr>
          <w:sz w:val="28"/>
          <w:szCs w:val="28"/>
          <w:lang w:val="vi-VN"/>
        </w:rPr>
      </w:pPr>
      <w:r w:rsidRPr="00DA5305">
        <w:rPr>
          <w:sz w:val="28"/>
          <w:szCs w:val="28"/>
        </w:rPr>
        <w:t>1.</w:t>
      </w:r>
      <w:r w:rsidRPr="00DA5305">
        <w:rPr>
          <w:sz w:val="28"/>
          <w:szCs w:val="28"/>
          <w:lang w:val="vi-VN"/>
        </w:rPr>
        <w:t xml:space="preserve">2. Tên Gói thầu: </w:t>
      </w:r>
      <w:r w:rsidRPr="00DA5305">
        <w:rPr>
          <w:sz w:val="28"/>
          <w:szCs w:val="28"/>
        </w:rPr>
        <w:t>Thi công xây dựng công trình</w:t>
      </w:r>
      <w:r w:rsidRPr="00DA5305">
        <w:rPr>
          <w:sz w:val="28"/>
          <w:szCs w:val="28"/>
          <w:lang w:val="vi-VN"/>
        </w:rPr>
        <w:t>.</w:t>
      </w:r>
    </w:p>
    <w:p w:rsidR="00DA5305" w:rsidRPr="00DA5305" w:rsidRDefault="00DA5305" w:rsidP="00DA5305">
      <w:pPr>
        <w:tabs>
          <w:tab w:val="left" w:pos="1418"/>
        </w:tabs>
        <w:spacing w:before="120" w:after="120" w:line="264" w:lineRule="auto"/>
        <w:ind w:firstLine="709"/>
        <w:rPr>
          <w:sz w:val="28"/>
          <w:szCs w:val="28"/>
          <w:lang w:val="vi-VN"/>
        </w:rPr>
      </w:pPr>
      <w:r w:rsidRPr="00DA5305">
        <w:rPr>
          <w:sz w:val="28"/>
          <w:szCs w:val="28"/>
        </w:rPr>
        <w:t>1.</w:t>
      </w:r>
      <w:r w:rsidRPr="00DA5305">
        <w:rPr>
          <w:sz w:val="28"/>
          <w:szCs w:val="28"/>
          <w:lang w:val="vi-VN"/>
        </w:rPr>
        <w:t>3. Chủ đầu tư: Trường Cao đẳng Đắk Lắk.</w:t>
      </w:r>
    </w:p>
    <w:p w:rsidR="00DA5305" w:rsidRPr="00DA5305" w:rsidRDefault="00DA5305" w:rsidP="00DA5305">
      <w:pPr>
        <w:tabs>
          <w:tab w:val="left" w:pos="1418"/>
        </w:tabs>
        <w:spacing w:before="120" w:after="120" w:line="264" w:lineRule="auto"/>
        <w:ind w:firstLine="709"/>
        <w:rPr>
          <w:sz w:val="28"/>
          <w:szCs w:val="28"/>
          <w:lang w:val="vi-VN"/>
        </w:rPr>
      </w:pPr>
      <w:r w:rsidRPr="00DA5305">
        <w:rPr>
          <w:sz w:val="28"/>
          <w:szCs w:val="28"/>
        </w:rPr>
        <w:t>1.</w:t>
      </w:r>
      <w:r w:rsidRPr="00DA5305">
        <w:rPr>
          <w:sz w:val="28"/>
          <w:szCs w:val="28"/>
          <w:lang w:val="vi-VN"/>
        </w:rPr>
        <w:t>4. Địa điểm xây dựng:</w:t>
      </w:r>
      <w:r w:rsidRPr="00DA5305">
        <w:rPr>
          <w:sz w:val="28"/>
          <w:szCs w:val="28"/>
        </w:rPr>
        <w:t xml:space="preserve"> </w:t>
      </w:r>
      <w:r w:rsidRPr="00DA5305">
        <w:rPr>
          <w:sz w:val="28"/>
          <w:szCs w:val="28"/>
          <w:lang w:val="vi-VN"/>
        </w:rPr>
        <w:t>594 Lê Duẩn, phường Ea Kao, tỉnh Đắk Lắk.</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1.5</w:t>
      </w:r>
      <w:r w:rsidRPr="00DA5305">
        <w:rPr>
          <w:sz w:val="28"/>
          <w:szCs w:val="28"/>
          <w:lang w:val="vi-VN"/>
        </w:rPr>
        <w:t>. Quy mô công trình:</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Sửa chữa ký túc xá C1 thuộc Trường Cao đẳng Đắk Lắk hiện đã xuống cấp, nhà tiêu chuẩn cấp III, 05 tầng, diện tích xây dựng khoảng 1.040m2, chiều cao nhà 27,4m. Nội dung sửa chữa, cải tạo chính bao gồm: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 Tầng 1: Xử lý trần tại các vị trí hư hỏng (đục vữa, trát mác 75, bả và sơn nước 03 lớp), các diện tích còn lại cạo bỏ lớp sơn, ma tít cũ, bả và sơn hoàn thiện; tháo trần tôn lạnh phòng WC107 và đóng mới trần tôn lạnh. Tường, cột trong và ngoài nhà đục lớp vữa bong tróc, trát lại mác 75, cạo bỏ sơn, ma tít cũ, bả và sơn 03 lớp toàn bộ bề mặt. Cửa đi, cửa sổ (D1, D1, S1) cạo sơn và sơn dầu 03 lớp, thay một số kính; thay mới 02 cửa kéo CS1 tại trục 3 và 17; tháo cửa S2, S3, lắp cửa nhôm kính cường lực dày 5 mm và hoa sắt inox dày 1,4 mm. Nền tháo dỡ gạch hoa xi măng 10×10 cm (trừ khu vệ sinh) và lát gạch ceramic 60×60 cm, bậc cấp giữ nguyên. Khu vệ sinh tháo dỡ toàn bộ gạch ốp và ốp mới gạch 30×60 cm cao 1,8 m (trừ phần đã ốp trong phòng WC). Hệ thống điện, lắp mới quạt đảo chiều đi nổi, di dời vị trí đồng hồ điện; hệ thống nước, đào mới 02 giếng thấm, thay xí bệt, lắp sen tắm nhựa đi nổi và di dời đồng hồ nước.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 Tầng 2: Sảnh tầng đục lớp vữa trên sê nô, trát mác 75, láng tạo dốc và chống thấm; lợp lại mái sảnh hở bằng tôn sóng vuông dày 0,4 mm với xà gồ thép hộp 30×60×1,2 mm; tháo toàn bộ mái ngói sảnh và lợp lại ngói (khoảng 13 viên/m²). Trần xử lý hư hỏng, trát mác 75, bả và sơn 03 lớp; phần còn lại cạo bỏ sơn/ma tít cũ, bả và sơn hoàn thiện. Tường, cột trong và ngoài nhà đục vữa hư hỏng, trát lại mác 75, cạo bỏ sơn, ma tít cũ, bả và sơn 03 lớp toàn bộ. Cửa cạo sơn, sơn dầu 03 lớp, thay kính hư; tháo cửa S2, S3, thay bằng cửa nhôm kính cường lực 5 mm và hoa sắt inox 1,4 mm. Nền tháo dỡ gạch hoa xi măng 10×10 cm (trừ khu vệ sinh) và lát gạch ceramic 60×60 cm. Khu vệ sinh tháo dỡ toàn bộ gạch ốp, ốp mới gạch 30×60 cm cao 1,8 m (trừ phần đã ốp trong WC). Điện, nước: </w:t>
      </w:r>
      <w:r w:rsidRPr="00DA5305">
        <w:rPr>
          <w:sz w:val="28"/>
          <w:szCs w:val="28"/>
        </w:rPr>
        <w:lastRenderedPageBreak/>
        <w:t xml:space="preserve">Lắp quạt đảo chiều đi nổi, di dời đồng hồ điện; thay xí bệt, lắp sen tắm nhựa đi nổi và di dời đồng hồ nước.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 Tầng 3: Trần xử lý hư hỏng, trát mác 75, bả và sơn 03 lớp; diện tích còn lại cạo bỏ sơn, ma tít cũ, bả và sơn hoàn thiện. Tường, cột trong và ngoài 3 nhà đục vữa hư, trát mác 75, cạo bỏ sơn, ma tít cũ, bả và sơn 03 lớp. Cửa cạo sơn, sơn dầu 03 lớp, thay kính cần thiết; tháo hoa bê tông cửa S2, S3 và lắp cửa nhôm kính cường lực 5 mm cùng hoa sắt inox 1,4 mm. Nền nhà giữ nguyên; phòng 305 tháo dỡ nền, chống thấm và lát lại gạch ceramic 30×30 cm, tường ốp gạch 30×60 cm cao 1,8 m (trừ phần đã ốp trong WC). Hệ thống điện, nước: Lắp quạt đảo chiều đi nổi, di dời đồng hồ điện; thay xí bệt, lắp sen tắm nhựa đi nổi và di dời đồng hồ nước.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 Tầng 4: Trần, tường và cột trong, ngoài nhà xử lý hư hỏng, trát mác 75, cạo bỏ sơn, ma tít cũ, bả và sơn 03 lớp hoàn thiện; cửa cạo sơn, sơn dầu 03 lớp, thay kính hư; tháo hoa bê tông cửa S2, S3 và lắp cửa nhôm kính cường lực 5 mm, hoa sắt inox 1,4 mm. Lan can mặt trước cạo sơn và sơn 03 lớp phần sắt, bả và sơn 03 lớp phần tường xây, lắp mới lan can inox cao 0,6 m. Nền giữ nguyên; tường vệ sinh tháo phần gạch hư và thay bằng gạch ceramic cùng chủng loại hoặc tương đương (trừ gạch ốp trong WC). Điện, nước: Lắp quạt đảo chiều đi nổi, thay mới bóng đèn và công tắc hành lang; thay xí bệt, lắp sen tắm nhựa đi nổi và di dời đồng hồ nước.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xml:space="preserve">- Tầng 5: Tháo dỡ trần tôn lạnh và đà gỗ hành lang, lắp mới đà thép hộp 40×80×1,2 mm và đóng trần tôn lạnh; trần dưới sê nô, tường và cột trong, ngoài nhà xử lý hư hỏng, trát mác 75, cạo bỏ sơn, ma tít cũ, bả và sơn 03 lớp. Cửa cạo sơn, sơn dầu 03 lớp, thay kính hư; tháo hoa bê tông cửa S2, S3 và lắp cửa nhôm kính cường lực 5 mm, hoa sắt inox 1,4 mm. Lan can mặt trước cạo sơn và sơn 03 lớp phần sắt, bả và sơn 03 lớp phần tường xây, lắp mới lan can inox cao 0,6 m. Nền nhà giữ nguyên; phòng 512 tháo dỡ nền, chống thấm và lát lại gạch ceramic 30×30 cm, tường tháo dỡ phần gạch ốp hư và thay bằng gạch ceramic (trừ phần đã ốp trong WC). Điện, nước: Lắp quạt đảo chiều đi nổi, thay mới bóng đèn và công tắc hành lang, di dời đồng hồ điện và đồng hồ nước theo vị trí mới. </w:t>
      </w:r>
    </w:p>
    <w:p w:rsidR="00DA5305" w:rsidRPr="00DA5305" w:rsidRDefault="00DA5305" w:rsidP="00DA5305">
      <w:pPr>
        <w:tabs>
          <w:tab w:val="left" w:pos="1418"/>
        </w:tabs>
        <w:spacing w:before="120" w:after="120" w:line="264" w:lineRule="auto"/>
        <w:ind w:firstLine="709"/>
        <w:rPr>
          <w:sz w:val="28"/>
          <w:szCs w:val="28"/>
        </w:rPr>
      </w:pPr>
      <w:r w:rsidRPr="00DA5305">
        <w:rPr>
          <w:sz w:val="28"/>
          <w:szCs w:val="28"/>
        </w:rPr>
        <w:t>- Tầng mái: Tháo các tấm mái tôn hư hỏng và lợp mới bằng tôn sóng vuông dày 0,40 mm; sê nô mái đục lớp vữa cũ, trát mác 75, láng tạo dốc và chống thấm bằng dung dịch chuyên dụng.</w:t>
      </w:r>
    </w:p>
    <w:p w:rsidR="00DA5305" w:rsidRPr="00DA5305" w:rsidRDefault="00DA5305" w:rsidP="00DA5305">
      <w:pPr>
        <w:widowControl w:val="0"/>
        <w:tabs>
          <w:tab w:val="left" w:pos="1418"/>
        </w:tabs>
        <w:spacing w:before="120" w:after="120" w:line="264" w:lineRule="auto"/>
        <w:ind w:firstLine="709"/>
        <w:rPr>
          <w:sz w:val="28"/>
          <w:szCs w:val="28"/>
          <w:lang w:val="vi-VN"/>
        </w:rPr>
      </w:pPr>
      <w:r w:rsidRPr="00DA5305">
        <w:rPr>
          <w:sz w:val="28"/>
          <w:szCs w:val="28"/>
          <w:lang w:val="vi-VN"/>
        </w:rPr>
        <w:t xml:space="preserve">2. Thời hạn hoàn thành: </w:t>
      </w:r>
      <w:r w:rsidRPr="00DA5305">
        <w:rPr>
          <w:sz w:val="28"/>
          <w:szCs w:val="28"/>
        </w:rPr>
        <w:t>20</w:t>
      </w:r>
      <w:r w:rsidRPr="00DA5305">
        <w:rPr>
          <w:sz w:val="28"/>
          <w:szCs w:val="28"/>
          <w:lang w:val="vi-VN"/>
        </w:rPr>
        <w:t xml:space="preserve"> ngày.</w:t>
      </w:r>
    </w:p>
    <w:p w:rsidR="00DA5305" w:rsidRPr="00DA5305" w:rsidRDefault="00DA5305" w:rsidP="00DA5305">
      <w:pPr>
        <w:widowControl w:val="0"/>
        <w:tabs>
          <w:tab w:val="left" w:pos="1418"/>
        </w:tabs>
        <w:spacing w:before="120" w:after="120" w:line="264" w:lineRule="auto"/>
        <w:ind w:firstLine="709"/>
        <w:rPr>
          <w:b/>
          <w:sz w:val="28"/>
          <w:szCs w:val="28"/>
          <w:lang w:val="vi-VN"/>
        </w:rPr>
      </w:pPr>
      <w:r w:rsidRPr="00DA5305">
        <w:rPr>
          <w:b/>
          <w:sz w:val="28"/>
          <w:szCs w:val="28"/>
          <w:lang w:val="vi-VN"/>
        </w:rPr>
        <w:t>II. Yêu cầu về tiến độ thực hiện</w:t>
      </w:r>
    </w:p>
    <w:p w:rsidR="00DA5305" w:rsidRPr="00DA5305" w:rsidRDefault="00DA5305" w:rsidP="00DA5305">
      <w:pPr>
        <w:widowControl w:val="0"/>
        <w:tabs>
          <w:tab w:val="left" w:pos="1418"/>
        </w:tabs>
        <w:spacing w:before="120" w:after="120" w:line="264" w:lineRule="auto"/>
        <w:ind w:firstLine="709"/>
        <w:rPr>
          <w:sz w:val="28"/>
          <w:szCs w:val="28"/>
          <w:lang w:val="vi-VN"/>
        </w:rPr>
      </w:pPr>
      <w:r w:rsidRPr="00DA5305">
        <w:rPr>
          <w:sz w:val="28"/>
          <w:szCs w:val="28"/>
          <w:lang w:val="vi-VN"/>
        </w:rPr>
        <w:t xml:space="preserve">Nêu yêu cầu về thời gian từ khi khởi công </w:t>
      </w:r>
      <w:r w:rsidRPr="00DA5305">
        <w:rPr>
          <w:rFonts w:eastAsia="Calibri"/>
          <w:kern w:val="24"/>
          <w:sz w:val="28"/>
          <w:szCs w:val="28"/>
          <w:lang w:val="vi-VN" w:eastAsia="vi-VN"/>
        </w:rPr>
        <w:t>đến</w:t>
      </w:r>
      <w:r w:rsidRPr="00DA5305">
        <w:rPr>
          <w:sz w:val="28"/>
          <w:szCs w:val="28"/>
          <w:lang w:val="vi-VN"/>
        </w:rPr>
        <w:t xml:space="preserve"> khi hoàn thành hạng mục công trình/công trình theo ngày/tuần/tháng.</w:t>
      </w:r>
    </w:p>
    <w:p w:rsidR="00DA5305" w:rsidRPr="00DA5305" w:rsidRDefault="00DA5305" w:rsidP="00DA5305">
      <w:pPr>
        <w:widowControl w:val="0"/>
        <w:tabs>
          <w:tab w:val="left" w:pos="1418"/>
        </w:tabs>
        <w:spacing w:before="120" w:after="120" w:line="264" w:lineRule="auto"/>
        <w:ind w:firstLine="709"/>
        <w:rPr>
          <w:sz w:val="28"/>
          <w:szCs w:val="28"/>
          <w:lang w:val="vi-VN"/>
        </w:rPr>
      </w:pPr>
      <w:r w:rsidRPr="00DA5305">
        <w:rPr>
          <w:sz w:val="28"/>
          <w:szCs w:val="28"/>
          <w:lang w:val="vi-VN"/>
        </w:rPr>
        <w:t xml:space="preserve">Trường hợp ngoài yêu cầu thời hạn hoàn thành cho toàn bộ công trình còn </w:t>
      </w:r>
      <w:r w:rsidRPr="00DA5305">
        <w:rPr>
          <w:sz w:val="28"/>
          <w:szCs w:val="28"/>
          <w:lang w:val="vi-VN"/>
        </w:rPr>
        <w:lastRenderedPageBreak/>
        <w:t>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A5305" w:rsidRPr="00DA5305" w:rsidTr="000C28B6">
        <w:trPr>
          <w:trHeight w:val="552"/>
        </w:trPr>
        <w:tc>
          <w:tcPr>
            <w:tcW w:w="992" w:type="dxa"/>
            <w:shd w:val="clear" w:color="auto" w:fill="E2EFD9"/>
            <w:vAlign w:val="center"/>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rPr>
              <w:t>STT</w:t>
            </w:r>
          </w:p>
        </w:tc>
        <w:tc>
          <w:tcPr>
            <w:tcW w:w="2904" w:type="dxa"/>
            <w:shd w:val="clear" w:color="auto" w:fill="E2EFD9"/>
            <w:vAlign w:val="center"/>
          </w:tcPr>
          <w:p w:rsidR="00DA5305" w:rsidRPr="00DA5305" w:rsidRDefault="00DA5305" w:rsidP="000C28B6">
            <w:pPr>
              <w:widowControl w:val="0"/>
              <w:tabs>
                <w:tab w:val="left" w:pos="1418"/>
              </w:tabs>
              <w:spacing w:before="120" w:after="120" w:line="264" w:lineRule="auto"/>
              <w:jc w:val="center"/>
              <w:rPr>
                <w:b/>
                <w:szCs w:val="24"/>
              </w:rPr>
            </w:pPr>
            <w:r w:rsidRPr="00DA5305">
              <w:rPr>
                <w:b/>
                <w:szCs w:val="24"/>
              </w:rPr>
              <w:t>Hạng mục công trình</w:t>
            </w:r>
          </w:p>
        </w:tc>
        <w:tc>
          <w:tcPr>
            <w:tcW w:w="2289" w:type="dxa"/>
            <w:shd w:val="clear" w:color="auto" w:fill="E2EFD9"/>
            <w:vAlign w:val="center"/>
          </w:tcPr>
          <w:p w:rsidR="00DA5305" w:rsidRPr="00DA5305" w:rsidRDefault="00DA5305" w:rsidP="000C28B6">
            <w:pPr>
              <w:widowControl w:val="0"/>
              <w:tabs>
                <w:tab w:val="left" w:pos="1418"/>
              </w:tabs>
              <w:spacing w:before="120" w:after="120" w:line="264" w:lineRule="auto"/>
              <w:jc w:val="center"/>
              <w:rPr>
                <w:b/>
                <w:szCs w:val="24"/>
              </w:rPr>
            </w:pPr>
            <w:r w:rsidRPr="00DA5305">
              <w:rPr>
                <w:b/>
                <w:szCs w:val="24"/>
              </w:rPr>
              <w:t>Ngày bắt đầu</w:t>
            </w:r>
          </w:p>
        </w:tc>
        <w:tc>
          <w:tcPr>
            <w:tcW w:w="2806" w:type="dxa"/>
            <w:shd w:val="clear" w:color="auto" w:fill="E2EFD9"/>
            <w:vAlign w:val="center"/>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rPr>
              <w:t>Ngày hoàn thành</w:t>
            </w:r>
          </w:p>
        </w:tc>
      </w:tr>
      <w:tr w:rsidR="00DA5305" w:rsidRPr="00DA5305" w:rsidTr="000C28B6">
        <w:tc>
          <w:tcPr>
            <w:tcW w:w="992" w:type="dxa"/>
          </w:tcPr>
          <w:p w:rsidR="00DA5305" w:rsidRPr="00DA5305" w:rsidRDefault="00DA5305" w:rsidP="000C28B6">
            <w:pPr>
              <w:widowControl w:val="0"/>
              <w:tabs>
                <w:tab w:val="left" w:pos="1418"/>
              </w:tabs>
              <w:spacing w:before="120" w:after="120" w:line="264" w:lineRule="auto"/>
              <w:jc w:val="center"/>
              <w:rPr>
                <w:szCs w:val="24"/>
                <w:lang w:val="en-GB"/>
              </w:rPr>
            </w:pPr>
            <w:r w:rsidRPr="00DA5305">
              <w:rPr>
                <w:szCs w:val="24"/>
                <w:lang w:val="en-GB"/>
              </w:rPr>
              <w:t>1</w:t>
            </w:r>
          </w:p>
        </w:tc>
        <w:tc>
          <w:tcPr>
            <w:tcW w:w="2904" w:type="dxa"/>
          </w:tcPr>
          <w:p w:rsidR="00DA5305" w:rsidRPr="00DA5305" w:rsidRDefault="00DA5305" w:rsidP="000C28B6">
            <w:pPr>
              <w:widowControl w:val="0"/>
              <w:tabs>
                <w:tab w:val="left" w:pos="1418"/>
              </w:tabs>
              <w:spacing w:before="120" w:after="120" w:line="264" w:lineRule="auto"/>
              <w:rPr>
                <w:szCs w:val="24"/>
                <w:lang w:val="en-GB"/>
              </w:rPr>
            </w:pPr>
          </w:p>
        </w:tc>
        <w:tc>
          <w:tcPr>
            <w:tcW w:w="2289" w:type="dxa"/>
          </w:tcPr>
          <w:p w:rsidR="00DA5305" w:rsidRPr="00DA5305" w:rsidRDefault="00DA5305" w:rsidP="000C28B6">
            <w:pPr>
              <w:widowControl w:val="0"/>
              <w:tabs>
                <w:tab w:val="left" w:pos="1418"/>
              </w:tabs>
              <w:spacing w:before="120" w:after="120" w:line="264" w:lineRule="auto"/>
              <w:rPr>
                <w:szCs w:val="24"/>
                <w:lang w:val="en-GB"/>
              </w:rPr>
            </w:pPr>
          </w:p>
        </w:tc>
        <w:tc>
          <w:tcPr>
            <w:tcW w:w="2806" w:type="dxa"/>
          </w:tcPr>
          <w:p w:rsidR="00DA5305" w:rsidRPr="00DA5305" w:rsidRDefault="00DA5305" w:rsidP="000C28B6">
            <w:pPr>
              <w:widowControl w:val="0"/>
              <w:tabs>
                <w:tab w:val="left" w:pos="1418"/>
              </w:tabs>
              <w:spacing w:before="120" w:after="120" w:line="264" w:lineRule="auto"/>
              <w:rPr>
                <w:szCs w:val="24"/>
                <w:lang w:val="en-GB"/>
              </w:rPr>
            </w:pPr>
          </w:p>
        </w:tc>
      </w:tr>
      <w:tr w:rsidR="00DA5305" w:rsidRPr="00DA5305" w:rsidTr="000C28B6">
        <w:tc>
          <w:tcPr>
            <w:tcW w:w="992" w:type="dxa"/>
          </w:tcPr>
          <w:p w:rsidR="00DA5305" w:rsidRPr="00DA5305" w:rsidRDefault="00DA5305" w:rsidP="000C28B6">
            <w:pPr>
              <w:widowControl w:val="0"/>
              <w:tabs>
                <w:tab w:val="left" w:pos="1418"/>
              </w:tabs>
              <w:spacing w:before="120" w:after="120" w:line="264" w:lineRule="auto"/>
              <w:jc w:val="center"/>
              <w:rPr>
                <w:szCs w:val="24"/>
                <w:lang w:val="en-GB"/>
              </w:rPr>
            </w:pPr>
            <w:r w:rsidRPr="00DA5305">
              <w:rPr>
                <w:szCs w:val="24"/>
                <w:lang w:val="en-GB"/>
              </w:rPr>
              <w:t>2</w:t>
            </w:r>
          </w:p>
        </w:tc>
        <w:tc>
          <w:tcPr>
            <w:tcW w:w="2904" w:type="dxa"/>
          </w:tcPr>
          <w:p w:rsidR="00DA5305" w:rsidRPr="00DA5305" w:rsidRDefault="00DA5305" w:rsidP="000C28B6">
            <w:pPr>
              <w:widowControl w:val="0"/>
              <w:tabs>
                <w:tab w:val="left" w:pos="1418"/>
              </w:tabs>
              <w:spacing w:before="120" w:after="120" w:line="264" w:lineRule="auto"/>
              <w:rPr>
                <w:szCs w:val="24"/>
                <w:lang w:val="en-GB"/>
              </w:rPr>
            </w:pPr>
          </w:p>
        </w:tc>
        <w:tc>
          <w:tcPr>
            <w:tcW w:w="2289" w:type="dxa"/>
          </w:tcPr>
          <w:p w:rsidR="00DA5305" w:rsidRPr="00DA5305" w:rsidRDefault="00DA5305" w:rsidP="000C28B6">
            <w:pPr>
              <w:widowControl w:val="0"/>
              <w:tabs>
                <w:tab w:val="left" w:pos="1418"/>
              </w:tabs>
              <w:spacing w:before="120" w:after="120" w:line="264" w:lineRule="auto"/>
              <w:rPr>
                <w:szCs w:val="24"/>
                <w:lang w:val="en-GB"/>
              </w:rPr>
            </w:pPr>
          </w:p>
        </w:tc>
        <w:tc>
          <w:tcPr>
            <w:tcW w:w="2806" w:type="dxa"/>
          </w:tcPr>
          <w:p w:rsidR="00DA5305" w:rsidRPr="00DA5305" w:rsidRDefault="00DA5305" w:rsidP="000C28B6">
            <w:pPr>
              <w:widowControl w:val="0"/>
              <w:tabs>
                <w:tab w:val="left" w:pos="1418"/>
              </w:tabs>
              <w:spacing w:before="120" w:after="120" w:line="264" w:lineRule="auto"/>
              <w:rPr>
                <w:szCs w:val="24"/>
                <w:lang w:val="en-GB"/>
              </w:rPr>
            </w:pPr>
          </w:p>
        </w:tc>
      </w:tr>
      <w:tr w:rsidR="00DA5305" w:rsidRPr="00DA5305" w:rsidTr="000C28B6">
        <w:tc>
          <w:tcPr>
            <w:tcW w:w="992" w:type="dxa"/>
          </w:tcPr>
          <w:p w:rsidR="00DA5305" w:rsidRPr="00DA5305" w:rsidRDefault="00DA5305" w:rsidP="000C28B6">
            <w:pPr>
              <w:widowControl w:val="0"/>
              <w:tabs>
                <w:tab w:val="left" w:pos="1418"/>
              </w:tabs>
              <w:spacing w:before="120" w:after="120" w:line="264" w:lineRule="auto"/>
              <w:jc w:val="center"/>
              <w:rPr>
                <w:szCs w:val="24"/>
                <w:lang w:val="en-GB"/>
              </w:rPr>
            </w:pPr>
            <w:r w:rsidRPr="00DA5305">
              <w:rPr>
                <w:szCs w:val="24"/>
                <w:lang w:val="en-GB"/>
              </w:rPr>
              <w:t>3</w:t>
            </w:r>
          </w:p>
        </w:tc>
        <w:tc>
          <w:tcPr>
            <w:tcW w:w="2904" w:type="dxa"/>
          </w:tcPr>
          <w:p w:rsidR="00DA5305" w:rsidRPr="00DA5305" w:rsidRDefault="00DA5305" w:rsidP="000C28B6">
            <w:pPr>
              <w:widowControl w:val="0"/>
              <w:tabs>
                <w:tab w:val="left" w:pos="1418"/>
              </w:tabs>
              <w:spacing w:before="120" w:after="120" w:line="264" w:lineRule="auto"/>
              <w:rPr>
                <w:szCs w:val="24"/>
                <w:lang w:val="en-GB"/>
              </w:rPr>
            </w:pPr>
          </w:p>
        </w:tc>
        <w:tc>
          <w:tcPr>
            <w:tcW w:w="2289" w:type="dxa"/>
          </w:tcPr>
          <w:p w:rsidR="00DA5305" w:rsidRPr="00DA5305" w:rsidRDefault="00DA5305" w:rsidP="000C28B6">
            <w:pPr>
              <w:widowControl w:val="0"/>
              <w:tabs>
                <w:tab w:val="left" w:pos="1418"/>
              </w:tabs>
              <w:spacing w:before="120" w:after="120" w:line="264" w:lineRule="auto"/>
              <w:rPr>
                <w:szCs w:val="24"/>
                <w:lang w:val="en-GB"/>
              </w:rPr>
            </w:pPr>
          </w:p>
        </w:tc>
        <w:tc>
          <w:tcPr>
            <w:tcW w:w="2806" w:type="dxa"/>
          </w:tcPr>
          <w:p w:rsidR="00DA5305" w:rsidRPr="00DA5305" w:rsidRDefault="00DA5305" w:rsidP="000C28B6">
            <w:pPr>
              <w:widowControl w:val="0"/>
              <w:tabs>
                <w:tab w:val="left" w:pos="1418"/>
              </w:tabs>
              <w:spacing w:before="120" w:after="120" w:line="264" w:lineRule="auto"/>
              <w:rPr>
                <w:szCs w:val="24"/>
                <w:lang w:val="en-GB"/>
              </w:rPr>
            </w:pPr>
          </w:p>
        </w:tc>
      </w:tr>
      <w:tr w:rsidR="00DA5305" w:rsidRPr="00DA5305" w:rsidTr="000C28B6">
        <w:tc>
          <w:tcPr>
            <w:tcW w:w="992" w:type="dxa"/>
          </w:tcPr>
          <w:p w:rsidR="00DA5305" w:rsidRPr="00DA5305" w:rsidRDefault="00DA5305" w:rsidP="000C28B6">
            <w:pPr>
              <w:widowControl w:val="0"/>
              <w:tabs>
                <w:tab w:val="left" w:pos="1418"/>
              </w:tabs>
              <w:spacing w:before="120" w:after="120" w:line="264" w:lineRule="auto"/>
              <w:jc w:val="center"/>
              <w:rPr>
                <w:szCs w:val="24"/>
                <w:lang w:val="en-GB"/>
              </w:rPr>
            </w:pPr>
            <w:r w:rsidRPr="00DA5305">
              <w:rPr>
                <w:szCs w:val="24"/>
                <w:lang w:val="en-GB"/>
              </w:rPr>
              <w:t>…</w:t>
            </w:r>
          </w:p>
        </w:tc>
        <w:tc>
          <w:tcPr>
            <w:tcW w:w="2904" w:type="dxa"/>
          </w:tcPr>
          <w:p w:rsidR="00DA5305" w:rsidRPr="00DA5305" w:rsidRDefault="00DA5305" w:rsidP="000C28B6">
            <w:pPr>
              <w:widowControl w:val="0"/>
              <w:tabs>
                <w:tab w:val="left" w:pos="1418"/>
              </w:tabs>
              <w:spacing w:before="120" w:after="120" w:line="264" w:lineRule="auto"/>
              <w:rPr>
                <w:szCs w:val="24"/>
                <w:lang w:val="en-GB"/>
              </w:rPr>
            </w:pPr>
          </w:p>
        </w:tc>
        <w:tc>
          <w:tcPr>
            <w:tcW w:w="2289" w:type="dxa"/>
          </w:tcPr>
          <w:p w:rsidR="00DA5305" w:rsidRPr="00DA5305" w:rsidRDefault="00DA5305" w:rsidP="000C28B6">
            <w:pPr>
              <w:widowControl w:val="0"/>
              <w:tabs>
                <w:tab w:val="left" w:pos="1418"/>
              </w:tabs>
              <w:spacing w:before="120" w:after="120" w:line="264" w:lineRule="auto"/>
              <w:rPr>
                <w:szCs w:val="24"/>
                <w:lang w:val="en-GB"/>
              </w:rPr>
            </w:pPr>
          </w:p>
        </w:tc>
        <w:tc>
          <w:tcPr>
            <w:tcW w:w="2806" w:type="dxa"/>
          </w:tcPr>
          <w:p w:rsidR="00DA5305" w:rsidRPr="00DA5305" w:rsidRDefault="00DA5305" w:rsidP="000C28B6">
            <w:pPr>
              <w:widowControl w:val="0"/>
              <w:tabs>
                <w:tab w:val="left" w:pos="1418"/>
              </w:tabs>
              <w:spacing w:before="120" w:after="120" w:line="264" w:lineRule="auto"/>
              <w:rPr>
                <w:szCs w:val="24"/>
                <w:lang w:val="en-GB"/>
              </w:rPr>
            </w:pPr>
          </w:p>
        </w:tc>
      </w:tr>
    </w:tbl>
    <w:p w:rsidR="00DA5305" w:rsidRPr="00DA5305" w:rsidRDefault="00DA5305" w:rsidP="00DA5305">
      <w:pPr>
        <w:widowControl w:val="0"/>
        <w:tabs>
          <w:tab w:val="left" w:pos="700"/>
          <w:tab w:val="left" w:pos="1418"/>
        </w:tabs>
        <w:spacing w:before="120" w:after="120" w:line="264" w:lineRule="auto"/>
        <w:ind w:firstLine="709"/>
        <w:rPr>
          <w:b/>
          <w:bCs/>
          <w:sz w:val="28"/>
          <w:szCs w:val="28"/>
        </w:rPr>
      </w:pPr>
      <w:r w:rsidRPr="00DA5305">
        <w:rPr>
          <w:b/>
          <w:bCs/>
          <w:sz w:val="28"/>
          <w:szCs w:val="28"/>
        </w:rPr>
        <w:t>III. Yêu cầu về kỹ thuật/chỉ dẫn kỹ thuật</w:t>
      </w:r>
    </w:p>
    <w:p w:rsidR="00DA5305" w:rsidRPr="00DA5305" w:rsidRDefault="00DA5305" w:rsidP="00DA5305">
      <w:pPr>
        <w:widowControl w:val="0"/>
        <w:tabs>
          <w:tab w:val="left" w:pos="700"/>
        </w:tabs>
        <w:ind w:firstLine="709"/>
        <w:rPr>
          <w:bCs/>
          <w:sz w:val="28"/>
          <w:szCs w:val="28"/>
        </w:rPr>
      </w:pPr>
      <w:r w:rsidRPr="00DA5305">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DA5305" w:rsidRPr="00DA5305" w:rsidRDefault="00DA5305" w:rsidP="00DA5305">
      <w:pPr>
        <w:widowControl w:val="0"/>
        <w:ind w:firstLine="709"/>
        <w:rPr>
          <w:sz w:val="28"/>
          <w:szCs w:val="28"/>
        </w:rPr>
      </w:pPr>
      <w:r w:rsidRPr="00DA5305">
        <w:rPr>
          <w:sz w:val="28"/>
          <w:szCs w:val="28"/>
        </w:rPr>
        <w:t>2. Trong yêu cầu về mặt kỹ thuật không được đưa ra các điều kiện</w:t>
      </w:r>
      <w:r w:rsidRPr="00DA5305">
        <w:rPr>
          <w:iCs/>
          <w:sz w:val="28"/>
          <w:szCs w:val="28"/>
        </w:rPr>
        <w:t xml:space="preserve"> nhằm hạn chế sự tham gia của nhà thầu hoặc nhằm tạo lợi thế cho một hoặc một số nhà thầu gây ra sự cạnh tranh không bình đẳng,</w:t>
      </w:r>
      <w:r w:rsidRPr="00DA5305" w:rsidDel="00651370">
        <w:rPr>
          <w:spacing w:val="-4"/>
          <w:sz w:val="28"/>
          <w:szCs w:val="28"/>
        </w:rPr>
        <w:t xml:space="preserve"> </w:t>
      </w:r>
      <w:r w:rsidRPr="00DA5305">
        <w:rPr>
          <w:spacing w:val="-4"/>
          <w:sz w:val="28"/>
          <w:szCs w:val="28"/>
        </w:rPr>
        <w:t>đồng thời cũng không đưa ra các yêu cầu quá cao dẫn đến làm tăng giá dự thầu,</w:t>
      </w:r>
      <w:r w:rsidRPr="00DA5305">
        <w:rPr>
          <w:sz w:val="28"/>
          <w:szCs w:val="28"/>
        </w:rPr>
        <w:t xml:space="preserve"> không được nêu yêu cầu về nhãn hiệu, xuất xứ cụ thể của vật tư, máy móc, thiết bị. </w:t>
      </w:r>
    </w:p>
    <w:p w:rsidR="00DA5305" w:rsidRPr="00DA5305" w:rsidRDefault="00DA5305" w:rsidP="00DA5305">
      <w:pPr>
        <w:widowControl w:val="0"/>
        <w:ind w:firstLine="709"/>
        <w:rPr>
          <w:sz w:val="28"/>
          <w:szCs w:val="28"/>
        </w:rPr>
      </w:pPr>
      <w:r w:rsidRPr="00DA5305">
        <w:rPr>
          <w:sz w:val="28"/>
          <w:szCs w:val="28"/>
        </w:rPr>
        <w:t xml:space="preserve">3. Trường hợp đặc biệt cần thiết phải nêu nhãn hiệu, cataloge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rsidR="00DA5305" w:rsidRPr="00DA5305" w:rsidRDefault="00DA5305" w:rsidP="00DA5305">
      <w:pPr>
        <w:widowControl w:val="0"/>
        <w:ind w:firstLine="709"/>
        <w:rPr>
          <w:sz w:val="28"/>
          <w:szCs w:val="28"/>
        </w:rPr>
      </w:pPr>
      <w:r w:rsidRPr="00DA5305">
        <w:rPr>
          <w:sz w:val="28"/>
          <w:szCs w:val="28"/>
        </w:rPr>
        <w:t>4. Yêu cầu về bảo hành, bảo trì, duy tu bảo dưỡng (nếu có);</w:t>
      </w:r>
    </w:p>
    <w:p w:rsidR="00DA5305" w:rsidRPr="00DA5305" w:rsidRDefault="00DA5305" w:rsidP="00DA5305">
      <w:pPr>
        <w:widowControl w:val="0"/>
        <w:ind w:firstLine="709"/>
        <w:rPr>
          <w:b/>
          <w:sz w:val="28"/>
          <w:szCs w:val="28"/>
        </w:rPr>
      </w:pPr>
      <w:r w:rsidRPr="00DA5305">
        <w:rPr>
          <w:b/>
          <w:sz w:val="28"/>
          <w:szCs w:val="28"/>
        </w:rPr>
        <w:t>Mục 1. Quy trình, quy phạm áp dụng cho việc thi công, nghiệm thu công trình:</w:t>
      </w:r>
    </w:p>
    <w:p w:rsidR="00DA5305" w:rsidRPr="00DA5305" w:rsidRDefault="00DA5305" w:rsidP="00DA5305">
      <w:pPr>
        <w:widowControl w:val="0"/>
        <w:ind w:firstLine="709"/>
        <w:rPr>
          <w:bCs/>
          <w:sz w:val="28"/>
          <w:szCs w:val="28"/>
        </w:rPr>
      </w:pPr>
      <w:r w:rsidRPr="00DA5305">
        <w:rPr>
          <w:bCs/>
          <w:sz w:val="28"/>
          <w:szCs w:val="28"/>
        </w:rPr>
        <w:t>Tất cả vật liệu sử dụng phải có chất lượng tốt, đáp ứng yêu cầu của thiết kế. Những tiêu chuẩn và chỉ dẫn được nêu trong danh mục dưới đây sẽ được coi là một phần của quy định này.</w:t>
      </w:r>
    </w:p>
    <w:p w:rsidR="00DA5305" w:rsidRPr="00DA5305" w:rsidRDefault="00DA5305" w:rsidP="00DA5305">
      <w:pPr>
        <w:widowControl w:val="0"/>
        <w:ind w:firstLine="709"/>
        <w:rPr>
          <w:sz w:val="28"/>
          <w:szCs w:val="28"/>
        </w:rPr>
      </w:pPr>
      <w:r w:rsidRPr="00DA5305">
        <w:rPr>
          <w:sz w:val="28"/>
          <w:szCs w:val="28"/>
        </w:rPr>
        <w:tab/>
        <w:t>- Công tác nghiệm thu phải tuân thủ theo hướng dẫn tại Nghị định 06/2021/NĐ-CP ngày 26/01/2021 của Chính phủ;</w:t>
      </w:r>
    </w:p>
    <w:p w:rsidR="00DA5305" w:rsidRPr="00DA5305" w:rsidRDefault="00DA5305" w:rsidP="00DA5305">
      <w:pPr>
        <w:widowControl w:val="0"/>
        <w:ind w:firstLine="709"/>
        <w:rPr>
          <w:sz w:val="28"/>
          <w:szCs w:val="28"/>
        </w:rPr>
      </w:pPr>
      <w:r w:rsidRPr="00DA5305">
        <w:rPr>
          <w:sz w:val="28"/>
          <w:szCs w:val="28"/>
        </w:rPr>
        <w:t>Ghi chú: Trường hợp các TCVN trên không còn hiệu lực thì nhà thầu áp dụng các TCVN thay thế đúng theo quy định hiện hành.</w:t>
      </w:r>
    </w:p>
    <w:p w:rsidR="00DA5305" w:rsidRPr="00DA5305" w:rsidRDefault="00DA5305" w:rsidP="00DA5305">
      <w:pPr>
        <w:widowControl w:val="0"/>
        <w:ind w:firstLine="709"/>
        <w:rPr>
          <w:b/>
          <w:bCs/>
          <w:sz w:val="28"/>
          <w:szCs w:val="28"/>
        </w:rPr>
      </w:pPr>
      <w:r w:rsidRPr="00DA5305">
        <w:rPr>
          <w:b/>
          <w:bCs/>
          <w:sz w:val="28"/>
          <w:szCs w:val="28"/>
        </w:rPr>
        <w:t xml:space="preserve">Mục 2. Yêu cầu về tổ chức kỹ thuật thi công, giám sát: Nhà thầu dựa vào bản vẽ thiết kế thi công đã được phê duyệt để đề xuất các biện pháp, kỹ </w:t>
      </w:r>
      <w:r w:rsidRPr="00DA5305">
        <w:rPr>
          <w:b/>
          <w:bCs/>
          <w:sz w:val="28"/>
          <w:szCs w:val="28"/>
        </w:rPr>
        <w:lastRenderedPageBreak/>
        <w:t>thuật thi công cho hợp lý theo từng hạng mục công trình để đảm bảo chất lượng công trình theo quy định pháp luật:</w:t>
      </w:r>
    </w:p>
    <w:p w:rsidR="00DA5305" w:rsidRPr="00DA5305" w:rsidRDefault="00DA5305" w:rsidP="00DA5305">
      <w:pPr>
        <w:widowControl w:val="0"/>
        <w:ind w:firstLine="709"/>
        <w:rPr>
          <w:sz w:val="28"/>
          <w:szCs w:val="28"/>
        </w:rPr>
      </w:pPr>
      <w:r w:rsidRPr="00DA5305">
        <w:rPr>
          <w:sz w:val="28"/>
          <w:szCs w:val="28"/>
        </w:rPr>
        <w:t>2.1. Các thoả thuận chung:</w:t>
      </w:r>
    </w:p>
    <w:p w:rsidR="00DA5305" w:rsidRPr="00DA5305" w:rsidRDefault="00DA5305" w:rsidP="00DA5305">
      <w:pPr>
        <w:widowControl w:val="0"/>
        <w:ind w:firstLine="709"/>
        <w:rPr>
          <w:sz w:val="28"/>
          <w:szCs w:val="28"/>
        </w:rPr>
      </w:pPr>
      <w:r w:rsidRPr="00DA5305">
        <w:rPr>
          <w:sz w:val="28"/>
          <w:szCs w:val="28"/>
        </w:rPr>
        <w:t>- Bố trí mặt bằng: Nhà thầu bố trí một khu vực đất thích hợp cho việc xây dựng văn phòng làm việc, nhà kho, lán trại, khu WC và các phương tiện bảo quản tạm thời, căn cứ vào bản vẽ mặt bằng công trình đã được Chủ đầu tư phê duyệt. Toàn bộ chi phí xây dựng, dọn dẹp do Nhà thầu chịu. Nhà thầu phải chịu trách nhiệm giải quyết các tuyến thoát nước mưa, nước thải liên quan đến khu vực thi công và sinh hoạt của mình.</w:t>
      </w:r>
    </w:p>
    <w:p w:rsidR="00DA5305" w:rsidRPr="00DA5305" w:rsidRDefault="00DA5305" w:rsidP="00DA5305">
      <w:pPr>
        <w:widowControl w:val="0"/>
        <w:ind w:firstLine="709"/>
        <w:rPr>
          <w:sz w:val="28"/>
          <w:szCs w:val="28"/>
        </w:rPr>
      </w:pPr>
      <w:r w:rsidRPr="00DA5305">
        <w:rPr>
          <w:sz w:val="28"/>
          <w:szCs w:val="28"/>
        </w:rPr>
        <w:t>- Điện nước: Nhà thầu sẽ được Chủ đầu tư cung cấp các điểm đấu điện, cấp nước thi công. Nhà thầu phải tự xây dựng bể chứa nước và lắp đặt tủ điện cần thiết cho thi công và sinh hoạt. Chi phí tiêu hao điện, nước trong suốt quá trình xây dựng đều do Nhà thầu trang trải.</w:t>
      </w:r>
    </w:p>
    <w:p w:rsidR="00DA5305" w:rsidRPr="00DA5305" w:rsidRDefault="00DA5305" w:rsidP="00DA5305">
      <w:pPr>
        <w:widowControl w:val="0"/>
        <w:ind w:firstLine="709"/>
        <w:rPr>
          <w:sz w:val="28"/>
          <w:szCs w:val="28"/>
        </w:rPr>
      </w:pPr>
      <w:r w:rsidRPr="00DA5305">
        <w:rPr>
          <w:sz w:val="28"/>
          <w:szCs w:val="28"/>
        </w:rPr>
        <w:t xml:space="preserve">- Dọn dẹp và vệ sinh công trường: </w:t>
      </w:r>
    </w:p>
    <w:p w:rsidR="00DA5305" w:rsidRPr="00DA5305" w:rsidRDefault="00DA5305" w:rsidP="00DA5305">
      <w:pPr>
        <w:widowControl w:val="0"/>
        <w:ind w:firstLine="709"/>
        <w:rPr>
          <w:sz w:val="28"/>
          <w:szCs w:val="28"/>
        </w:rPr>
      </w:pPr>
      <w:r w:rsidRPr="00DA5305">
        <w:rPr>
          <w:sz w:val="28"/>
          <w:szCs w:val="28"/>
        </w:rPr>
        <w:t>+ Công tác dọn dẹp, bố trí công trường do Nhà thầu chịu phí tổn. Nhà thầu có trách nhiệm giữ gìn công trường xây dựng sạch sẽ, gọn gàng. Nhà thầu phải có trách nhiệm thu gom, vận chuyển và tiêu hủy gạch, vữa, rác rưởi dưới dạng phát sinh do các công việc tiến hành theo hợp đồng của Nhà thầu.</w:t>
      </w:r>
    </w:p>
    <w:p w:rsidR="00DA5305" w:rsidRPr="00DA5305" w:rsidRDefault="00DA5305" w:rsidP="00DA5305">
      <w:pPr>
        <w:widowControl w:val="0"/>
        <w:ind w:firstLine="709"/>
        <w:rPr>
          <w:sz w:val="28"/>
          <w:szCs w:val="28"/>
        </w:rPr>
      </w:pPr>
      <w:r w:rsidRPr="00DA5305">
        <w:rPr>
          <w:sz w:val="28"/>
          <w:szCs w:val="28"/>
        </w:rPr>
        <w:t>+ 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p>
    <w:p w:rsidR="00DA5305" w:rsidRPr="00DA5305" w:rsidRDefault="00DA5305" w:rsidP="00DA5305">
      <w:pPr>
        <w:widowControl w:val="0"/>
        <w:ind w:firstLine="709"/>
        <w:rPr>
          <w:sz w:val="28"/>
          <w:szCs w:val="28"/>
        </w:rPr>
      </w:pPr>
      <w:r w:rsidRPr="00DA5305">
        <w:rPr>
          <w:sz w:val="28"/>
          <w:szCs w:val="28"/>
        </w:rPr>
        <w:t>+ An toàn lao động: Nhà thầu chịu trách nhiệm về điều kiện lao động và an toàn cho nhân viên của mình. 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rsidR="00DA5305" w:rsidRPr="00DA5305" w:rsidRDefault="00DA5305" w:rsidP="00DA5305">
      <w:pPr>
        <w:widowControl w:val="0"/>
        <w:ind w:firstLine="709"/>
        <w:rPr>
          <w:sz w:val="28"/>
          <w:szCs w:val="28"/>
        </w:rPr>
      </w:pPr>
      <w:r w:rsidRPr="00DA5305">
        <w:rPr>
          <w:sz w:val="28"/>
          <w:szCs w:val="28"/>
        </w:rPr>
        <w:t>2.2. Tổ chức kỹ thuật thi công: Nhà thầu dựa vào bản vẽ thiết kế thi công đã được duyệt để lập biện pháp kỹ thuật thi công cho phù hợp cho từng hạng mục công trình theo quy định hiện hành.</w:t>
      </w:r>
    </w:p>
    <w:p w:rsidR="00DA5305" w:rsidRPr="00DA5305" w:rsidRDefault="00DA5305" w:rsidP="00DA5305">
      <w:pPr>
        <w:widowControl w:val="0"/>
        <w:ind w:firstLine="709"/>
        <w:rPr>
          <w:b/>
          <w:bCs/>
          <w:sz w:val="28"/>
          <w:szCs w:val="28"/>
        </w:rPr>
      </w:pPr>
      <w:r w:rsidRPr="00DA5305">
        <w:rPr>
          <w:b/>
          <w:bCs/>
          <w:sz w:val="28"/>
          <w:szCs w:val="28"/>
        </w:rPr>
        <w:t>Mục 3. Yêu cầu về chủng loại, chất lượng vật tư, máy móc, thiết bị;</w:t>
      </w:r>
    </w:p>
    <w:p w:rsidR="00DA5305" w:rsidRPr="00DA5305" w:rsidRDefault="00DA5305" w:rsidP="00DA5305">
      <w:pPr>
        <w:widowControl w:val="0"/>
        <w:ind w:firstLine="709"/>
        <w:rPr>
          <w:sz w:val="28"/>
          <w:szCs w:val="28"/>
        </w:rPr>
      </w:pPr>
      <w:r w:rsidRPr="00DA5305">
        <w:rPr>
          <w:sz w:val="28"/>
          <w:szCs w:val="28"/>
        </w:rPr>
        <w:t xml:space="preserve">a. Lưu ý đối với Nhà thầu: </w:t>
      </w:r>
    </w:p>
    <w:p w:rsidR="00DA5305" w:rsidRPr="00DA5305" w:rsidRDefault="00DA5305" w:rsidP="00DA5305">
      <w:pPr>
        <w:widowControl w:val="0"/>
        <w:ind w:firstLine="709"/>
        <w:rPr>
          <w:sz w:val="28"/>
          <w:szCs w:val="28"/>
        </w:rPr>
      </w:pPr>
      <w:r w:rsidRPr="00DA5305">
        <w:rPr>
          <w:sz w:val="28"/>
          <w:szCs w:val="28"/>
        </w:rPr>
        <w:t>- Trong hồ sơ dự thầu, nhà thầu phải có bảng tổng hợp danh mục, chủng loại vật tư, đặc tính kỹ thuật và nguồn gốc xuất xứ. Ưu tiên sử dụng vật tư, hàng hóa sản xuất trong nước.</w:t>
      </w:r>
    </w:p>
    <w:p w:rsidR="00DA5305" w:rsidRPr="00DA5305" w:rsidRDefault="00DA5305" w:rsidP="00DA5305">
      <w:pPr>
        <w:widowControl w:val="0"/>
        <w:ind w:firstLine="709"/>
        <w:rPr>
          <w:sz w:val="28"/>
          <w:szCs w:val="28"/>
        </w:rPr>
      </w:pPr>
      <w:r w:rsidRPr="00DA5305">
        <w:rPr>
          <w:sz w:val="28"/>
          <w:szCs w:val="28"/>
        </w:rPr>
        <w:t>3.1. Yêu cầu chung:</w:t>
      </w:r>
    </w:p>
    <w:p w:rsidR="00DA5305" w:rsidRPr="00DA5305" w:rsidRDefault="00DA5305" w:rsidP="00DA5305">
      <w:pPr>
        <w:widowControl w:val="0"/>
        <w:ind w:firstLine="709"/>
        <w:rPr>
          <w:sz w:val="28"/>
          <w:szCs w:val="28"/>
        </w:rPr>
      </w:pPr>
      <w:r w:rsidRPr="00DA5305">
        <w:rPr>
          <w:sz w:val="28"/>
          <w:szCs w:val="28"/>
        </w:rPr>
        <w:t>- Các vật liệu sử dụng phải phù hợp về quy cách và chủng loại với hợp đồng xây lắp, thiết kế và các tiêu chuẩn hiện hành.</w:t>
      </w:r>
    </w:p>
    <w:p w:rsidR="00DA5305" w:rsidRPr="00DA5305" w:rsidRDefault="00DA5305" w:rsidP="00DA5305">
      <w:pPr>
        <w:widowControl w:val="0"/>
        <w:ind w:firstLine="709"/>
        <w:rPr>
          <w:sz w:val="28"/>
          <w:szCs w:val="28"/>
        </w:rPr>
      </w:pPr>
      <w:r w:rsidRPr="00DA5305">
        <w:rPr>
          <w:sz w:val="28"/>
          <w:szCs w:val="28"/>
        </w:rPr>
        <w:t>- Nhà Thầu phải trình nguồn gốc và biện pháp tổ chức vận chuyển đến công trường của từng loại vật liệu cho Bên A xem xét và quyết định trước khi thực hiện.</w:t>
      </w:r>
    </w:p>
    <w:p w:rsidR="00DA5305" w:rsidRPr="00DA5305" w:rsidRDefault="00DA5305" w:rsidP="00DA5305">
      <w:pPr>
        <w:widowControl w:val="0"/>
        <w:ind w:firstLine="709"/>
        <w:rPr>
          <w:sz w:val="28"/>
          <w:szCs w:val="28"/>
        </w:rPr>
      </w:pPr>
      <w:r w:rsidRPr="00DA5305">
        <w:rPr>
          <w:sz w:val="28"/>
          <w:szCs w:val="28"/>
        </w:rPr>
        <w:t>Trong quá trình lập HSDT nếu nhà thầu phát hiện thấy có sự sai lệch về chất lượng vật liệu, vật tư, thiết bị giữa hồ sơ thiết kế với HSDT theo hướng làm giảm chất lượng công trình thì nhà thầu cần báo ngay cho Chủ đầu tư biết để hiệu chỉnh hoặc lập thành bảng riêng để làm cơ sở cho bước thương thảo hợp đồng.</w:t>
      </w:r>
    </w:p>
    <w:p w:rsidR="00DA5305" w:rsidRPr="00DA5305" w:rsidRDefault="00DA5305" w:rsidP="00DA5305">
      <w:pPr>
        <w:widowControl w:val="0"/>
        <w:ind w:firstLine="709"/>
        <w:rPr>
          <w:sz w:val="28"/>
          <w:szCs w:val="28"/>
        </w:rPr>
      </w:pPr>
      <w:r w:rsidRPr="00DA5305">
        <w:rPr>
          <w:sz w:val="28"/>
          <w:szCs w:val="28"/>
        </w:rPr>
        <w:lastRenderedPageBreak/>
        <w:t>- Trong quá trình thi công nếu phát hiện có sự thay đổi vể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rsidR="00DA5305" w:rsidRPr="00DA5305" w:rsidRDefault="00DA5305" w:rsidP="00DA5305">
      <w:pPr>
        <w:widowControl w:val="0"/>
        <w:ind w:firstLine="709"/>
        <w:rPr>
          <w:sz w:val="28"/>
          <w:szCs w:val="28"/>
        </w:rPr>
      </w:pPr>
      <w:r w:rsidRPr="00DA5305">
        <w:rPr>
          <w:sz w:val="28"/>
          <w:szCs w:val="28"/>
        </w:rPr>
        <w:t>3.2. Yêu cầu vật tư, vật liệu:</w:t>
      </w:r>
    </w:p>
    <w:p w:rsidR="00DA5305" w:rsidRPr="00DA5305" w:rsidRDefault="00DA5305" w:rsidP="00DA5305">
      <w:pPr>
        <w:widowControl w:val="0"/>
        <w:ind w:firstLine="709"/>
        <w:rPr>
          <w:sz w:val="28"/>
          <w:szCs w:val="28"/>
        </w:rPr>
      </w:pPr>
      <w:r w:rsidRPr="00DA5305">
        <w:rPr>
          <w:sz w:val="28"/>
          <w:szCs w:val="28"/>
        </w:rPr>
        <w:t>- Vật liệu trước khi đưa vào công trình Nhà thầu phải cung cấp tất cả các mẫu thí nghiệm vật liệu, các chứng chỉ xuất xưởng của nhà máy sản xuất..vv, cho Cán bộ giám sát của Chủ đầu tư để kiểm tra.</w:t>
      </w:r>
    </w:p>
    <w:p w:rsidR="00DA5305" w:rsidRPr="00DA5305" w:rsidRDefault="00DA5305" w:rsidP="00DA5305">
      <w:pPr>
        <w:widowControl w:val="0"/>
        <w:ind w:firstLine="709"/>
        <w:rPr>
          <w:sz w:val="28"/>
          <w:szCs w:val="28"/>
        </w:rPr>
      </w:pPr>
      <w:r w:rsidRPr="00DA5305">
        <w:rPr>
          <w:sz w:val="28"/>
          <w:szCs w:val="28"/>
        </w:rPr>
        <w:t>- 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rsidR="00DA5305" w:rsidRPr="00DA5305" w:rsidRDefault="00DA5305" w:rsidP="00DA5305">
      <w:pPr>
        <w:widowControl w:val="0"/>
        <w:ind w:firstLine="709"/>
        <w:rPr>
          <w:sz w:val="28"/>
          <w:szCs w:val="28"/>
        </w:rPr>
      </w:pPr>
      <w:r w:rsidRPr="00DA5305">
        <w:rPr>
          <w:b/>
          <w:bCs/>
          <w:sz w:val="28"/>
          <w:szCs w:val="28"/>
        </w:rPr>
        <w:t>Mục 4. Yêu cầu về vận hành thử nghiệm, an toàn:</w:t>
      </w:r>
      <w:r w:rsidRPr="00DA5305">
        <w:rPr>
          <w:sz w:val="28"/>
          <w:szCs w:val="28"/>
        </w:rPr>
        <w:t xml:space="preserve"> </w:t>
      </w:r>
    </w:p>
    <w:p w:rsidR="00DA5305" w:rsidRPr="00DA5305" w:rsidRDefault="00DA5305" w:rsidP="00DA5305">
      <w:pPr>
        <w:widowControl w:val="0"/>
        <w:ind w:firstLine="709"/>
        <w:rPr>
          <w:sz w:val="28"/>
          <w:szCs w:val="28"/>
        </w:rPr>
      </w:pPr>
      <w:r w:rsidRPr="00DA5305">
        <w:rPr>
          <w:sz w:val="28"/>
          <w:szCs w:val="28"/>
        </w:rPr>
        <w:t xml:space="preserve">Các thiết bị sau khi được lắp đặt phải tiến hành vận hành thử nghiệm theo hướng dẫn quy định trong từng thiết bị và theo các tiêu chuẩn hiện hành trước khi nghiện thu, đảm bảo theo các quy trình, quy phạm hiện hành. </w:t>
      </w:r>
    </w:p>
    <w:p w:rsidR="00DA5305" w:rsidRPr="00DA5305" w:rsidRDefault="00DA5305" w:rsidP="00DA5305">
      <w:pPr>
        <w:widowControl w:val="0"/>
        <w:ind w:firstLine="709"/>
        <w:rPr>
          <w:b/>
          <w:bCs/>
          <w:sz w:val="28"/>
          <w:szCs w:val="28"/>
        </w:rPr>
      </w:pPr>
      <w:r w:rsidRPr="00DA5305">
        <w:rPr>
          <w:b/>
          <w:bCs/>
          <w:sz w:val="28"/>
          <w:szCs w:val="28"/>
        </w:rPr>
        <w:tab/>
        <w:t xml:space="preserve">Mục  5. Yêu cầu về phòng, chống cháy, nổ </w:t>
      </w:r>
    </w:p>
    <w:p w:rsidR="00DA5305" w:rsidRPr="00DA5305" w:rsidRDefault="00DA5305" w:rsidP="00DA5305">
      <w:pPr>
        <w:widowControl w:val="0"/>
        <w:ind w:firstLine="709"/>
        <w:rPr>
          <w:sz w:val="28"/>
          <w:szCs w:val="28"/>
        </w:rPr>
      </w:pPr>
      <w:r w:rsidRPr="00DA5305">
        <w:rPr>
          <w:sz w:val="28"/>
          <w:szCs w:val="28"/>
        </w:rPr>
        <w:t>Nhà thầu thi công phải thực hiện các biện pháp phòng, chống cháy, nổ phù hợp với biện pháp và tổ chức thi công của nhà thầu nhưng phải tuân thủ hệ thống tiêu chuẩn về phòng, chống cháy, nổ hiện hành, ví dụ: bố trí thiết bị thông gió và hút khói, thiết bị cứu người, thiết bị báo tín hiệu bảo đảm cho việc thoát nạn nhanh chóng, …;</w:t>
      </w:r>
    </w:p>
    <w:p w:rsidR="00DA5305" w:rsidRPr="00DA5305" w:rsidRDefault="00DA5305" w:rsidP="00DA5305">
      <w:pPr>
        <w:widowControl w:val="0"/>
        <w:ind w:firstLine="709"/>
        <w:rPr>
          <w:sz w:val="28"/>
          <w:szCs w:val="28"/>
        </w:rPr>
      </w:pPr>
      <w:r w:rsidRPr="00DA5305">
        <w:rPr>
          <w:sz w:val="28"/>
          <w:szCs w:val="28"/>
        </w:rPr>
        <w:t>Bố trí hệ thống báo cháy, hệ thống chữa cháy và phương tiện chữa cháy khác bảo đảm số lượng, vị trí lắp đặt và các thông số kỹ thuật phù hợp với thông số.</w:t>
      </w:r>
    </w:p>
    <w:p w:rsidR="00DA5305" w:rsidRPr="00DA5305" w:rsidRDefault="00DA5305" w:rsidP="00DA5305">
      <w:pPr>
        <w:widowControl w:val="0"/>
        <w:ind w:firstLine="709"/>
        <w:rPr>
          <w:sz w:val="28"/>
          <w:szCs w:val="28"/>
        </w:rPr>
      </w:pPr>
      <w:r w:rsidRPr="00DA5305">
        <w:rPr>
          <w:sz w:val="28"/>
          <w:szCs w:val="28"/>
        </w:rPr>
        <w:t>Nhà thầu chịu trách nhiệm về an toàn phòng chống cháy nổ.</w:t>
      </w:r>
    </w:p>
    <w:p w:rsidR="00DA5305" w:rsidRPr="00DA5305" w:rsidRDefault="00DA5305" w:rsidP="00DA5305">
      <w:pPr>
        <w:widowControl w:val="0"/>
        <w:ind w:firstLine="709"/>
        <w:rPr>
          <w:b/>
          <w:bCs/>
          <w:sz w:val="28"/>
          <w:szCs w:val="28"/>
        </w:rPr>
      </w:pPr>
      <w:r w:rsidRPr="00DA5305">
        <w:rPr>
          <w:sz w:val="28"/>
          <w:szCs w:val="28"/>
        </w:rPr>
        <w:tab/>
      </w:r>
      <w:r w:rsidRPr="00DA5305">
        <w:rPr>
          <w:b/>
          <w:bCs/>
          <w:sz w:val="28"/>
          <w:szCs w:val="28"/>
        </w:rPr>
        <w:t>Mục  6. Yêu cầu về vệ sinh môi trường</w:t>
      </w:r>
    </w:p>
    <w:p w:rsidR="00DA5305" w:rsidRPr="00DA5305" w:rsidRDefault="00DA5305" w:rsidP="00DA5305">
      <w:pPr>
        <w:widowControl w:val="0"/>
        <w:ind w:firstLine="709"/>
        <w:rPr>
          <w:sz w:val="28"/>
          <w:szCs w:val="28"/>
        </w:rPr>
      </w:pPr>
      <w:r w:rsidRPr="00DA5305">
        <w:rPr>
          <w:sz w:val="28"/>
          <w:szCs w:val="28"/>
        </w:rPr>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rsidR="00DA5305" w:rsidRPr="00DA5305" w:rsidRDefault="00DA5305" w:rsidP="00DA5305">
      <w:pPr>
        <w:widowControl w:val="0"/>
        <w:ind w:firstLine="709"/>
        <w:rPr>
          <w:sz w:val="28"/>
          <w:szCs w:val="28"/>
        </w:rPr>
      </w:pPr>
      <w:r w:rsidRPr="00DA5305">
        <w:rPr>
          <w:sz w:val="28"/>
          <w:szCs w:val="28"/>
        </w:rPr>
        <w:t>Trong quá trình vận chuyển vật liệu xây dựng, phế thải phải có biện pháp che chắn bảo đảm an toàn, vệ sinh môi trường.</w:t>
      </w:r>
    </w:p>
    <w:p w:rsidR="00DA5305" w:rsidRPr="00DA5305" w:rsidRDefault="00DA5305" w:rsidP="00DA5305">
      <w:pPr>
        <w:widowControl w:val="0"/>
        <w:ind w:firstLine="709"/>
        <w:rPr>
          <w:sz w:val="28"/>
          <w:szCs w:val="28"/>
        </w:rPr>
      </w:pPr>
      <w:r w:rsidRPr="00DA5305">
        <w:rPr>
          <w:sz w:val="28"/>
          <w:szCs w:val="28"/>
        </w:rPr>
        <w:t xml:space="preserve">Nhà thầu thi công xây dựng có trách nhiệm kiểm tra giám sát việc thực hiện bảo vệ môi trường xây dựng, đồng thời chịu sự kiểm tra giám sát của chủ đầu tư và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rsidR="00DA5305" w:rsidRPr="00DA5305" w:rsidRDefault="00DA5305" w:rsidP="00DA5305">
      <w:pPr>
        <w:widowControl w:val="0"/>
        <w:ind w:firstLine="709"/>
        <w:rPr>
          <w:sz w:val="28"/>
          <w:szCs w:val="28"/>
        </w:rPr>
      </w:pPr>
      <w:r w:rsidRPr="00DA5305">
        <w:rPr>
          <w:sz w:val="28"/>
          <w:szCs w:val="28"/>
        </w:rPr>
        <w:t>Người để xảy ra các hành vi làm tổn hại đến môi trường trong quá trình XL TB-03: Cung cấp, thi công và lắp đặt đấu nối hệ thống nước thải, nước mưa, cấp nước sinh hoạt, vách tiêu âm và nội thất bổ sung và thiết bị phải chịu trách nhiệm trước pháp luật và bồi thường thiệt hại do lỗi của mình gây ra, đảm bảo theo quy trình, quy phạm.</w:t>
      </w:r>
    </w:p>
    <w:p w:rsidR="00DA5305" w:rsidRPr="00DA5305" w:rsidRDefault="00DA5305" w:rsidP="00DA5305">
      <w:pPr>
        <w:widowControl w:val="0"/>
        <w:ind w:firstLine="709"/>
        <w:rPr>
          <w:b/>
          <w:bCs/>
          <w:sz w:val="28"/>
          <w:szCs w:val="28"/>
        </w:rPr>
      </w:pPr>
      <w:r w:rsidRPr="00DA5305">
        <w:rPr>
          <w:b/>
          <w:bCs/>
          <w:sz w:val="28"/>
          <w:szCs w:val="28"/>
        </w:rPr>
        <w:t>Mục 7. Yêu cầu về an toàn lao động</w:t>
      </w:r>
    </w:p>
    <w:p w:rsidR="00DA5305" w:rsidRPr="00DA5305" w:rsidRDefault="00DA5305" w:rsidP="00DA5305">
      <w:pPr>
        <w:widowControl w:val="0"/>
        <w:ind w:firstLine="709"/>
        <w:rPr>
          <w:sz w:val="28"/>
          <w:szCs w:val="28"/>
        </w:rPr>
      </w:pPr>
      <w:r w:rsidRPr="00DA5305">
        <w:rPr>
          <w:sz w:val="28"/>
          <w:szCs w:val="28"/>
        </w:rPr>
        <w:t xml:space="preserve">Nhà thầu thi công xây dựng phải lập các biện pháp an toàn cho người và </w:t>
      </w:r>
      <w:r w:rsidRPr="00DA5305">
        <w:rPr>
          <w:sz w:val="28"/>
          <w:szCs w:val="28"/>
        </w:rPr>
        <w:lastRenderedPageBreak/>
        <w:t xml:space="preserve">công trình trên công trường xây dựng. Trường hợp các biện pháp an toàn liên quan đến nhiều bên thì phải được các bên thỏa thuận. </w:t>
      </w:r>
    </w:p>
    <w:p w:rsidR="00DA5305" w:rsidRPr="00DA5305" w:rsidRDefault="00DA5305" w:rsidP="00DA5305">
      <w:pPr>
        <w:widowControl w:val="0"/>
        <w:ind w:firstLine="709"/>
        <w:rPr>
          <w:sz w:val="28"/>
          <w:szCs w:val="28"/>
        </w:rPr>
      </w:pPr>
      <w:r w:rsidRPr="00DA5305">
        <w:rPr>
          <w:sz w:val="28"/>
          <w:szCs w:val="28"/>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rsidR="00DA5305" w:rsidRPr="00DA5305" w:rsidRDefault="00DA5305" w:rsidP="00DA5305">
      <w:pPr>
        <w:widowControl w:val="0"/>
        <w:ind w:firstLine="709"/>
        <w:rPr>
          <w:sz w:val="28"/>
          <w:szCs w:val="28"/>
        </w:rPr>
      </w:pPr>
      <w:r w:rsidRPr="00DA5305">
        <w:rPr>
          <w:sz w:val="28"/>
          <w:szCs w:val="28"/>
        </w:rPr>
        <w:t xml:space="preserve">Nhà thầu thi công xây dựng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rsidR="00DA5305" w:rsidRPr="00DA5305" w:rsidRDefault="00DA5305" w:rsidP="00DA5305">
      <w:pPr>
        <w:widowControl w:val="0"/>
        <w:ind w:firstLine="709"/>
        <w:rPr>
          <w:sz w:val="28"/>
          <w:szCs w:val="28"/>
        </w:rPr>
      </w:pPr>
      <w:r w:rsidRPr="00DA5305">
        <w:rPr>
          <w:sz w:val="28"/>
          <w:szCs w:val="28"/>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rsidR="00DA5305" w:rsidRPr="00DA5305" w:rsidRDefault="00DA5305" w:rsidP="00DA5305">
      <w:pPr>
        <w:widowControl w:val="0"/>
        <w:ind w:firstLine="709"/>
        <w:rPr>
          <w:sz w:val="28"/>
          <w:szCs w:val="28"/>
        </w:rPr>
      </w:pPr>
      <w:r w:rsidRPr="00DA5305">
        <w:rPr>
          <w:sz w:val="28"/>
          <w:szCs w:val="28"/>
        </w:rPr>
        <w:t>Nhà thầu thi công xây dựng có trách nhiệm cấp đầy đủ các trang bị bảo hộ lao động, an toàn lao động cho người lao động theo quy định khi sử dụng lao động trên công trường.</w:t>
      </w:r>
    </w:p>
    <w:p w:rsidR="00DA5305" w:rsidRPr="00DA5305" w:rsidRDefault="00DA5305" w:rsidP="00DA5305">
      <w:pPr>
        <w:widowControl w:val="0"/>
        <w:ind w:firstLine="709"/>
        <w:rPr>
          <w:sz w:val="28"/>
          <w:szCs w:val="28"/>
        </w:rPr>
      </w:pPr>
      <w:r w:rsidRPr="00DA5305">
        <w:rPr>
          <w:sz w:val="28"/>
          <w:szCs w:val="28"/>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 đảm bảo theo quy trình, quy phạm. </w:t>
      </w:r>
    </w:p>
    <w:p w:rsidR="00DA5305" w:rsidRPr="00DA5305" w:rsidRDefault="00DA5305" w:rsidP="00DA5305">
      <w:pPr>
        <w:widowControl w:val="0"/>
        <w:ind w:firstLine="709"/>
        <w:rPr>
          <w:sz w:val="28"/>
          <w:szCs w:val="28"/>
        </w:rPr>
      </w:pPr>
      <w:r w:rsidRPr="00DA5305">
        <w:rPr>
          <w:b/>
          <w:bCs/>
          <w:sz w:val="28"/>
          <w:szCs w:val="28"/>
        </w:rPr>
        <w:t>Mục 8. Biện pháp huy động nhân lực và thiết bị phục vụ thi công:</w:t>
      </w:r>
      <w:r w:rsidRPr="00DA5305">
        <w:rPr>
          <w:sz w:val="28"/>
          <w:szCs w:val="28"/>
        </w:rPr>
        <w:t xml:space="preserve"> </w:t>
      </w:r>
    </w:p>
    <w:p w:rsidR="00DA5305" w:rsidRPr="00DA5305" w:rsidRDefault="00DA5305" w:rsidP="00DA5305">
      <w:pPr>
        <w:widowControl w:val="0"/>
        <w:ind w:firstLine="709"/>
        <w:rPr>
          <w:sz w:val="28"/>
          <w:szCs w:val="28"/>
        </w:rPr>
      </w:pPr>
      <w:r w:rsidRPr="00DA5305">
        <w:rPr>
          <w:sz w:val="28"/>
          <w:szCs w:val="28"/>
        </w:rPr>
        <w:t>Căn cứ theo tiến độ của từng công việc thi công mà có kế hoạch điều động nhân lực, số máy móc, thiết bị thích hợp sao cho phục vụ công tác thi công một cách tốt nhất, hiệu quả nhất mà không cản trở các công việc khác diễn ra trên công trường</w:t>
      </w:r>
    </w:p>
    <w:p w:rsidR="00DA5305" w:rsidRPr="00DA5305" w:rsidRDefault="00DA5305" w:rsidP="00DA5305">
      <w:pPr>
        <w:widowControl w:val="0"/>
        <w:ind w:firstLine="709"/>
        <w:rPr>
          <w:sz w:val="28"/>
          <w:szCs w:val="28"/>
        </w:rPr>
      </w:pPr>
      <w:r w:rsidRPr="00DA5305">
        <w:rPr>
          <w:sz w:val="28"/>
          <w:szCs w:val="28"/>
        </w:rPr>
        <w:t xml:space="preserve">a. Chỉ huy trưởng, cán bộ kỹ thuật thi công, dội trưởng thi công: Phải có mặt thường xuyên trên công trình để theo dõi, tổ chức thi công, để đảm bảo chất lượng, tiến độ thi công theo quy định; Trường hợp thay thế nhân sự phải báo cáo cho Chủ đầu tư và phải được Chủ đầu tư chấp thuận mới được thay thế nhân sự trên công trình theo yêu cầu của HSDT. </w:t>
      </w:r>
    </w:p>
    <w:p w:rsidR="00DA5305" w:rsidRPr="00DA5305" w:rsidRDefault="00DA5305" w:rsidP="00DA5305">
      <w:pPr>
        <w:widowControl w:val="0"/>
        <w:ind w:firstLine="709"/>
        <w:rPr>
          <w:sz w:val="28"/>
          <w:szCs w:val="28"/>
        </w:rPr>
      </w:pPr>
      <w:r w:rsidRPr="00DA5305">
        <w:rPr>
          <w:sz w:val="28"/>
          <w:szCs w:val="28"/>
        </w:rPr>
        <w:t>a. Nhân công:</w:t>
      </w:r>
    </w:p>
    <w:p w:rsidR="00DA5305" w:rsidRPr="00DA5305" w:rsidRDefault="00DA5305" w:rsidP="00DA5305">
      <w:pPr>
        <w:widowControl w:val="0"/>
        <w:ind w:firstLine="709"/>
        <w:rPr>
          <w:sz w:val="28"/>
          <w:szCs w:val="28"/>
        </w:rPr>
      </w:pPr>
      <w:r w:rsidRPr="00DA5305">
        <w:rPr>
          <w:sz w:val="28"/>
          <w:szCs w:val="28"/>
        </w:rPr>
        <w:t>Chất lượng và tính hợp lý của nhân công do Nhà thầu cung cấp phải phù hợp với các yêu cầu về thợ lành nghề ghi trong thoả thuận với Chủ đầu tư, Nhà thầu có trách nhiệu huy động nhân sự tại từng thời điểm để đảm bảo tiến độ thi công theo hợp đồng ký kết.</w:t>
      </w:r>
    </w:p>
    <w:p w:rsidR="00DA5305" w:rsidRPr="00DA5305" w:rsidRDefault="00DA5305" w:rsidP="00DA5305">
      <w:pPr>
        <w:widowControl w:val="0"/>
        <w:ind w:firstLine="709"/>
        <w:rPr>
          <w:sz w:val="28"/>
          <w:szCs w:val="28"/>
        </w:rPr>
      </w:pPr>
      <w:r w:rsidRPr="00DA5305">
        <w:rPr>
          <w:sz w:val="28"/>
          <w:szCs w:val="28"/>
        </w:rPr>
        <w:t>Việc thanh tra của Chủ đầu tư về nhân công sẽ không làm giảm nghĩa vụ của nhà thầu về việc đảm bảo số lượng nhân công đầy đủ trong quá trình thi công.</w:t>
      </w:r>
    </w:p>
    <w:p w:rsidR="00DA5305" w:rsidRPr="00DA5305" w:rsidRDefault="00DA5305" w:rsidP="00DA5305">
      <w:pPr>
        <w:widowControl w:val="0"/>
        <w:ind w:firstLine="709"/>
        <w:rPr>
          <w:sz w:val="28"/>
          <w:szCs w:val="28"/>
        </w:rPr>
      </w:pPr>
      <w:r w:rsidRPr="00DA5305">
        <w:rPr>
          <w:sz w:val="28"/>
          <w:szCs w:val="28"/>
        </w:rPr>
        <w:t>b. Thiết bị thi công:</w:t>
      </w:r>
    </w:p>
    <w:p w:rsidR="00DA5305" w:rsidRPr="00DA5305" w:rsidRDefault="00DA5305" w:rsidP="00DA5305">
      <w:pPr>
        <w:widowControl w:val="0"/>
        <w:ind w:firstLine="709"/>
        <w:rPr>
          <w:sz w:val="28"/>
          <w:szCs w:val="28"/>
        </w:rPr>
      </w:pPr>
      <w:r w:rsidRPr="00DA5305">
        <w:rPr>
          <w:sz w:val="28"/>
          <w:szCs w:val="28"/>
        </w:rPr>
        <w:t>Kỹ sư giám sát của Chủ đầu tư có quyền quyết định bỏ hay thay thế những thiết bị nào mà kỹ sư tư vấn giám sát cho là không phù hợp với việc thi công</w:t>
      </w:r>
    </w:p>
    <w:p w:rsidR="00DA5305" w:rsidRPr="00DA5305" w:rsidRDefault="00DA5305" w:rsidP="00DA5305">
      <w:pPr>
        <w:widowControl w:val="0"/>
        <w:ind w:firstLine="709"/>
        <w:rPr>
          <w:b/>
          <w:bCs/>
          <w:sz w:val="28"/>
          <w:szCs w:val="28"/>
        </w:rPr>
      </w:pPr>
      <w:r w:rsidRPr="00DA5305">
        <w:rPr>
          <w:b/>
          <w:bCs/>
          <w:sz w:val="28"/>
          <w:szCs w:val="28"/>
        </w:rPr>
        <w:t>Mục 9. Yêu cầu về biện pháp tổ chức thi công tổng thể và các hạng mục:</w:t>
      </w:r>
    </w:p>
    <w:p w:rsidR="00DA5305" w:rsidRPr="00DA5305" w:rsidRDefault="00DA5305" w:rsidP="00DA5305">
      <w:pPr>
        <w:widowControl w:val="0"/>
        <w:ind w:firstLine="709"/>
        <w:rPr>
          <w:sz w:val="28"/>
          <w:szCs w:val="28"/>
        </w:rPr>
      </w:pPr>
      <w:r w:rsidRPr="00DA5305">
        <w:rPr>
          <w:sz w:val="28"/>
          <w:szCs w:val="28"/>
        </w:rPr>
        <w:lastRenderedPageBreak/>
        <w:tab/>
        <w:t>- Nhà thầu phải lập bảng tiến độ thi công tổng thể cho các hạng mục công trình.</w:t>
      </w:r>
    </w:p>
    <w:p w:rsidR="00DA5305" w:rsidRPr="00DA5305" w:rsidRDefault="00DA5305" w:rsidP="00DA5305">
      <w:pPr>
        <w:widowControl w:val="0"/>
        <w:ind w:firstLine="709"/>
        <w:rPr>
          <w:sz w:val="28"/>
          <w:szCs w:val="28"/>
        </w:rPr>
      </w:pPr>
      <w:r w:rsidRPr="00DA5305">
        <w:rPr>
          <w:sz w:val="28"/>
          <w:szCs w:val="28"/>
        </w:rPr>
        <w:t>- Biện pháp thi công tổng thể của nhà thầu phải phù hợp và đúng theo trình tự các bước thi công.</w:t>
      </w:r>
    </w:p>
    <w:p w:rsidR="00DA5305" w:rsidRPr="00DA5305" w:rsidRDefault="00DA5305" w:rsidP="00DA5305">
      <w:pPr>
        <w:widowControl w:val="0"/>
        <w:ind w:firstLine="709"/>
        <w:rPr>
          <w:sz w:val="28"/>
          <w:szCs w:val="28"/>
        </w:rPr>
      </w:pPr>
      <w:r w:rsidRPr="00DA5305">
        <w:rPr>
          <w:sz w:val="28"/>
          <w:szCs w:val="28"/>
        </w:rPr>
        <w:t>- Khi thi công phải bố trí đầy đủ về nhân lực, vật tư, thiết bị máy móc… Thi công theo hình thức cuốn chiếu, làm đến đâu gọn đến đó. Các phế phẩm phải đổ đúng nơi quy định. Tất cả các công việc thi công đều phải được các bên liên quan nghiệm thu và chấp nhận trước khi tiến hành thực hiện;</w:t>
      </w:r>
    </w:p>
    <w:p w:rsidR="00DA5305" w:rsidRPr="00DA5305" w:rsidRDefault="00DA5305" w:rsidP="00DA5305">
      <w:pPr>
        <w:widowControl w:val="0"/>
        <w:ind w:firstLine="709"/>
        <w:rPr>
          <w:sz w:val="28"/>
          <w:szCs w:val="28"/>
        </w:rPr>
      </w:pPr>
      <w:r w:rsidRPr="00DA5305">
        <w:rPr>
          <w:sz w:val="28"/>
          <w:szCs w:val="28"/>
        </w:rPr>
        <w:t>- Khi thi công hoàn thành phần nào thì tiến hành kiểm tra, nghiệm thu phần công việc đó để làm cơ sở chuyển sang thi công phần việc tiếp theo;</w:t>
      </w:r>
    </w:p>
    <w:p w:rsidR="00DA5305" w:rsidRPr="00DA5305" w:rsidRDefault="00DA5305" w:rsidP="00DA5305">
      <w:pPr>
        <w:widowControl w:val="0"/>
        <w:ind w:firstLine="709"/>
        <w:rPr>
          <w:sz w:val="28"/>
          <w:szCs w:val="28"/>
        </w:rPr>
      </w:pPr>
      <w:r w:rsidRPr="00DA5305">
        <w:rPr>
          <w:sz w:val="28"/>
          <w:szCs w:val="28"/>
        </w:rPr>
        <w:t>- Phải đảm bảo nhịp nhàng hoạt động của các phương tiện vận chuyển hỗn hợp ra vào công trường, thiết bị và phương tiện thi công.</w:t>
      </w:r>
    </w:p>
    <w:p w:rsidR="00DA5305" w:rsidRPr="00DA5305" w:rsidRDefault="00DA5305" w:rsidP="00DA5305">
      <w:pPr>
        <w:widowControl w:val="0"/>
        <w:ind w:firstLine="709"/>
        <w:rPr>
          <w:sz w:val="28"/>
          <w:szCs w:val="28"/>
        </w:rPr>
      </w:pPr>
      <w:r w:rsidRPr="00DA5305">
        <w:rPr>
          <w:sz w:val="28"/>
          <w:szCs w:val="28"/>
        </w:rPr>
        <w:t>- Trình tự các bước thi công công trình được tính toán thiết kế đảm bảo các quy chuẩn, tiêu chuẩn xây dựng, yêu cầu của thiết kế. Các bước thi công công trình được xác lập dựa trên cơ sở thiết kế bản vẽ thi công, điều kiện thực tế và các yêu cầu kỹ thuật như: đảm bảo độ vững chắc, độ ổn định, không chồng chéo, đảm bảo thời gian bảo dưỡng, thời gian chạy thử, gián đoạn kỹ thuật, an toàn,…</w:t>
      </w:r>
    </w:p>
    <w:p w:rsidR="00DA5305" w:rsidRPr="00DA5305" w:rsidRDefault="00DA5305" w:rsidP="00DA5305">
      <w:pPr>
        <w:widowControl w:val="0"/>
        <w:ind w:firstLine="709"/>
        <w:rPr>
          <w:sz w:val="28"/>
          <w:szCs w:val="28"/>
        </w:rPr>
      </w:pPr>
      <w:r w:rsidRPr="00DA5305">
        <w:rPr>
          <w:sz w:val="28"/>
          <w:szCs w:val="28"/>
        </w:rPr>
        <w:t>- Về nguyên tắc các kết cấu chịu lực mang đỡ phải được thi công trước theo thứ tự chịu lực mang đỡ, việc tổ chức thứ tự công việc trên cơ sở phân khu, phân đoạn tránh chồng chéo lên nhau.</w:t>
      </w:r>
    </w:p>
    <w:p w:rsidR="00DA5305" w:rsidRPr="00DA5305" w:rsidRDefault="00DA5305" w:rsidP="00DA5305">
      <w:pPr>
        <w:widowControl w:val="0"/>
        <w:ind w:firstLine="709"/>
        <w:rPr>
          <w:sz w:val="28"/>
          <w:szCs w:val="28"/>
        </w:rPr>
      </w:pPr>
      <w:r w:rsidRPr="00DA5305">
        <w:rPr>
          <w:sz w:val="28"/>
          <w:szCs w:val="28"/>
        </w:rPr>
        <w:t>- Về cơ bản trình tự các bước thi công được thực hiện từ phần thô đến phần hoàn thiện, lắp đặt thiết bị, các kết cấu chịu lực mang đỡ phải được thi công trước, các cấu kiện có thời gian thi công dài được thi công trước, các phần hoàn thiện bên ngoài công trình được thi công sau cùng. Các hạng mục có thời gian thi công dài được thi công trước, các hạng mục cần thi công để phục vụ cho các hạng mục còn lại được thi công trước.</w:t>
      </w:r>
    </w:p>
    <w:p w:rsidR="00DA5305" w:rsidRPr="00DA5305" w:rsidRDefault="00DA5305" w:rsidP="00DA5305">
      <w:pPr>
        <w:widowControl w:val="0"/>
        <w:ind w:firstLine="709"/>
        <w:rPr>
          <w:sz w:val="28"/>
          <w:szCs w:val="28"/>
        </w:rPr>
      </w:pPr>
      <w:r w:rsidRPr="00DA5305">
        <w:rPr>
          <w:sz w:val="28"/>
          <w:szCs w:val="28"/>
        </w:rPr>
        <w:t>- Các bước thi công sơ bộ được thể hiện trên bảng tiến độ thi công, khi triển khai thi công thực tế nếu có bất kỳ sự thay đổi có ảnh hưởng đến trình tự các bước thi công, nhà thầu phải phối hợp với Chủ đầu tư, tư vấn giám sát, tư vấn thiết kế xác định lại trình tự các bước thi công theo thực tế cho phù hợp.</w:t>
      </w:r>
    </w:p>
    <w:p w:rsidR="00DA5305" w:rsidRPr="00DA5305" w:rsidRDefault="00DA5305" w:rsidP="00DA5305">
      <w:pPr>
        <w:widowControl w:val="0"/>
        <w:ind w:firstLine="709"/>
        <w:rPr>
          <w:sz w:val="28"/>
          <w:szCs w:val="28"/>
        </w:rPr>
      </w:pPr>
      <w:r w:rsidRPr="00DA5305">
        <w:rPr>
          <w:sz w:val="28"/>
          <w:szCs w:val="28"/>
        </w:rPr>
        <w:t>- Yêu cầu về bản vẽ biện pháp thi công:</w:t>
      </w:r>
    </w:p>
    <w:p w:rsidR="00DA5305" w:rsidRPr="00DA5305" w:rsidRDefault="00DA5305" w:rsidP="00DA5305">
      <w:pPr>
        <w:widowControl w:val="0"/>
        <w:ind w:firstLine="709"/>
        <w:rPr>
          <w:sz w:val="28"/>
          <w:szCs w:val="28"/>
        </w:rPr>
      </w:pPr>
      <w:r w:rsidRPr="00DA5305">
        <w:rPr>
          <w:sz w:val="28"/>
          <w:szCs w:val="28"/>
        </w:rPr>
        <w:t>+ Nhà thầu có bản vẽ biện pháp thi công lắp dựng dàn giáo trong, ngoài nhà.</w:t>
      </w:r>
    </w:p>
    <w:p w:rsidR="00DA5305" w:rsidRPr="00DA5305" w:rsidRDefault="00DA5305" w:rsidP="00DA5305">
      <w:pPr>
        <w:widowControl w:val="0"/>
        <w:ind w:firstLine="709"/>
        <w:rPr>
          <w:sz w:val="28"/>
          <w:szCs w:val="28"/>
        </w:rPr>
      </w:pPr>
      <w:r w:rsidRPr="00DA5305">
        <w:rPr>
          <w:sz w:val="28"/>
          <w:szCs w:val="28"/>
        </w:rPr>
        <w:t xml:space="preserve">+ Nhà thầu có bản vẽ biện pháp thi công các công tác tháo dỡ, hoàn thiện và lắp đặt thiết bị đối với các tầng 1, 2, 3, 4, 5. Bản vẽ phải thể hiện cho từng tầng, không được thể hiện tầng điển hình. </w:t>
      </w:r>
    </w:p>
    <w:p w:rsidR="00DA5305" w:rsidRPr="00DA5305" w:rsidRDefault="00DA5305" w:rsidP="00DA5305">
      <w:pPr>
        <w:widowControl w:val="0"/>
        <w:ind w:firstLine="709"/>
        <w:rPr>
          <w:sz w:val="28"/>
          <w:szCs w:val="28"/>
        </w:rPr>
      </w:pPr>
      <w:r w:rsidRPr="00DA5305">
        <w:rPr>
          <w:sz w:val="28"/>
          <w:szCs w:val="28"/>
        </w:rPr>
        <w:t>+ Nhà thầu có bản vẽ biện pháp thi công tầng mái bao gồm các công việc cụ thể như: Tháo các tấm mái tôn ,lợp mới bằng tôn; sê nô mái đục lớp vữa cũ, trát mác 75, láng tạo dốc và chống thấm bằng dung dịch chuyên dụng.</w:t>
      </w:r>
    </w:p>
    <w:p w:rsidR="00DA5305" w:rsidRPr="00DA5305" w:rsidRDefault="00DA5305" w:rsidP="00DA5305">
      <w:pPr>
        <w:widowControl w:val="0"/>
        <w:ind w:firstLine="709"/>
        <w:rPr>
          <w:sz w:val="28"/>
          <w:szCs w:val="28"/>
        </w:rPr>
      </w:pPr>
      <w:r w:rsidRPr="00DA5305">
        <w:rPr>
          <w:sz w:val="28"/>
          <w:szCs w:val="28"/>
        </w:rPr>
        <w:t>+ Nhà thầu có bản vẽ biện pháp thi công vận chuyển vật tư, vật liệu lên cao bằng cần cẩu bánh lốp hoặc bánh xích ≥ 10T.</w:t>
      </w:r>
    </w:p>
    <w:p w:rsidR="00DA5305" w:rsidRPr="00DA5305" w:rsidRDefault="00DA5305" w:rsidP="00DA5305">
      <w:pPr>
        <w:widowControl w:val="0"/>
        <w:ind w:firstLine="709"/>
        <w:rPr>
          <w:sz w:val="28"/>
          <w:szCs w:val="28"/>
        </w:rPr>
      </w:pPr>
      <w:r w:rsidRPr="00DA5305">
        <w:rPr>
          <w:sz w:val="28"/>
          <w:szCs w:val="28"/>
        </w:rPr>
        <w:t>+ Nhà thầu có bản vẽ biện pháp thi công an toàn lao động khi làm việc trên cao, vệ sinh môi trường và an toàn PCCC phù hợp với điều kiện thi công.</w:t>
      </w:r>
    </w:p>
    <w:p w:rsidR="00DA5305" w:rsidRPr="00DA5305" w:rsidRDefault="00DA5305" w:rsidP="00DA5305">
      <w:pPr>
        <w:widowControl w:val="0"/>
        <w:ind w:firstLine="709"/>
        <w:rPr>
          <w:b/>
          <w:bCs/>
          <w:sz w:val="28"/>
          <w:szCs w:val="28"/>
        </w:rPr>
      </w:pPr>
      <w:r w:rsidRPr="00DA5305">
        <w:rPr>
          <w:b/>
          <w:bCs/>
          <w:sz w:val="28"/>
          <w:szCs w:val="28"/>
        </w:rPr>
        <w:t>Mục 10. Yêu cầu về hệ thống kiểm tra, giám sát chất lượng của nhà thầu:</w:t>
      </w:r>
    </w:p>
    <w:p w:rsidR="00DA5305" w:rsidRPr="00DA5305" w:rsidRDefault="00DA5305" w:rsidP="00DA5305">
      <w:pPr>
        <w:widowControl w:val="0"/>
        <w:ind w:firstLine="709"/>
        <w:rPr>
          <w:sz w:val="28"/>
          <w:szCs w:val="28"/>
        </w:rPr>
      </w:pPr>
      <w:r w:rsidRPr="00DA5305">
        <w:rPr>
          <w:sz w:val="28"/>
          <w:szCs w:val="28"/>
        </w:rPr>
        <w:lastRenderedPageBreak/>
        <w:t>- Cán bộ kỹ thuật của nhà thầu phải có mặt thường xuyên liên tục trên công trường để kiểm tra, xử lý các vấn đề kỹ thuật trong quá trình thi công.</w:t>
      </w:r>
    </w:p>
    <w:p w:rsidR="00DA5305" w:rsidRPr="00DA5305" w:rsidRDefault="00DA5305" w:rsidP="00DA5305">
      <w:pPr>
        <w:widowControl w:val="0"/>
        <w:ind w:firstLine="709"/>
        <w:rPr>
          <w:sz w:val="28"/>
          <w:szCs w:val="28"/>
        </w:rPr>
      </w:pPr>
      <w:r w:rsidRPr="00DA5305">
        <w:rPr>
          <w:sz w:val="28"/>
          <w:szCs w:val="28"/>
        </w:rPr>
        <w:tab/>
        <w:t>- Nhà thầu bằng kinh phí và năng lực của mình phải tổ chức tại hiện trường một bộ phận thí nghiệm, để kiểm tra và đánh giá chất lượng thi công của mình. Trường hợp phải đi thuê thì phải do tổ chức có đầy đủ tư cách pháp nhân thực hiện.</w:t>
      </w:r>
    </w:p>
    <w:p w:rsidR="00DA5305" w:rsidRPr="00DA5305" w:rsidRDefault="00DA5305" w:rsidP="00DA5305">
      <w:pPr>
        <w:widowControl w:val="0"/>
        <w:ind w:firstLine="709"/>
        <w:rPr>
          <w:sz w:val="28"/>
          <w:szCs w:val="28"/>
        </w:rPr>
      </w:pPr>
      <w:r w:rsidRPr="00DA5305">
        <w:rPr>
          <w:sz w:val="28"/>
          <w:szCs w:val="28"/>
        </w:rPr>
        <w:t>- Nhà thầu phải thực hiện nghiêm chỉnh tiêu chuẩn đề ra trong thiết kế.</w:t>
      </w:r>
    </w:p>
    <w:p w:rsidR="00DA5305" w:rsidRPr="00DA5305" w:rsidRDefault="00DA5305" w:rsidP="00DA5305">
      <w:pPr>
        <w:widowControl w:val="0"/>
        <w:ind w:firstLine="709"/>
        <w:rPr>
          <w:sz w:val="28"/>
          <w:szCs w:val="28"/>
        </w:rPr>
      </w:pPr>
      <w:r w:rsidRPr="00DA5305">
        <w:rPr>
          <w:sz w:val="28"/>
          <w:szCs w:val="28"/>
        </w:rPr>
        <w:t>- Chịu sự giám sát của tổ chức tư vấn, chịu trách nhiệm chất lượng của công trình trước Chủ đầu tư.</w:t>
      </w:r>
    </w:p>
    <w:p w:rsidR="00DA5305" w:rsidRPr="00DA5305" w:rsidRDefault="00DA5305" w:rsidP="00DA5305">
      <w:pPr>
        <w:widowControl w:val="0"/>
        <w:ind w:firstLine="709"/>
        <w:rPr>
          <w:sz w:val="28"/>
          <w:szCs w:val="28"/>
        </w:rPr>
      </w:pPr>
      <w:r w:rsidRPr="00DA5305">
        <w:rPr>
          <w:sz w:val="28"/>
          <w:szCs w:val="28"/>
        </w:rPr>
        <w:t>- Mọi vật liệu dùng cho công trình đều phải được kiểm tra đạt chất lượng và có chứng chỉ vật liệu mới được đưa vào sử dụng.</w:t>
      </w:r>
    </w:p>
    <w:p w:rsidR="00DA5305" w:rsidRPr="00DA5305" w:rsidRDefault="00DA5305" w:rsidP="00DA5305">
      <w:pPr>
        <w:widowControl w:val="0"/>
        <w:ind w:firstLine="709"/>
        <w:rPr>
          <w:sz w:val="28"/>
          <w:szCs w:val="28"/>
        </w:rPr>
      </w:pPr>
      <w:r w:rsidRPr="00DA5305">
        <w:rPr>
          <w:sz w:val="28"/>
          <w:szCs w:val="28"/>
        </w:rPr>
        <w:t>- Trong quá trình thi công, lập sổ nhật ký công trình. Trong sổ nhật ký công trình có ghi chép đầy đủ quá trình thi công, các bước chuyển bước thi công, xử lý kỹ thuật, bản vẽ hoàn công công trình và có sự xác nhận của cán bộ tư vấn giám sát và nhà thầu. Toàn bộ các biên bản chuyển bước thi công, biên bản xử lý kỹ thuật và sổ nhật ký công trình được lưu thành tập hồ sơ chất lượng công trình. Khi kết thúc thi công công trình, lập hồ sơ chất lượng cùng với bản vẽ hoàn công được bàn giao cho chủ đầu tư.</w:t>
      </w:r>
    </w:p>
    <w:p w:rsidR="00DA5305" w:rsidRPr="00DA5305" w:rsidRDefault="00DA5305" w:rsidP="00DA5305">
      <w:pPr>
        <w:rPr>
          <w:sz w:val="28"/>
          <w:szCs w:val="28"/>
        </w:rPr>
      </w:pPr>
      <w:r w:rsidRPr="00DA5305">
        <w:rPr>
          <w:sz w:val="28"/>
          <w:szCs w:val="28"/>
        </w:rPr>
        <w:tab/>
        <w:t>- Khi thi công và nghiệm thu công trình phải tuân thủ theo các qui phạm kỹ thuật.</w:t>
      </w:r>
    </w:p>
    <w:p w:rsidR="00DA5305" w:rsidRPr="00DA5305" w:rsidRDefault="00DA5305" w:rsidP="00DA5305">
      <w:pPr>
        <w:jc w:val="left"/>
        <w:rPr>
          <w:b/>
          <w:bCs/>
          <w:sz w:val="28"/>
          <w:szCs w:val="28"/>
        </w:rPr>
      </w:pPr>
      <w:r w:rsidRPr="00DA5305">
        <w:rPr>
          <w:b/>
          <w:bCs/>
          <w:sz w:val="28"/>
          <w:szCs w:val="28"/>
        </w:rPr>
        <w:br w:type="page"/>
      </w:r>
    </w:p>
    <w:p w:rsidR="00DA5305" w:rsidRPr="00DA5305" w:rsidRDefault="00DA5305" w:rsidP="00DA5305">
      <w:pPr>
        <w:rPr>
          <w:b/>
          <w:bCs/>
          <w:sz w:val="28"/>
          <w:szCs w:val="28"/>
        </w:rPr>
        <w:sectPr w:rsidR="00DA5305" w:rsidRPr="00DA5305" w:rsidSect="005C00CB">
          <w:footnotePr>
            <w:numRestart w:val="eachPage"/>
          </w:footnotePr>
          <w:pgSz w:w="11907" w:h="16839" w:code="9"/>
          <w:pgMar w:top="1140" w:right="1140" w:bottom="1140" w:left="1701" w:header="720" w:footer="403" w:gutter="0"/>
          <w:cols w:space="720"/>
          <w:docGrid w:linePitch="360"/>
        </w:sectPr>
      </w:pPr>
    </w:p>
    <w:p w:rsidR="00DA5305" w:rsidRPr="00DA5305" w:rsidRDefault="00DA5305" w:rsidP="00DA5305">
      <w:pPr>
        <w:rPr>
          <w:b/>
          <w:bCs/>
          <w:sz w:val="28"/>
          <w:szCs w:val="28"/>
        </w:rPr>
      </w:pPr>
      <w:r w:rsidRPr="00DA5305">
        <w:rPr>
          <w:b/>
          <w:bCs/>
          <w:sz w:val="28"/>
          <w:szCs w:val="28"/>
        </w:rPr>
        <w:lastRenderedPageBreak/>
        <w:t>Mục 11. Yêu cầu về thiết bị, vật tư:</w:t>
      </w:r>
    </w:p>
    <w:p w:rsidR="00DA5305" w:rsidRPr="00DA5305" w:rsidRDefault="00DA5305" w:rsidP="00DA5305">
      <w:pPr>
        <w:rPr>
          <w:b/>
          <w:bCs/>
          <w:sz w:val="28"/>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80"/>
        <w:gridCol w:w="2149"/>
        <w:gridCol w:w="1701"/>
        <w:gridCol w:w="1843"/>
        <w:gridCol w:w="2409"/>
      </w:tblGrid>
      <w:tr w:rsidR="00DA5305" w:rsidRPr="00DA5305" w:rsidTr="000C28B6">
        <w:trPr>
          <w:trHeight w:val="1710"/>
        </w:trPr>
        <w:tc>
          <w:tcPr>
            <w:tcW w:w="960"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STT</w:t>
            </w:r>
          </w:p>
        </w:tc>
        <w:tc>
          <w:tcPr>
            <w:tcW w:w="5680"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Sản phẩm</w:t>
            </w:r>
          </w:p>
        </w:tc>
        <w:tc>
          <w:tcPr>
            <w:tcW w:w="2149"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Thông số sản phẩm nhà thầu đề xuất</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Hãng sản xuất nhà thầu đề xuất</w:t>
            </w:r>
          </w:p>
        </w:tc>
        <w:tc>
          <w:tcPr>
            <w:tcW w:w="1843"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Xuất xứ nhà thầu đề xuất</w:t>
            </w:r>
          </w:p>
        </w:tc>
        <w:tc>
          <w:tcPr>
            <w:tcW w:w="2409"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xml:space="preserve">Model hoặc mã sản phẩm nhà thầu đề xuất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 xml:space="preserve">Bột bả </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Cửa sổ lật nhôm Xingfa, kính cường lực dày 8mm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3</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Dây dẫn điện 2 ruột 2x1,5mm2</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4</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Dung dịch chống thấm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5</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Gạch ceramic 600x600mm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6</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Gạch ceramic chống trượt 300x300mm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7</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Gạch ốp 300x600mm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8</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Gạch thẻ XMCL (5x8x18)cm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9</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Ngói</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10</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Quạt ốp trần</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11</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Sơn lót</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12</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Sơn phủ</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13</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Thép hình</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14</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Thép tròn</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15</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Tôn lạnh đóng trần</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16</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Tôn sóng vuông dày 0,4mm</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17</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 xml:space="preserve">Vòi rửa </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18</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 xml:space="preserve">Vòi tắm hương sen </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19</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Xí bệt</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20</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Xi măng</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21</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Đèn sát trần có chụp</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lastRenderedPageBreak/>
              <w:t>22</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Ống nhựa PVC</w:t>
            </w:r>
          </w:p>
        </w:tc>
        <w:tc>
          <w:tcPr>
            <w:tcW w:w="214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1701" w:type="dxa"/>
            <w:shd w:val="clear" w:color="auto" w:fill="auto"/>
            <w:vAlign w:val="center"/>
            <w:hideMark/>
          </w:tcPr>
          <w:p w:rsidR="00DA5305" w:rsidRPr="00DA5305" w:rsidRDefault="00DA5305" w:rsidP="000C28B6">
            <w:pPr>
              <w:jc w:val="center"/>
              <w:rPr>
                <w:b/>
                <w:bCs/>
                <w:sz w:val="26"/>
                <w:szCs w:val="26"/>
              </w:rPr>
            </w:pPr>
            <w:r w:rsidRPr="00DA5305">
              <w:rPr>
                <w:b/>
                <w:bCs/>
                <w:sz w:val="26"/>
                <w:szCs w:val="26"/>
              </w:rPr>
              <w:t> </w:t>
            </w:r>
          </w:p>
        </w:tc>
        <w:tc>
          <w:tcPr>
            <w:tcW w:w="1843"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c>
          <w:tcPr>
            <w:tcW w:w="2409" w:type="dxa"/>
            <w:shd w:val="clear" w:color="auto" w:fill="auto"/>
            <w:noWrap/>
            <w:vAlign w:val="center"/>
            <w:hideMark/>
          </w:tcPr>
          <w:p w:rsidR="00DA5305" w:rsidRPr="00DA5305" w:rsidRDefault="00DA5305" w:rsidP="000C28B6">
            <w:pPr>
              <w:jc w:val="center"/>
              <w:rPr>
                <w:b/>
                <w:bCs/>
                <w:sz w:val="26"/>
                <w:szCs w:val="26"/>
              </w:rPr>
            </w:pPr>
            <w:r w:rsidRPr="00DA5305">
              <w:rPr>
                <w:b/>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23</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Quạt đảo trần</w:t>
            </w:r>
          </w:p>
        </w:tc>
        <w:tc>
          <w:tcPr>
            <w:tcW w:w="214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1701" w:type="dxa"/>
            <w:shd w:val="clear" w:color="auto" w:fill="auto"/>
            <w:vAlign w:val="center"/>
            <w:hideMark/>
          </w:tcPr>
          <w:p w:rsidR="00DA5305" w:rsidRPr="00DA5305" w:rsidRDefault="00DA5305" w:rsidP="000C28B6">
            <w:pPr>
              <w:jc w:val="center"/>
              <w:rPr>
                <w:sz w:val="26"/>
                <w:szCs w:val="26"/>
              </w:rPr>
            </w:pPr>
            <w:r w:rsidRPr="00DA5305">
              <w:rPr>
                <w:bCs/>
                <w:sz w:val="26"/>
                <w:szCs w:val="26"/>
              </w:rPr>
              <w:t> </w:t>
            </w:r>
          </w:p>
        </w:tc>
        <w:tc>
          <w:tcPr>
            <w:tcW w:w="1843"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240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24</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Các loại đèn có chao chụp - Đèn sát trần</w:t>
            </w:r>
          </w:p>
        </w:tc>
        <w:tc>
          <w:tcPr>
            <w:tcW w:w="214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1701" w:type="dxa"/>
            <w:shd w:val="clear" w:color="auto" w:fill="auto"/>
            <w:vAlign w:val="center"/>
            <w:hideMark/>
          </w:tcPr>
          <w:p w:rsidR="00DA5305" w:rsidRPr="00DA5305" w:rsidRDefault="00DA5305" w:rsidP="000C28B6">
            <w:pPr>
              <w:jc w:val="center"/>
              <w:rPr>
                <w:sz w:val="26"/>
                <w:szCs w:val="26"/>
              </w:rPr>
            </w:pPr>
            <w:r w:rsidRPr="00DA5305">
              <w:rPr>
                <w:bCs/>
                <w:sz w:val="26"/>
                <w:szCs w:val="26"/>
              </w:rPr>
              <w:t> </w:t>
            </w:r>
          </w:p>
        </w:tc>
        <w:tc>
          <w:tcPr>
            <w:tcW w:w="1843"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240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r>
      <w:tr w:rsidR="00DA5305" w:rsidRPr="00DA5305" w:rsidTr="000C28B6">
        <w:trPr>
          <w:trHeight w:val="300"/>
        </w:trPr>
        <w:tc>
          <w:tcPr>
            <w:tcW w:w="960"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25</w:t>
            </w:r>
          </w:p>
        </w:tc>
        <w:tc>
          <w:tcPr>
            <w:tcW w:w="5680" w:type="dxa"/>
            <w:shd w:val="clear" w:color="auto" w:fill="auto"/>
            <w:vAlign w:val="center"/>
            <w:hideMark/>
          </w:tcPr>
          <w:p w:rsidR="00DA5305" w:rsidRPr="00DA5305" w:rsidRDefault="00DA5305" w:rsidP="000C28B6">
            <w:pPr>
              <w:rPr>
                <w:sz w:val="26"/>
                <w:szCs w:val="26"/>
              </w:rPr>
            </w:pPr>
            <w:r w:rsidRPr="00DA5305">
              <w:rPr>
                <w:bCs/>
                <w:sz w:val="26"/>
                <w:szCs w:val="26"/>
              </w:rPr>
              <w:t>Đồng hồ nước</w:t>
            </w:r>
          </w:p>
        </w:tc>
        <w:tc>
          <w:tcPr>
            <w:tcW w:w="214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1701" w:type="dxa"/>
            <w:shd w:val="clear" w:color="auto" w:fill="auto"/>
            <w:vAlign w:val="center"/>
            <w:hideMark/>
          </w:tcPr>
          <w:p w:rsidR="00DA5305" w:rsidRPr="00DA5305" w:rsidRDefault="00DA5305" w:rsidP="000C28B6">
            <w:pPr>
              <w:jc w:val="center"/>
              <w:rPr>
                <w:sz w:val="26"/>
                <w:szCs w:val="26"/>
              </w:rPr>
            </w:pPr>
            <w:r w:rsidRPr="00DA5305">
              <w:rPr>
                <w:bCs/>
                <w:sz w:val="26"/>
                <w:szCs w:val="26"/>
              </w:rPr>
              <w:t> </w:t>
            </w:r>
          </w:p>
        </w:tc>
        <w:tc>
          <w:tcPr>
            <w:tcW w:w="1843"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c>
          <w:tcPr>
            <w:tcW w:w="2409" w:type="dxa"/>
            <w:shd w:val="clear" w:color="auto" w:fill="auto"/>
            <w:noWrap/>
            <w:vAlign w:val="center"/>
            <w:hideMark/>
          </w:tcPr>
          <w:p w:rsidR="00DA5305" w:rsidRPr="00DA5305" w:rsidRDefault="00DA5305" w:rsidP="000C28B6">
            <w:pPr>
              <w:jc w:val="center"/>
              <w:rPr>
                <w:sz w:val="26"/>
                <w:szCs w:val="26"/>
              </w:rPr>
            </w:pPr>
            <w:r w:rsidRPr="00DA5305">
              <w:rPr>
                <w:bCs/>
                <w:sz w:val="26"/>
                <w:szCs w:val="26"/>
              </w:rPr>
              <w:t> </w:t>
            </w:r>
          </w:p>
        </w:tc>
      </w:tr>
    </w:tbl>
    <w:p w:rsidR="00DA5305" w:rsidRPr="00DA5305" w:rsidRDefault="00DA5305" w:rsidP="00DA5305">
      <w:pPr>
        <w:rPr>
          <w:b/>
          <w:bCs/>
          <w:sz w:val="28"/>
          <w:szCs w:val="28"/>
        </w:rPr>
        <w:sectPr w:rsidR="00DA5305" w:rsidRPr="00DA5305" w:rsidSect="008E6AA9">
          <w:footnotePr>
            <w:numRestart w:val="eachPage"/>
          </w:footnotePr>
          <w:pgSz w:w="16839" w:h="11907" w:orient="landscape" w:code="9"/>
          <w:pgMar w:top="1701" w:right="1140" w:bottom="1140" w:left="1140" w:header="720" w:footer="403" w:gutter="0"/>
          <w:cols w:space="720"/>
          <w:docGrid w:linePitch="360"/>
        </w:sectPr>
      </w:pPr>
      <w:bookmarkStart w:id="0" w:name="_GoBack"/>
      <w:bookmarkEnd w:id="0"/>
    </w:p>
    <w:p w:rsidR="00DA5305" w:rsidRPr="00DA5305" w:rsidRDefault="00DA5305" w:rsidP="00DA5305">
      <w:pPr>
        <w:tabs>
          <w:tab w:val="left" w:pos="1418"/>
        </w:tabs>
        <w:spacing w:before="120" w:after="120" w:line="264" w:lineRule="auto"/>
        <w:ind w:firstLine="709"/>
        <w:rPr>
          <w:i/>
          <w:sz w:val="28"/>
          <w:szCs w:val="28"/>
          <w:lang w:val="vi-VN"/>
        </w:rPr>
      </w:pPr>
    </w:p>
    <w:p w:rsidR="00DA5305" w:rsidRPr="00DA5305" w:rsidRDefault="00DA5305" w:rsidP="00DA5305">
      <w:pPr>
        <w:widowControl w:val="0"/>
        <w:tabs>
          <w:tab w:val="left" w:pos="1418"/>
        </w:tabs>
        <w:spacing w:before="120" w:after="120" w:line="264" w:lineRule="auto"/>
        <w:ind w:firstLine="709"/>
        <w:rPr>
          <w:b/>
          <w:sz w:val="28"/>
          <w:szCs w:val="28"/>
          <w:lang w:val="vi-VN"/>
        </w:rPr>
      </w:pPr>
      <w:r w:rsidRPr="00DA5305">
        <w:rPr>
          <w:b/>
          <w:sz w:val="28"/>
          <w:szCs w:val="28"/>
          <w:lang w:val="vi-VN"/>
        </w:rPr>
        <w:t>IV. Các bản vẽ</w:t>
      </w:r>
    </w:p>
    <w:p w:rsidR="00DA5305" w:rsidRPr="00DA5305" w:rsidRDefault="00DA5305" w:rsidP="00DA5305">
      <w:pPr>
        <w:widowControl w:val="0"/>
        <w:tabs>
          <w:tab w:val="left" w:pos="1418"/>
        </w:tabs>
        <w:spacing w:before="120" w:after="120" w:line="264" w:lineRule="auto"/>
        <w:ind w:firstLine="709"/>
        <w:rPr>
          <w:sz w:val="28"/>
          <w:szCs w:val="28"/>
          <w:lang w:val="vi-VN"/>
        </w:rPr>
      </w:pPr>
      <w:r w:rsidRPr="00DA5305">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DA5305" w:rsidRPr="00DA5305" w:rsidTr="000C28B6">
        <w:trPr>
          <w:trHeight w:val="70"/>
        </w:trPr>
        <w:tc>
          <w:tcPr>
            <w:tcW w:w="850" w:type="dxa"/>
            <w:shd w:val="clear" w:color="auto" w:fill="E2EFD9"/>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lang w:val="en-GB"/>
              </w:rPr>
              <w:t>STT</w:t>
            </w:r>
          </w:p>
        </w:tc>
        <w:tc>
          <w:tcPr>
            <w:tcW w:w="2073" w:type="dxa"/>
            <w:shd w:val="clear" w:color="auto" w:fill="E2EFD9"/>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lang w:val="en-GB"/>
              </w:rPr>
              <w:t>Ký hiệu</w:t>
            </w:r>
          </w:p>
        </w:tc>
        <w:tc>
          <w:tcPr>
            <w:tcW w:w="2300" w:type="dxa"/>
            <w:shd w:val="clear" w:color="auto" w:fill="E2EFD9"/>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lang w:val="en-GB"/>
              </w:rPr>
              <w:t>Tên bản vẽ</w:t>
            </w:r>
          </w:p>
        </w:tc>
        <w:tc>
          <w:tcPr>
            <w:tcW w:w="3428" w:type="dxa"/>
            <w:shd w:val="clear" w:color="auto" w:fill="E2EFD9"/>
          </w:tcPr>
          <w:p w:rsidR="00DA5305" w:rsidRPr="00DA5305" w:rsidRDefault="00DA5305" w:rsidP="000C28B6">
            <w:pPr>
              <w:widowControl w:val="0"/>
              <w:tabs>
                <w:tab w:val="left" w:pos="1418"/>
              </w:tabs>
              <w:spacing w:before="120" w:after="120" w:line="264" w:lineRule="auto"/>
              <w:jc w:val="center"/>
              <w:rPr>
                <w:b/>
                <w:szCs w:val="24"/>
                <w:lang w:val="en-GB"/>
              </w:rPr>
            </w:pPr>
            <w:r w:rsidRPr="00DA5305">
              <w:rPr>
                <w:b/>
                <w:szCs w:val="24"/>
                <w:lang w:val="en-GB"/>
              </w:rPr>
              <w:t>Phiên bản/ngày phát hành</w:t>
            </w:r>
          </w:p>
        </w:tc>
      </w:tr>
      <w:tr w:rsidR="00DA5305" w:rsidRPr="00DA5305" w:rsidTr="000C28B6">
        <w:trPr>
          <w:trHeight w:val="70"/>
        </w:trPr>
        <w:tc>
          <w:tcPr>
            <w:tcW w:w="850" w:type="dxa"/>
          </w:tcPr>
          <w:p w:rsidR="00DA5305" w:rsidRPr="00DA5305" w:rsidRDefault="00DA5305" w:rsidP="000C28B6">
            <w:pPr>
              <w:widowControl w:val="0"/>
              <w:tabs>
                <w:tab w:val="left" w:pos="1418"/>
              </w:tabs>
              <w:spacing w:before="120" w:after="120" w:line="264" w:lineRule="auto"/>
              <w:jc w:val="center"/>
              <w:rPr>
                <w:sz w:val="28"/>
                <w:szCs w:val="28"/>
                <w:lang w:val="en-GB"/>
              </w:rPr>
            </w:pPr>
            <w:r w:rsidRPr="00DA5305">
              <w:rPr>
                <w:sz w:val="28"/>
                <w:szCs w:val="28"/>
                <w:lang w:val="en-GB"/>
              </w:rPr>
              <w:t>1</w:t>
            </w:r>
          </w:p>
        </w:tc>
        <w:tc>
          <w:tcPr>
            <w:tcW w:w="2073"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2300"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3428" w:type="dxa"/>
          </w:tcPr>
          <w:p w:rsidR="00DA5305" w:rsidRPr="00DA5305" w:rsidRDefault="00DA5305" w:rsidP="000C28B6">
            <w:pPr>
              <w:widowControl w:val="0"/>
              <w:tabs>
                <w:tab w:val="left" w:pos="1418"/>
              </w:tabs>
              <w:spacing w:before="120" w:after="120" w:line="264" w:lineRule="auto"/>
              <w:jc w:val="center"/>
              <w:rPr>
                <w:sz w:val="28"/>
                <w:szCs w:val="28"/>
                <w:lang w:val="en-GB"/>
              </w:rPr>
            </w:pPr>
          </w:p>
        </w:tc>
      </w:tr>
      <w:tr w:rsidR="00DA5305" w:rsidRPr="00DA5305" w:rsidTr="000C28B6">
        <w:trPr>
          <w:trHeight w:val="70"/>
        </w:trPr>
        <w:tc>
          <w:tcPr>
            <w:tcW w:w="850" w:type="dxa"/>
          </w:tcPr>
          <w:p w:rsidR="00DA5305" w:rsidRPr="00DA5305" w:rsidRDefault="00DA5305" w:rsidP="000C28B6">
            <w:pPr>
              <w:widowControl w:val="0"/>
              <w:tabs>
                <w:tab w:val="left" w:pos="1418"/>
              </w:tabs>
              <w:spacing w:before="120" w:after="120" w:line="264" w:lineRule="auto"/>
              <w:jc w:val="center"/>
              <w:rPr>
                <w:sz w:val="28"/>
                <w:szCs w:val="28"/>
                <w:lang w:val="en-GB"/>
              </w:rPr>
            </w:pPr>
            <w:r w:rsidRPr="00DA5305">
              <w:rPr>
                <w:sz w:val="28"/>
                <w:szCs w:val="28"/>
                <w:lang w:val="en-GB"/>
              </w:rPr>
              <w:t>2</w:t>
            </w:r>
          </w:p>
        </w:tc>
        <w:tc>
          <w:tcPr>
            <w:tcW w:w="2073"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2300"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3428" w:type="dxa"/>
          </w:tcPr>
          <w:p w:rsidR="00DA5305" w:rsidRPr="00DA5305" w:rsidRDefault="00DA5305" w:rsidP="000C28B6">
            <w:pPr>
              <w:widowControl w:val="0"/>
              <w:tabs>
                <w:tab w:val="left" w:pos="1418"/>
              </w:tabs>
              <w:spacing w:before="120" w:after="120" w:line="264" w:lineRule="auto"/>
              <w:jc w:val="center"/>
              <w:rPr>
                <w:sz w:val="28"/>
                <w:szCs w:val="28"/>
                <w:lang w:val="en-GB"/>
              </w:rPr>
            </w:pPr>
          </w:p>
        </w:tc>
      </w:tr>
      <w:tr w:rsidR="00DA5305" w:rsidRPr="00DA5305" w:rsidTr="000C28B6">
        <w:trPr>
          <w:trHeight w:val="70"/>
        </w:trPr>
        <w:tc>
          <w:tcPr>
            <w:tcW w:w="850" w:type="dxa"/>
          </w:tcPr>
          <w:p w:rsidR="00DA5305" w:rsidRPr="00DA5305" w:rsidRDefault="00DA5305" w:rsidP="000C28B6">
            <w:pPr>
              <w:widowControl w:val="0"/>
              <w:tabs>
                <w:tab w:val="left" w:pos="1418"/>
              </w:tabs>
              <w:spacing w:before="120" w:after="120" w:line="264" w:lineRule="auto"/>
              <w:jc w:val="center"/>
              <w:rPr>
                <w:sz w:val="28"/>
                <w:szCs w:val="28"/>
                <w:lang w:val="en-GB"/>
              </w:rPr>
            </w:pPr>
            <w:r w:rsidRPr="00DA5305">
              <w:rPr>
                <w:sz w:val="28"/>
                <w:szCs w:val="28"/>
                <w:lang w:val="en-GB"/>
              </w:rPr>
              <w:t>…</w:t>
            </w:r>
          </w:p>
        </w:tc>
        <w:tc>
          <w:tcPr>
            <w:tcW w:w="2073"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2300" w:type="dxa"/>
          </w:tcPr>
          <w:p w:rsidR="00DA5305" w:rsidRPr="00DA5305" w:rsidRDefault="00DA5305" w:rsidP="000C28B6">
            <w:pPr>
              <w:widowControl w:val="0"/>
              <w:tabs>
                <w:tab w:val="left" w:pos="1418"/>
              </w:tabs>
              <w:spacing w:before="120" w:after="120" w:line="264" w:lineRule="auto"/>
              <w:jc w:val="center"/>
              <w:rPr>
                <w:sz w:val="28"/>
                <w:szCs w:val="28"/>
                <w:lang w:val="en-GB"/>
              </w:rPr>
            </w:pPr>
          </w:p>
        </w:tc>
        <w:tc>
          <w:tcPr>
            <w:tcW w:w="3428" w:type="dxa"/>
          </w:tcPr>
          <w:p w:rsidR="00DA5305" w:rsidRPr="00DA5305" w:rsidRDefault="00DA5305" w:rsidP="000C28B6">
            <w:pPr>
              <w:widowControl w:val="0"/>
              <w:tabs>
                <w:tab w:val="left" w:pos="1418"/>
              </w:tabs>
              <w:spacing w:before="120" w:after="120" w:line="264" w:lineRule="auto"/>
              <w:jc w:val="center"/>
              <w:rPr>
                <w:sz w:val="28"/>
                <w:szCs w:val="28"/>
                <w:lang w:val="en-GB"/>
              </w:rPr>
            </w:pPr>
          </w:p>
        </w:tc>
      </w:tr>
    </w:tbl>
    <w:p w:rsidR="00C20CC0" w:rsidRPr="00DA5305" w:rsidRDefault="00C20CC0"/>
    <w:sectPr w:rsidR="00C20CC0" w:rsidRPr="00DA5305"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05"/>
    <w:rsid w:val="00C20CC0"/>
    <w:rsid w:val="00D44EF8"/>
    <w:rsid w:val="00D85F90"/>
    <w:rsid w:val="00DA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DE71-57EF-4AB1-90A8-7B19BB5D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A530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3157</Words>
  <Characters>17997</Characters>
  <Application>Microsoft Office Word</Application>
  <DocSecurity>0</DocSecurity>
  <Lines>149</Lines>
  <Paragraphs>42</Paragraphs>
  <ScaleCrop>false</ScaleCrop>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2025-11-28T04:11:00Z</dcterms:created>
  <dcterms:modified xsi:type="dcterms:W3CDTF">2025-11-28T04:12:00Z</dcterms:modified>
</cp:coreProperties>
</file>