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53" w:rsidRPr="004F61A9" w:rsidRDefault="00FE6053" w:rsidP="004F61A9">
      <w:pPr>
        <w:pStyle w:val="Style11"/>
        <w:tabs>
          <w:tab w:val="left" w:pos="0"/>
          <w:tab w:val="left" w:pos="851"/>
        </w:tabs>
        <w:spacing w:before="120" w:after="120" w:line="240" w:lineRule="auto"/>
        <w:ind w:firstLine="567"/>
        <w:jc w:val="center"/>
        <w:rPr>
          <w:b/>
          <w:sz w:val="28"/>
          <w:szCs w:val="28"/>
          <w:lang w:val="vi-VN"/>
        </w:rPr>
      </w:pPr>
      <w:r w:rsidRPr="004F61A9">
        <w:rPr>
          <w:b/>
          <w:sz w:val="28"/>
          <w:szCs w:val="28"/>
          <w:lang w:val="vi-VN"/>
        </w:rPr>
        <w:t>Chương V. YÊU CẦU VỀ KỸ THUẬT</w:t>
      </w:r>
    </w:p>
    <w:p w:rsidR="00FE6053" w:rsidRPr="004F61A9" w:rsidRDefault="00FE6053" w:rsidP="004F61A9">
      <w:pPr>
        <w:pStyle w:val="Style11"/>
        <w:tabs>
          <w:tab w:val="left" w:pos="0"/>
          <w:tab w:val="left" w:pos="851"/>
        </w:tabs>
        <w:spacing w:before="120" w:after="120" w:line="240" w:lineRule="auto"/>
        <w:ind w:firstLine="567"/>
        <w:jc w:val="center"/>
        <w:rPr>
          <w:b/>
          <w:sz w:val="28"/>
          <w:szCs w:val="28"/>
          <w:lang w:val="vi-VN"/>
        </w:rPr>
      </w:pPr>
    </w:p>
    <w:p w:rsidR="00FE6053" w:rsidRPr="004F61A9" w:rsidRDefault="00FE6053" w:rsidP="004F61A9">
      <w:pPr>
        <w:spacing w:before="120" w:after="120"/>
        <w:ind w:firstLine="709"/>
        <w:rPr>
          <w:b/>
          <w:sz w:val="28"/>
          <w:szCs w:val="28"/>
          <w:lang w:val="vi-VN"/>
        </w:rPr>
      </w:pPr>
      <w:r w:rsidRPr="004F61A9">
        <w:rPr>
          <w:b/>
          <w:sz w:val="28"/>
          <w:szCs w:val="28"/>
          <w:lang w:val="vi-VN"/>
        </w:rPr>
        <w:t>I. Giới thiệu về gói thầu</w:t>
      </w:r>
    </w:p>
    <w:p w:rsidR="00FE6053" w:rsidRPr="004F61A9" w:rsidRDefault="00FE6053" w:rsidP="005B1B73">
      <w:pPr>
        <w:spacing w:before="120" w:after="120"/>
        <w:ind w:firstLine="709"/>
        <w:rPr>
          <w:sz w:val="28"/>
          <w:szCs w:val="28"/>
        </w:rPr>
      </w:pPr>
      <w:r w:rsidRPr="004F61A9">
        <w:rPr>
          <w:sz w:val="28"/>
          <w:szCs w:val="28"/>
          <w:lang w:val="vi-VN"/>
        </w:rPr>
        <w:t>1. Phạm vi công việc của gói thầu.</w:t>
      </w:r>
    </w:p>
    <w:p w:rsidR="00325B5D" w:rsidRPr="00C97A36" w:rsidRDefault="00325B5D" w:rsidP="005B1B73">
      <w:pPr>
        <w:widowControl w:val="0"/>
        <w:spacing w:before="120" w:after="120"/>
        <w:ind w:firstLine="709"/>
        <w:rPr>
          <w:sz w:val="28"/>
          <w:szCs w:val="28"/>
        </w:rPr>
      </w:pPr>
      <w:r w:rsidRPr="00C97A36">
        <w:rPr>
          <w:sz w:val="28"/>
          <w:szCs w:val="28"/>
        </w:rPr>
        <w:t xml:space="preserve">Xây dựng hệ thống thoát nước, giao thông kết hợp chỉnh trang cảnh quan thôn Như Phượng Thượng, xã Long Hưng </w:t>
      </w:r>
    </w:p>
    <w:p w:rsidR="00FE6053" w:rsidRPr="004F61A9" w:rsidRDefault="00EB4D54" w:rsidP="005B1B73">
      <w:pPr>
        <w:widowControl w:val="0"/>
        <w:spacing w:before="120" w:after="120"/>
        <w:ind w:firstLine="709"/>
        <w:rPr>
          <w:sz w:val="28"/>
          <w:szCs w:val="28"/>
        </w:rPr>
      </w:pPr>
      <w:r>
        <w:rPr>
          <w:sz w:val="28"/>
          <w:szCs w:val="28"/>
        </w:rPr>
        <w:t>2</w:t>
      </w:r>
      <w:r w:rsidR="00FE6053" w:rsidRPr="004F61A9">
        <w:rPr>
          <w:sz w:val="28"/>
          <w:szCs w:val="28"/>
          <w:lang w:val="vi-VN"/>
        </w:rPr>
        <w:t>. Thời hạn hoàn thành</w:t>
      </w:r>
      <w:r w:rsidR="00FE6053" w:rsidRPr="004F61A9">
        <w:rPr>
          <w:sz w:val="28"/>
          <w:szCs w:val="28"/>
        </w:rPr>
        <w:t>: 2025</w:t>
      </w:r>
      <w:r w:rsidR="003B7D68">
        <w:rPr>
          <w:sz w:val="28"/>
          <w:szCs w:val="28"/>
        </w:rPr>
        <w:t>-2026</w:t>
      </w:r>
    </w:p>
    <w:p w:rsidR="00FE6053" w:rsidRPr="004F61A9" w:rsidRDefault="00FE6053" w:rsidP="004F61A9">
      <w:pPr>
        <w:widowControl w:val="0"/>
        <w:spacing w:before="120" w:after="120"/>
        <w:ind w:firstLine="709"/>
        <w:rPr>
          <w:b/>
          <w:sz w:val="28"/>
          <w:szCs w:val="28"/>
        </w:rPr>
      </w:pPr>
      <w:r w:rsidRPr="004F61A9">
        <w:rPr>
          <w:b/>
          <w:sz w:val="28"/>
          <w:szCs w:val="28"/>
          <w:lang w:val="vi-VN"/>
        </w:rPr>
        <w:t>II. Yêu cầu về tiến độ thực hiện</w:t>
      </w:r>
      <w:r w:rsidRPr="004F61A9">
        <w:rPr>
          <w:b/>
          <w:sz w:val="28"/>
          <w:szCs w:val="28"/>
        </w:rPr>
        <w:t xml:space="preserve">: </w:t>
      </w:r>
      <w:r w:rsidR="003B7D68">
        <w:rPr>
          <w:b/>
          <w:sz w:val="28"/>
          <w:szCs w:val="28"/>
        </w:rPr>
        <w:t>180</w:t>
      </w:r>
      <w:r w:rsidR="00E96BC9" w:rsidRPr="004F61A9">
        <w:rPr>
          <w:b/>
          <w:sz w:val="28"/>
          <w:szCs w:val="28"/>
        </w:rPr>
        <w:t xml:space="preserve"> ngày</w:t>
      </w:r>
      <w:r w:rsidRPr="004F61A9">
        <w:rPr>
          <w:b/>
          <w:sz w:val="28"/>
          <w:szCs w:val="28"/>
        </w:rPr>
        <w:t>.</w:t>
      </w:r>
    </w:p>
    <w:p w:rsidR="00FE6053" w:rsidRPr="004F61A9" w:rsidRDefault="00FE6053" w:rsidP="004F61A9">
      <w:pPr>
        <w:widowControl w:val="0"/>
        <w:tabs>
          <w:tab w:val="left" w:pos="700"/>
        </w:tabs>
        <w:spacing w:before="120" w:after="120"/>
        <w:ind w:firstLine="709"/>
        <w:rPr>
          <w:b/>
          <w:bCs/>
          <w:sz w:val="28"/>
          <w:szCs w:val="28"/>
        </w:rPr>
      </w:pPr>
      <w:r w:rsidRPr="004F61A9">
        <w:rPr>
          <w:b/>
          <w:bCs/>
          <w:sz w:val="28"/>
          <w:szCs w:val="28"/>
        </w:rPr>
        <w:t>III. Yêu cầu về kỹ thuật/chỉ dẫn kỹ thuật</w:t>
      </w:r>
    </w:p>
    <w:p w:rsidR="00E96BC9" w:rsidRPr="00341A3B" w:rsidRDefault="00E96BC9" w:rsidP="00341A3B">
      <w:pPr>
        <w:pStyle w:val="ListParagraph"/>
        <w:widowControl w:val="0"/>
        <w:numPr>
          <w:ilvl w:val="0"/>
          <w:numId w:val="3"/>
        </w:numPr>
        <w:autoSpaceDE w:val="0"/>
        <w:autoSpaceDN w:val="0"/>
        <w:adjustRightInd w:val="0"/>
        <w:spacing w:before="120" w:after="120"/>
        <w:ind w:right="-14"/>
        <w:rPr>
          <w:b/>
          <w:bCs/>
          <w:i/>
          <w:sz w:val="28"/>
          <w:szCs w:val="28"/>
        </w:rPr>
      </w:pPr>
      <w:r w:rsidRPr="00341A3B">
        <w:rPr>
          <w:b/>
          <w:bCs/>
          <w:i/>
          <w:sz w:val="28"/>
          <w:szCs w:val="28"/>
        </w:rPr>
        <w:t>Quy trình, quy phạm áp dụng cho việc thi công, nghiệm thu công trình:</w:t>
      </w:r>
    </w:p>
    <w:p w:rsidR="00341A3B" w:rsidRPr="00341A3B" w:rsidRDefault="00341A3B" w:rsidP="00341A3B">
      <w:pPr>
        <w:widowControl w:val="0"/>
        <w:autoSpaceDE w:val="0"/>
        <w:autoSpaceDN w:val="0"/>
        <w:adjustRightInd w:val="0"/>
        <w:spacing w:before="120" w:after="120"/>
        <w:ind w:right="-14"/>
        <w:rPr>
          <w:b/>
          <w:bCs/>
          <w:i/>
          <w:sz w:val="28"/>
          <w:szCs w:val="28"/>
        </w:rPr>
      </w:pPr>
    </w:p>
    <w:tbl>
      <w:tblPr>
        <w:tblW w:w="5000" w:type="pct"/>
        <w:tblLook w:val="0000" w:firstRow="0" w:lastRow="0" w:firstColumn="0" w:lastColumn="0" w:noHBand="0" w:noVBand="0"/>
      </w:tblPr>
      <w:tblGrid>
        <w:gridCol w:w="2490"/>
        <w:gridCol w:w="7086"/>
      </w:tblGrid>
      <w:tr w:rsidR="00ED3B5D" w:rsidRPr="00581199" w:rsidTr="00925450">
        <w:trPr>
          <w:trHeight w:val="290"/>
        </w:trPr>
        <w:tc>
          <w:tcPr>
            <w:tcW w:w="5000" w:type="pct"/>
            <w:gridSpan w:val="2"/>
            <w:tcBorders>
              <w:top w:val="single" w:sz="6"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THI CÔNG &amp;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Các vấn đề chung</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4055:2012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trình xây dựng - Tổ chức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4056:2012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bảo dưỡng kỹ thuật và sửa chữa máy xây dựng. Thuật ngữ - Định nghĩa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4087:2012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Sử dụng máy xây dựng.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TCXDVN 371:2006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Nghiệm thu chất lượng thi công công trình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4252:2012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trình lập thiết kế tổ chức xây dựng và thiết kế tổ chức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4473:2012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xây dựng - Máy làm đất - Thuật ngữ và định nghĩa</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4517:1988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bảo dưỡng kỹ thuật và sửa chữa máy xây dựng. Quy phạm nhận và giao máy xây dựng trong sữa chữa lớn.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5593:2012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thi công tòa nhà - Sai số hình học cho phép</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5637:1991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Quản lý chất lượng xây lắp công trình xây dựng. Nguyên tắc cơ bản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5638:1991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Đánh giá chất lượng xây lắp. Nguyên tắc cơ bản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5640:1991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Bàn giao công trình xây dựng. Nguyên tắc cơ bản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9259-1:2012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Phần 1: Nguyên tắc cơ bản để đánh giá và yêu cầu kỹ thuật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3443-1:1979)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9259-8:2012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Phần 8: Giám định về kích thước và kiểm tra công tác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(ISO 3443-8:1989)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9261:2012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Xây dựng công trình - Dung sai - Cách thể hiện độ chính xác kích thước – Nguyên tắc và thuật ngữ</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1803:1997)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9262-1:2012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Phương pháp đo kiểm công trình và cấu kiện chế sẵn của công trình – Phần 1: Phương pháp và dụng cụ đo</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7976-1:1989)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9262-2:2012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Dung sai trong xây dựng công trình - Phương pháp đo kiểm công trình và cấu kiện chế sẵn của công trình - Phần 2: Vị trí các điểm đo</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9359:2012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Nền nhà chống nồm - Thiết kế và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65:1989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định sử dụng hợp lý xi măng trong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Công tác trắc địa</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9360:2012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trình kỹ thuật xác định độ lún công trình dân dụng và công nghiệp bằng phương pháp đo cao hình học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9364:2012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cao tầng. Kỹ thuật đo đạc phục vụ công tác thi công.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trắc địa trong xây dựng công trình.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9399:2012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và công trình xây dựng - Xác định chuyển dịch ngang bằng phương pháp trắc địa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9400:2012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và công trình dạng tháp - Xác định độ nghiêng bằng phương pháp trắc địa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9401:2012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Kỹ thuật đo và xử lý số liệu GPS trong trắc địa công trình</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Công tác đất, nền, móng, móng cọc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9361:2012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nền móng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Đóng và ép cọc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trắc địa trong xây dựng công trình -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190:1996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Móng cọc tiết diện nhỏ. Tiêu chuẩn thi công và nghiệm thu.</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Bê tông cốt thép toàn khối</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4453:1995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toàn khối. Quy phạm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5718:1993</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Mái và sàn bê tông cốt thép trong công trình xây dựng. Yêu cầu kỹ thuật chống thấm nước.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5724:1993</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Điều kiện tối thiểu để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5641:2012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Bể chứa bằng bê tông cốt thép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8163:2009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Thép cốt bê tông – Mối nối bằng ống ren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TCVN 8828:2011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 Yêu cầu bảo dưỡng ẩm tự nhiên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9334:2012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nặng - Phương pháp xác định cường độ nén bằng súng bật nẩy</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9335:2012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nặng - Phương pháp thử không phá hủy - Xác định cường độ nén sử dụng kết hợp máy đo siêu âm và súng bật nẩy</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9338:2012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Hỗn hợp bê tông nặng – Phương pháp xác định thời gian đông kết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Hỗn hợp bê tông trộn sẵn - Yêu cầu cơ bản đánh giá chất lượng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khối lớn -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trình bê tông cốt thép toàn khối xây dựng bằng cốp pha trượt -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 Hướng dẫn công tác bảo trì</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cốt thép - Đánh giá độ bền của các bộ phận kết cấu chịu uốn trên công trình bằng phương pháp thí nghiệm chất tải tĩnh</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9345:2012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bê tông và bê tông cốt thép - Hướng dẫn kỹ thuật phòng chống nứt dưới tác động của khí hậu nóng ẩm</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9348:2012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cốt thép - Phương pháp điện thế kiểm tra khả năng cốt thép bị ăn mòn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9382:2012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Chọn thành phần bê tông sử dụng cát nghiền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9384:2012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Băng chắn nước dùng trong mối nối công trình xây dựng - Yêu cầu sử dụng.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9390:2012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Thép cốt bê tông - Mối nối bằng dập ép ống - Yêu cầu thiết kế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Lưới thép hàn dùng trong kết cấu bê tông cốt thép - Tiêu chuẩn thiết kế, thi công lắp đặt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9392:2012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Thép cốt bê tông - Hàn hồ quang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9489: 2012 </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 Xác định chiều dày của kết cấu dạng bản bằng phương pháp phản xạ xung va đập</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(ASTM C 1383-04)</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199:1997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Nhà cao tầng. Kỹ thuật chế tạo bê tông mác 400 – 600.</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TCXDVN 239:2006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Bê tông nặng – Chỉ dẫn đánh giá cường độ trên kết cấu công trình</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Kết cấu thép</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5017-1:2010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Hàn và các quá trình liên quan - Từ vựng - Phần 1: Các quá trình hàn kim loại</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857-1:1998)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TCVN 5017-2:2010 </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Hàn và các quá trình liên quan - Từ vựng - Phần 2: Các quá trình hàn vẩy mềm, hàn vảy cứng và các thuật ngữ liên quan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(ISO 857-2:1998)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12705-6:2019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Sơn bảo vệ kết cấu thép – Yêu cầu kỹ thuật và phương pháp thử</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8790:2011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Sơn bảo vệ kết cấu thép - Quy trình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9276:2012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Sơn phủ bảo vệ kết cấu thép – Hướng dẫn kiểm tra, giám sát chất lượng quá trình thi công</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Kết cấu gạch đá, vữa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4085:2011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Kết cấu gạch đá. Quy phạm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4459:1987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Hướng dẫn pha trộn và sử dụng vữa trong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TCXDVN 336:2005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Vữa dán gạch ốp lát – Yêu cầu kỹ thuật và phương pháp thử</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Công tác hoàn thiện</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4516:1988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Hoàn thiện mặt bằng xây dựng. Quy phạm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5674:1992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7505:2005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phạm sử dụng kính trong xây dựng – Lựa chọn và lắp đặt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7955:2008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Lắp đặt ván sàn. Quy phạm thi công và nghiệm thu</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8264:2009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Gạch ốp lát. Quy phạm thi công và nghiệm thu</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9377-1:2012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 Thi công và nghiệm thu. Phần 1 : Công tác lát và láng trong xây dựng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9377-2:2012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 Thi công và nghiệm thu - Phần 2: Công tác trát trong xây dựng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9377-3:2012</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tác hoàn thiện trong xây dựng - Thi công và nghiệm thu - Phần 3: Công tác ốp trong xây dựng</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AN TOÀN TRONG THI CÔNG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Quy định chung</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2288:1978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Các yếu tố nguy hiểm và có hại trong sản xuất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2292:1978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việc sơn.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2293:1978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Gia công gỗ.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3146:1986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Công việc hàn điện.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3147:1990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phạm an toàn trong Công tác xếp dỡ-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3153:1979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tiêu chuẩn an toàn lao động- Các khái niệm cơ bản- Thuật ngữ và định nghĩa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3254:1989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An toàn cháy.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3255:1986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An toàn nổ.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3288:1979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Hệ thống thông gió.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4431:1987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Lan can an toàn. Điều kiện kỹ thuật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 TCVN 4879:1989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Phòng cháy. Dấu hiệu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5308:1991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Quy phạm kỹ thuật an toàn trong xây dựng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5587:2008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Ống cách điện có chứa bọt và sào cách điện dạng đặc dùng để làm việc khi có điện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8084:2009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Làm việc có điện. Găng tay bằng vật liệu cách điện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TCXD 66:1991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Vận hành khai thác hệ thống cấp thoát nước. Yêu cầu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TCXDVN 296.2004</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Dàn giáo- Các yêu cầu về an toàn</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Sử dụng thiết bị nâng chuyển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4244:2005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Thiết bị nâng. Thiết kế, chế tạo và kiểm tra kỹ thuật</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3148:1979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Băng tải.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4755:1989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Yêu cầu an toàn đối với thiết bị thủy lực.</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5179:1990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Yêu cầu thử nghiệm thiết bị thủy lực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5180:1990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Palăng điện- Yêu cầu chung về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5206:1990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Yêu cầu an toàn đối với đối trọng và ống trọng.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5207:1990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Cầu contenơ. Yêu cầu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5209:1990</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Máy nâng hạ. Yêu cầu an toàn đối với thiết bị điện</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7549-1:2005 (ISO 12480-1:1997)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Sử dụng an toàn. Phần 1: Yêu cầu chung.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7549-3:2007 (ISO 12480-3:2005)</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Sử dụng an toàn. Phần 3: Cần trục tháp</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 TCVN 7549-4:2007 (ISO 12480-4:2007)</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Cần trục. Sử dụng an toàn. Phần 4: Cần trục kiểu cần</w:t>
            </w:r>
          </w:p>
        </w:tc>
      </w:tr>
      <w:tr w:rsidR="00ED3B5D" w:rsidRPr="00581199" w:rsidTr="00925450">
        <w:trPr>
          <w:trHeight w:val="290"/>
        </w:trPr>
        <w:tc>
          <w:tcPr>
            <w:tcW w:w="5000" w:type="pct"/>
            <w:gridSpan w:val="2"/>
            <w:tcBorders>
              <w:top w:val="single" w:sz="2" w:space="0" w:color="auto"/>
              <w:left w:val="single" w:sz="6"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center"/>
              <w:rPr>
                <w:b/>
                <w:bCs/>
                <w:sz w:val="26"/>
                <w:szCs w:val="26"/>
              </w:rPr>
            </w:pPr>
            <w:r w:rsidRPr="00581199">
              <w:rPr>
                <w:b/>
                <w:bCs/>
                <w:sz w:val="26"/>
                <w:szCs w:val="26"/>
              </w:rPr>
              <w:t>Sử dụng dụng cụ điện cầm tay</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3152:1979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mài. Yêu cầu an toàn</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7996-1:2009</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1: Yêu cầu chung</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(IEC 60745-1:2006)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 2009 (IEC 60745-2-1:2008)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2-1: Yêu cầu cụ thể đối với máy khoan và máy khoan có cơ cấu đập</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7996-2-2: 2009 (IEC 60745-2-12:2008)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2-2: Yêu cầu cụ thể đối với máy vặn ren và máy vặn ren có cơ cấu đập</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7996-2-5:2009 </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2-5: Yêu cầu cụ thể đối với máy cưa đĩa</w:t>
            </w:r>
          </w:p>
        </w:tc>
      </w:tr>
      <w:tr w:rsidR="00ED3B5D" w:rsidRPr="00581199" w:rsidTr="00925450">
        <w:trPr>
          <w:trHeight w:val="290"/>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(IEC 60745-2-14:2006)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lastRenderedPageBreak/>
              <w:t>TCVN 7996-2-6:2011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2-6: Yêu cầu cụ thể đối với búa máy</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7996-2-7:2011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-Phần 2-7: Yêu cầu cụ thể đối với súng phun chất lỏng không cháy</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7996-2-11:2011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2-11: Yêu cầu cụ thể đối với máy cưa tịnh tiến (máy cưa có đế nghiêng được và máy cưa có lưỡi xoay được)</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7996-2-12: 2009 (IEC 60745-2-2:2008)</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2-12: Yêu cầu cụ thể đối với máy đầm rung bê tông</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7996-2-13:2011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2-13: Yêu cầu cụ thể đối với máy cưa xích</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7996-2-14: 2009 (IEC 60745-2-5:2006)</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An toàn. Phần 2-14: Yêu cầu cụ thể đối với máy bào</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7996-2-19:2011)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2-19: Yêu cầu cụ thể đối với máy bào xoi</w:t>
            </w:r>
          </w:p>
        </w:tc>
      </w:tr>
      <w:tr w:rsidR="00ED3B5D" w:rsidRPr="00581199" w:rsidTr="00925450">
        <w:trPr>
          <w:trHeight w:val="492"/>
        </w:trPr>
        <w:tc>
          <w:tcPr>
            <w:tcW w:w="1300" w:type="pct"/>
            <w:tcBorders>
              <w:top w:val="single" w:sz="2" w:space="0" w:color="auto"/>
              <w:left w:val="single" w:sz="6" w:space="0" w:color="auto"/>
              <w:bottom w:val="single" w:sz="2"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7996-2-20:2011</w:t>
            </w:r>
          </w:p>
        </w:tc>
        <w:tc>
          <w:tcPr>
            <w:tcW w:w="3700" w:type="pct"/>
            <w:tcBorders>
              <w:top w:val="single" w:sz="2" w:space="0" w:color="auto"/>
              <w:left w:val="single" w:sz="2" w:space="0" w:color="auto"/>
              <w:bottom w:val="single" w:sz="2"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2-20: Yêu cầu cụ thể đối với máy cưa vòng</w:t>
            </w:r>
          </w:p>
        </w:tc>
      </w:tr>
      <w:tr w:rsidR="00ED3B5D" w:rsidRPr="00581199" w:rsidTr="00925450">
        <w:trPr>
          <w:trHeight w:val="492"/>
        </w:trPr>
        <w:tc>
          <w:tcPr>
            <w:tcW w:w="1300" w:type="pct"/>
            <w:tcBorders>
              <w:top w:val="single" w:sz="2" w:space="0" w:color="auto"/>
              <w:left w:val="single" w:sz="6" w:space="0" w:color="auto"/>
              <w:bottom w:val="single" w:sz="6" w:space="0" w:color="auto"/>
              <w:right w:val="single" w:sz="2"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TCVN 7996-2-21:2011</w:t>
            </w:r>
          </w:p>
        </w:tc>
        <w:tc>
          <w:tcPr>
            <w:tcW w:w="3700" w:type="pct"/>
            <w:tcBorders>
              <w:top w:val="single" w:sz="2" w:space="0" w:color="auto"/>
              <w:left w:val="single" w:sz="2" w:space="0" w:color="auto"/>
              <w:bottom w:val="single" w:sz="6" w:space="0" w:color="auto"/>
              <w:right w:val="single" w:sz="6" w:space="0" w:color="auto"/>
            </w:tcBorders>
            <w:vAlign w:val="center"/>
          </w:tcPr>
          <w:p w:rsidR="00ED3B5D" w:rsidRPr="00581199" w:rsidRDefault="00ED3B5D" w:rsidP="00925450">
            <w:pPr>
              <w:autoSpaceDE w:val="0"/>
              <w:autoSpaceDN w:val="0"/>
              <w:adjustRightInd w:val="0"/>
              <w:spacing w:line="276" w:lineRule="auto"/>
              <w:jc w:val="left"/>
              <w:rPr>
                <w:sz w:val="26"/>
                <w:szCs w:val="26"/>
              </w:rPr>
            </w:pPr>
            <w:r w:rsidRPr="00581199">
              <w:rPr>
                <w:sz w:val="26"/>
                <w:szCs w:val="26"/>
              </w:rPr>
              <w:t>Dụng cụ điện cầm tay truyền động bằng động cơ - An toàn - Phần 2-21: Yêu cầu cụ thể đối với máy thông ống thoát nước</w:t>
            </w:r>
          </w:p>
        </w:tc>
      </w:tr>
    </w:tbl>
    <w:p w:rsidR="00ED3B5D" w:rsidRPr="00581199" w:rsidRDefault="00ED3B5D" w:rsidP="00ED3B5D">
      <w:pPr>
        <w:ind w:firstLine="720"/>
        <w:rPr>
          <w:sz w:val="26"/>
          <w:szCs w:val="26"/>
        </w:rPr>
      </w:pPr>
    </w:p>
    <w:p w:rsidR="00ED3B5D" w:rsidRPr="00581199" w:rsidRDefault="00ED3B5D" w:rsidP="00ED3B5D">
      <w:pPr>
        <w:ind w:firstLine="720"/>
        <w:rPr>
          <w:sz w:val="28"/>
          <w:szCs w:val="28"/>
        </w:rPr>
      </w:pPr>
      <w:r w:rsidRPr="00581199">
        <w:rPr>
          <w:sz w:val="28"/>
          <w:szCs w:val="28"/>
        </w:rPr>
        <w:t>- Các tiêu chuẩn được liệt kê tại bảng trên là các tiêu chuẩn chủ yếu. Trường hợp các tiêu chuẩn được liệt kê tại bảng trên đã được thay thế thì sẽ theo tiêu chuẩn thay thế hiện hành. Các tiêu chuẩn không liệt kê tại bảng này lấy theo quy định hiện hành và các yêu cầu kỹ thuật được quy định trong Hồ sơ thiết kế.</w:t>
      </w:r>
    </w:p>
    <w:p w:rsidR="00ED3B5D" w:rsidRPr="00581199" w:rsidRDefault="00ED3B5D" w:rsidP="00ED3B5D">
      <w:pPr>
        <w:ind w:firstLine="720"/>
        <w:rPr>
          <w:sz w:val="28"/>
          <w:szCs w:val="28"/>
        </w:rPr>
      </w:pPr>
      <w:r w:rsidRPr="00581199">
        <w:rPr>
          <w:sz w:val="28"/>
          <w:szCs w:val="28"/>
        </w:rPr>
        <w:t>- Đồng thời tuân thủ theo các quy định của Chính phủ về Quản lý chất lượng công trình Xây dựng và các văn bản hướng dẫn khác có liên quan</w:t>
      </w:r>
    </w:p>
    <w:p w:rsidR="00E96BC9" w:rsidRDefault="00E96BC9" w:rsidP="004F61A9">
      <w:pPr>
        <w:widowControl w:val="0"/>
        <w:autoSpaceDE w:val="0"/>
        <w:autoSpaceDN w:val="0"/>
        <w:adjustRightInd w:val="0"/>
        <w:spacing w:before="120" w:after="120"/>
        <w:ind w:right="-14" w:firstLine="720"/>
        <w:rPr>
          <w:b/>
          <w:bCs/>
          <w:i/>
          <w:sz w:val="28"/>
          <w:szCs w:val="28"/>
        </w:rPr>
      </w:pPr>
      <w:r w:rsidRPr="004F61A9">
        <w:rPr>
          <w:bCs/>
          <w:sz w:val="28"/>
          <w:szCs w:val="28"/>
        </w:rPr>
        <w:t>- Các tiêu chuẩn quy phạm khác có liên quan.</w:t>
      </w:r>
      <w:r w:rsidRPr="004F61A9">
        <w:rPr>
          <w:b/>
          <w:bCs/>
          <w:i/>
          <w:sz w:val="28"/>
          <w:szCs w:val="28"/>
        </w:rPr>
        <w:t xml:space="preserve"> </w:t>
      </w:r>
    </w:p>
    <w:p w:rsidR="00E96BC9" w:rsidRPr="004F61A9" w:rsidRDefault="00E96BC9" w:rsidP="004F61A9">
      <w:pPr>
        <w:widowControl w:val="0"/>
        <w:autoSpaceDE w:val="0"/>
        <w:autoSpaceDN w:val="0"/>
        <w:adjustRightInd w:val="0"/>
        <w:spacing w:before="120" w:after="120"/>
        <w:ind w:right="-14" w:firstLine="720"/>
        <w:rPr>
          <w:b/>
          <w:bCs/>
          <w:i/>
          <w:sz w:val="28"/>
          <w:szCs w:val="28"/>
        </w:rPr>
      </w:pPr>
      <w:r w:rsidRPr="004F61A9">
        <w:rPr>
          <w:b/>
          <w:bCs/>
          <w:i/>
          <w:sz w:val="28"/>
          <w:szCs w:val="28"/>
        </w:rPr>
        <w:t xml:space="preserve">2. Yêu cầu chung về tổ chức kỹ thuật thi công, giám sát: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phải thi công công trình đảm bảo các yêu cầu kỹ thuật sau:</w:t>
      </w:r>
    </w:p>
    <w:p w:rsidR="00E96BC9" w:rsidRPr="004F61A9" w:rsidRDefault="00E96BC9" w:rsidP="004F61A9">
      <w:pPr>
        <w:widowControl w:val="0"/>
        <w:autoSpaceDE w:val="0"/>
        <w:autoSpaceDN w:val="0"/>
        <w:adjustRightInd w:val="0"/>
        <w:spacing w:before="120" w:after="120"/>
        <w:ind w:right="-14" w:firstLine="720"/>
        <w:rPr>
          <w:bCs/>
          <w:i/>
          <w:sz w:val="28"/>
          <w:szCs w:val="28"/>
        </w:rPr>
      </w:pPr>
      <w:r w:rsidRPr="004F61A9">
        <w:rPr>
          <w:bCs/>
          <w:i/>
          <w:sz w:val="28"/>
          <w:szCs w:val="28"/>
        </w:rPr>
        <w:t>2.1. Yêu cầu về tổ chức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1) Tiếp nhận mặt bằng công trình :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Sau khi ký kết hợp đồng, nhà thầu cử cán bộ kỹ thuật trắc đạc tiếp nhận các mốc thực địa, tim, cos công trình từ Chủ đầu tư. Việc bàn giao tim, cos, vị trí công trình phải được lập thành biên bản và nhà thầu chịu trách nhiệm tiến hành đưa tim, </w:t>
      </w:r>
      <w:r w:rsidRPr="004F61A9">
        <w:rPr>
          <w:bCs/>
          <w:sz w:val="28"/>
          <w:szCs w:val="28"/>
        </w:rPr>
        <w:lastRenderedPageBreak/>
        <w:t>cos ra khỏi vị trí thi công (Gửi cọc) đánh dấu và bảo quản cọc. Nhà thầu phải liên hệ với chính quyền địa phương làm các thủ tục khai báo, tạm trú, tạm vắng theo quy định và phải chịu trách nhiệm tuân thủ theo Luật pháp và các nội quy, quy chế của công trường, tôn trọng quy định làng, xã nơi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2) Chuẩn bị thi công :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Dựng kho bãi, lán trại, lán chỉ huy và  tiến hành  tập kết các vật tư, thiết bị, máy móc phục vụ thi công, kiểm tra xác nhận các vật tư tập kết tại công trường theo chủng loại, quy cách như trong hồ sơ dự thầu và được chấp thuận sử dụng tại công trình.Tiến hành lấy mẫu vật liệu gửi Phòng thí nghiệm thiết kế cấp phối bê tông, vữa xây, các chỉ tiêu kỹ thuật của xi măng và cát, đá. Nhà thầu phải có biển báo công trường, biển báo hạn chế tốc độ. Nhà thầu phải tố chức lán trại, kho bãi và các vị trí tập trung máy, tập kết vật liệu khoa học, tránh chồng chéo, nhà thầu phải đảm bảo vệ sinh môi trường tại lán công nhân và trong khu vực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Làm đường tránh, lắp dựng biển báo, đèn tín hiệu, rào ngăn cách và nhân lực điều tiết giao thông.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3) Cấp điện thi công: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dùng máy phát điện di động hoặc liên hệ với chi nhánh điện nơi thi công lắp đặt công tơ, nếu có thể huy động nguồn điện trong dân để đảm bảo thi công liên tục. Khi thi công tuyệt đối tuân thủ theo các quy định an toàn về sử dụng điện phục vụ sản xuất.</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4) Cấp nước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phải dùng nguồn nước sạch đảm bảo thỏa mãn tiêu chuẩn hiện hành. Có thể dùng các bồn chứa hoặc xây các bể nhỏ chứa nước phục vụ thi công.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5) Thoát nước:</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Đảm bảo tiêu thoát tốt và vệ sinh môi trường, an toàn lao động, an toàn giao thông khi thi công công trình.Trong quá trình thi công Nhà thầu phải có biện pháp tiêu thoát nước thải sinh hoạt, sản xuất và nước mưa, tránh không để gây ngập úng.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6) Thông tin liên lạc:</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Nhà thầu cần có hệ thống thông tin liên lạc tốt như telephone, fax... để phục vụ chỉ đạo, thi công trong suốt quá trình thi công tại hiện trường.</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7) Hệ thống cứu hỏa: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Để phòng chống cháy nổ nhà thầu cần có các bình bọt cứu hỏa, bể cát và các dụng cụ cứu hỏa như thùng nước, câu liêm, bể cát vv...</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8) Sử dụng nhân lực:</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lastRenderedPageBreak/>
        <w:t xml:space="preserve">Sử dụng lao động theo đúng quy định của pháp luật, có học an toàn lao động trước khi thi công.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9) Đảm bảo ATLĐ: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có các biện pháp đảm bảo an toàn lao động, vệ sinh môi trường trên công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Việc lắp đặt và sử dụng các thiết bị điện và lưới điện thi công tuân theo tiêu chuẩn TCVN 4036 – 85 “An toàn điện trong xây dựng”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Công nhân điện, công nhân vận hành thiết bị điện đều phải có tay nghề và được học tập an toàn về điện, công nhân phụ trách điện trên công trường là người có kinh nghiệm quản lý điện thi công. Chỉ có công nhân điện – người được trực tiếp phân công mới được sửa chữa, đấu ngắt nguồn điện.</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Tất cả các phương tiện xe máy, thiết bị đều phải đảm bảo có đủ hồ sơ kỹ thuật trong đó nêu rõ các thông số kỹ thuật, hướng dẫn lắp đặt, vận chuyển, bảo quản và sửa chữa. Có sổ theo dõi tình trạng, sổ giao ca. Niêm yết tại vị trí thiết bị bảng nội quy sử dụng thiết bị đó. Bảng nội dung kẻ to, rõ ràng. Người điều khiển xe, máy, thiết bị phải là người được đào tạo, có chứng chỉ nghề nghiệp, có kinh nghiệm chuyên môn và có đủ sức khoẻ.</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Khu vực công trường thi công phải có rào xung quanh, có quy định đường đi an toàn và phải có đủ biển báo an toàn trên công trường, trong trường hợp cần thiết phải có người hướng dẫn giao thông.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10) Biện pháp vệ sinh môi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 Trên công trường cần thường xuyên tiến hành vệ sinh công nghiệp. Đường đi lối lại thông thoáng, nơi tập kết và bảo quản ngăn nắp gọn gàng.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Phải có kế hoạch phun tưới nước làm ẩm để tránh bụi lan ra khu vực dân cư xung quanh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Tại khu lán trại, quy hoạch chỗ nghỉ trưa, chỗ vệ sinh công cộng sạch sẽ, đầy đủ, thực hiện đi vệ sinh đúng chỗ. Rác thải thường xuyên được dọn dẹp, thu gom, không để bùn lầy, nước đọng nơi đường đi lối lại. Vỏ bao, dụng cụ hỏng, gạch vỡ được thu gom… đưa về đúng nơi quy định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Hệ thống thoát nước trên công trường được bố trí hợp lý và được xử lý trước khi đổ vào hệ thống thoát nước chung của khu vực.</w:t>
      </w:r>
    </w:p>
    <w:p w:rsidR="00E96BC9" w:rsidRPr="004F61A9" w:rsidRDefault="00E96BC9" w:rsidP="004F61A9">
      <w:pPr>
        <w:widowControl w:val="0"/>
        <w:autoSpaceDE w:val="0"/>
        <w:autoSpaceDN w:val="0"/>
        <w:adjustRightInd w:val="0"/>
        <w:spacing w:before="120" w:after="120"/>
        <w:ind w:right="-11" w:firstLine="720"/>
        <w:rPr>
          <w:bCs/>
          <w:i/>
          <w:sz w:val="28"/>
          <w:szCs w:val="28"/>
        </w:rPr>
      </w:pPr>
      <w:r w:rsidRPr="004F61A9">
        <w:rPr>
          <w:bCs/>
          <w:i/>
          <w:sz w:val="28"/>
          <w:szCs w:val="28"/>
        </w:rPr>
        <w:t xml:space="preserve">2.2. Yêu cầu chung giám sát: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2.2.1. Hệ thống giám sát của Chủ đầu tư:</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 Các công việc xây dựng và giai đoạn thi công đều được nghiệm thu theo quy định tại Nghị định số 06/2021/NĐ-CP ngày 26/01/2021 về việc quản lý chất </w:t>
      </w:r>
      <w:r w:rsidRPr="004F61A9">
        <w:rPr>
          <w:bCs/>
          <w:sz w:val="28"/>
          <w:szCs w:val="28"/>
        </w:rPr>
        <w:lastRenderedPageBreak/>
        <w:t>lượng tho công xây dựng và bảo trì công trình xây dựng của Chính phủ. Cụ thể là:</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xml:space="preserve">+ Tuân theo các quy định về quản lý chất lượng công trình hiện hành của Nhà nước </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Bên A sẽ thực hiện nghiệm thu từng công việc xây dựng; từng bộ phận công trình xây dựng; giai đoạn thi công xây dựng; từng hạng mục công trình xây dựng, công trình xây dựng đưa vào sử dụng. Đối với các bộ phận bị che khuất của công trình phải được nghiệm thu và lập bản vẽ hoàn công trước khi tiến  hành các công việc tiếp theo.</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Bên A thực hiện kiểm định chất lượng đối với các sản phẩm xây dựng của bên B trước khi nghiệm thu giai đoạn hoặc nghiệm thu hạng mục công trình. Nhà thầu có trách nhiệm phối hợp với cán bộ giám sát A để thực hiện tốt công tác kiểm định.</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Chỉ nghiệm thu đối tượng nghiệm thu đã hoàn thành và có đủ hồ sơ theo quy định.</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 Công trình chỉ được nghiệm thu đưa vào sử dung khi đảm bảo đúng yêu cầu thiết kế, đảm bảo chất lượng và đạt các tiêu chuẩn theo quy định.</w:t>
      </w:r>
    </w:p>
    <w:p w:rsidR="00E96BC9" w:rsidRPr="004F61A9" w:rsidRDefault="00E96BC9" w:rsidP="004F61A9">
      <w:pPr>
        <w:widowControl w:val="0"/>
        <w:autoSpaceDE w:val="0"/>
        <w:autoSpaceDN w:val="0"/>
        <w:adjustRightInd w:val="0"/>
        <w:spacing w:before="120" w:after="120"/>
        <w:ind w:right="-14" w:firstLine="720"/>
        <w:rPr>
          <w:bCs/>
          <w:sz w:val="28"/>
          <w:szCs w:val="28"/>
        </w:rPr>
      </w:pPr>
      <w:r w:rsidRPr="004F61A9">
        <w:rPr>
          <w:bCs/>
          <w:sz w:val="28"/>
          <w:szCs w:val="28"/>
        </w:rPr>
        <w:t>2.2.2. Hệ thống giám sát của tổ chức tư vấn thiết kế:</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Thực hiện công tác giám sát quyền tác giả tại công trường xây dựng ngay từ khi bàn giao tim tuyến. Cán bộ giám sát tác giả sẽ cùng CBKT giám sát A, giám sát nhà thầu xây lắp, kiểm tra công tác thi công đảm bảo chất lượng (kỹ thuật và mỹ thuật) đạt yêu cầu thiết kế kỹ thuật đã được phê duyệt; giải thích chỉ dẫn các yêu cầu kỹ thuật của thiết kế (nếu cần thiết) theo Nghị định số 06/2021/NĐ-CP ngày 26/01/2021.</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 xml:space="preserve">3. Yêu cầu về chủng loại, chất lượng vật tư, máy móc, thiết bị: </w:t>
      </w:r>
    </w:p>
    <w:p w:rsidR="009A73BE" w:rsidRDefault="009A73BE" w:rsidP="004F61A9">
      <w:pPr>
        <w:widowControl w:val="0"/>
        <w:autoSpaceDE w:val="0"/>
        <w:autoSpaceDN w:val="0"/>
        <w:adjustRightInd w:val="0"/>
        <w:spacing w:before="120" w:after="120"/>
        <w:ind w:right="-11" w:firstLine="720"/>
        <w:rPr>
          <w:bCs/>
          <w:sz w:val="28"/>
          <w:szCs w:val="28"/>
        </w:rPr>
      </w:pPr>
      <w:r>
        <w:rPr>
          <w:bCs/>
          <w:sz w:val="28"/>
          <w:szCs w:val="28"/>
        </w:rPr>
        <w:t>- Nhà thầu được phép chào các sản phẩm tương đương với các nhãn hiệu mà trong E-HSMT nêu ra (Nếu có).</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Tất cả các loại vật vât tư, vật liệu đưa vào thi công phải có nguồn gốc xuất xứ rõ ràng, có đầy đủ hóa đơn, chứng từ hợp lệ và được nghiệm thu trước khi đưa vào công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Các thiết bị phục vụ thi công phải là những thiết bị tốt, các loại máy và thiết bị thi công đảm bảo đủ về số lượng, công suất đặc tính kỹ thuật phù hợp với giải pháp, an toàn vận hành và tải trọng cho phép.</w:t>
      </w:r>
    </w:p>
    <w:p w:rsidR="00E96BC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 Yêu cầu thiết bị: Theo bảng yêu cầu thiết bị trong bảng tiêu chuẩn đánh </w:t>
      </w:r>
      <w:r w:rsidR="009A73BE">
        <w:rPr>
          <w:bCs/>
          <w:sz w:val="28"/>
          <w:szCs w:val="28"/>
        </w:rPr>
        <w:t xml:space="preserve">giá </w:t>
      </w:r>
      <w:r w:rsidRPr="004F61A9">
        <w:rPr>
          <w:bCs/>
          <w:sz w:val="28"/>
          <w:szCs w:val="28"/>
        </w:rPr>
        <w:t>đối với nhà thầu</w:t>
      </w:r>
      <w:r w:rsidR="009A73BE">
        <w:rPr>
          <w:bCs/>
          <w:sz w:val="28"/>
          <w:szCs w:val="28"/>
        </w:rPr>
        <w:t xml:space="preserve"> (nếu có)</w:t>
      </w:r>
      <w:r w:rsidRPr="004F61A9">
        <w:rPr>
          <w:bCs/>
          <w:sz w:val="28"/>
          <w:szCs w:val="28"/>
        </w:rPr>
        <w:t>.</w:t>
      </w:r>
    </w:p>
    <w:tbl>
      <w:tblPr>
        <w:tblW w:w="102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067"/>
        <w:gridCol w:w="693"/>
        <w:gridCol w:w="880"/>
      </w:tblGrid>
      <w:tr w:rsidR="002264FA" w:rsidRPr="002264FA" w:rsidTr="002264FA">
        <w:trPr>
          <w:trHeight w:val="560"/>
          <w:tblHeader/>
        </w:trPr>
        <w:tc>
          <w:tcPr>
            <w:tcW w:w="580" w:type="dxa"/>
            <w:shd w:val="clear" w:color="auto" w:fill="auto"/>
            <w:vAlign w:val="center"/>
            <w:hideMark/>
          </w:tcPr>
          <w:p w:rsidR="002264FA" w:rsidRPr="002264FA" w:rsidRDefault="002264FA" w:rsidP="002264FA">
            <w:pPr>
              <w:jc w:val="center"/>
              <w:rPr>
                <w:b/>
                <w:bCs/>
                <w:sz w:val="26"/>
                <w:szCs w:val="26"/>
              </w:rPr>
            </w:pPr>
            <w:r w:rsidRPr="002264FA">
              <w:rPr>
                <w:b/>
                <w:bCs/>
                <w:sz w:val="26"/>
                <w:szCs w:val="26"/>
              </w:rPr>
              <w:lastRenderedPageBreak/>
              <w:t>Stt</w:t>
            </w:r>
          </w:p>
        </w:tc>
        <w:tc>
          <w:tcPr>
            <w:tcW w:w="8080" w:type="dxa"/>
            <w:shd w:val="clear" w:color="auto" w:fill="auto"/>
            <w:vAlign w:val="center"/>
            <w:hideMark/>
          </w:tcPr>
          <w:p w:rsidR="002264FA" w:rsidRPr="002264FA" w:rsidRDefault="002264FA" w:rsidP="002264FA">
            <w:pPr>
              <w:jc w:val="center"/>
              <w:rPr>
                <w:b/>
                <w:bCs/>
                <w:sz w:val="26"/>
                <w:szCs w:val="26"/>
              </w:rPr>
            </w:pPr>
            <w:r w:rsidRPr="002264FA">
              <w:rPr>
                <w:b/>
                <w:bCs/>
                <w:sz w:val="26"/>
                <w:szCs w:val="26"/>
              </w:rPr>
              <w:t>Thông tin sản phẩm</w:t>
            </w:r>
          </w:p>
        </w:tc>
        <w:tc>
          <w:tcPr>
            <w:tcW w:w="680" w:type="dxa"/>
            <w:shd w:val="clear" w:color="auto" w:fill="auto"/>
            <w:vAlign w:val="center"/>
            <w:hideMark/>
          </w:tcPr>
          <w:p w:rsidR="002264FA" w:rsidRPr="002264FA" w:rsidRDefault="002264FA" w:rsidP="002264FA">
            <w:pPr>
              <w:jc w:val="center"/>
              <w:rPr>
                <w:b/>
                <w:bCs/>
                <w:sz w:val="26"/>
                <w:szCs w:val="26"/>
              </w:rPr>
            </w:pPr>
            <w:r w:rsidRPr="002264FA">
              <w:rPr>
                <w:b/>
                <w:bCs/>
                <w:sz w:val="26"/>
                <w:szCs w:val="26"/>
              </w:rPr>
              <w:t>Đơn vị</w:t>
            </w:r>
          </w:p>
        </w:tc>
        <w:tc>
          <w:tcPr>
            <w:tcW w:w="880" w:type="dxa"/>
            <w:shd w:val="clear" w:color="auto" w:fill="auto"/>
            <w:vAlign w:val="center"/>
            <w:hideMark/>
          </w:tcPr>
          <w:p w:rsidR="002264FA" w:rsidRPr="002264FA" w:rsidRDefault="002264FA" w:rsidP="002264FA">
            <w:pPr>
              <w:jc w:val="center"/>
              <w:rPr>
                <w:b/>
                <w:bCs/>
                <w:sz w:val="26"/>
                <w:szCs w:val="26"/>
              </w:rPr>
            </w:pPr>
            <w:r w:rsidRPr="002264FA">
              <w:rPr>
                <w:b/>
                <w:bCs/>
                <w:sz w:val="26"/>
                <w:szCs w:val="26"/>
              </w:rPr>
              <w:t>Số lượng</w:t>
            </w:r>
          </w:p>
        </w:tc>
      </w:tr>
      <w:tr w:rsidR="002264FA" w:rsidRPr="002264FA" w:rsidTr="002264FA">
        <w:trPr>
          <w:trHeight w:val="2550"/>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t>1</w:t>
            </w:r>
          </w:p>
        </w:tc>
        <w:tc>
          <w:tcPr>
            <w:tcW w:w="8080" w:type="dxa"/>
            <w:shd w:val="clear" w:color="auto" w:fill="auto"/>
            <w:hideMark/>
          </w:tcPr>
          <w:p w:rsidR="002264FA" w:rsidRPr="002264FA" w:rsidRDefault="002264FA" w:rsidP="002264FA">
            <w:pPr>
              <w:jc w:val="left"/>
              <w:rPr>
                <w:b/>
                <w:bCs/>
                <w:sz w:val="26"/>
                <w:szCs w:val="26"/>
              </w:rPr>
            </w:pPr>
            <w:r w:rsidRPr="002264FA">
              <w:rPr>
                <w:b/>
                <w:bCs/>
                <w:sz w:val="26"/>
                <w:szCs w:val="26"/>
              </w:rPr>
              <w:t xml:space="preserve">Dụng cụ máy Máy tập tay vai đôi </w:t>
            </w:r>
            <w:r w:rsidRPr="002264FA">
              <w:rPr>
                <w:sz w:val="26"/>
                <w:szCs w:val="26"/>
              </w:rPr>
              <w:br/>
              <w:t>- Chất liệu: Ống chính Thép mạ kẽm D114mm &amp; 3 mm, sơn tĩnh điện trên dây truyền công nghệ cao, làm sạch bề mặt bằng công nghệ phun bi cao cấp.</w:t>
            </w:r>
            <w:r w:rsidRPr="002264FA">
              <w:rPr>
                <w:sz w:val="26"/>
                <w:szCs w:val="26"/>
              </w:rPr>
              <w:br/>
              <w:t>- Lắp đặt bằng cánh gắn cố định xuống nền; phù hợp luyện tập cho mọi lứa tuổi.</w:t>
            </w:r>
            <w:r w:rsidRPr="002264FA">
              <w:rPr>
                <w:sz w:val="26"/>
                <w:szCs w:val="26"/>
              </w:rPr>
              <w:br/>
              <w:t>- Thiết kế phù hợp cho hai người cùng tập.</w:t>
            </w:r>
            <w:r w:rsidRPr="002264FA">
              <w:rPr>
                <w:sz w:val="26"/>
                <w:szCs w:val="26"/>
              </w:rPr>
              <w:br/>
              <w:t>- Thiết kế của máy giúp cho việc rèn luyện  cơ bắp  cánh tay, cơ vai. , Tăng cường chức năng của tim và phổi.</w:t>
            </w:r>
            <w:r w:rsidRPr="002264FA">
              <w:rPr>
                <w:sz w:val="26"/>
                <w:szCs w:val="26"/>
              </w:rPr>
              <w:br/>
              <w:t>- Lắp đặt: Gắn cố định xuống nền.</w:t>
            </w:r>
            <w:r w:rsidRPr="002264FA">
              <w:rPr>
                <w:sz w:val="26"/>
                <w:szCs w:val="26"/>
              </w:rPr>
              <w:br/>
              <w:t>- Số người sử dụng cùng lúc: 02 người</w:t>
            </w:r>
            <w:r w:rsidRPr="002264FA">
              <w:rPr>
                <w:sz w:val="26"/>
                <w:szCs w:val="26"/>
              </w:rPr>
              <w:br/>
              <w:t>- Kích thước lắp đặt:  1400*1050*1450mm</w:t>
            </w:r>
            <w:r w:rsidRPr="002264FA">
              <w:rPr>
                <w:sz w:val="26"/>
                <w:szCs w:val="26"/>
              </w:rPr>
              <w:br/>
              <w:t>- Hướng dẫn sử dụng: Tư thế nắm chặt tay đòn của bánh xe và xoay bánh xe theo cùng hướng hoặc ngược chiều bằng hai tay, giữ cho cơ thể di chuyển tương ứng.</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Bộ</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4</w:t>
            </w:r>
          </w:p>
        </w:tc>
      </w:tr>
      <w:tr w:rsidR="002264FA" w:rsidRPr="002264FA" w:rsidTr="002264FA">
        <w:trPr>
          <w:trHeight w:val="2621"/>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t>2</w:t>
            </w:r>
          </w:p>
        </w:tc>
        <w:tc>
          <w:tcPr>
            <w:tcW w:w="8080" w:type="dxa"/>
            <w:shd w:val="clear" w:color="auto" w:fill="auto"/>
            <w:hideMark/>
          </w:tcPr>
          <w:p w:rsidR="002264FA" w:rsidRPr="002264FA" w:rsidRDefault="002264FA" w:rsidP="002264FA">
            <w:pPr>
              <w:jc w:val="left"/>
              <w:rPr>
                <w:sz w:val="26"/>
                <w:szCs w:val="26"/>
              </w:rPr>
            </w:pPr>
            <w:r w:rsidRPr="002264FA">
              <w:rPr>
                <w:b/>
                <w:bCs/>
                <w:sz w:val="26"/>
                <w:szCs w:val="26"/>
              </w:rPr>
              <w:t>Dụng cụ máy đi bộ trên không đôi</w:t>
            </w:r>
            <w:r w:rsidRPr="002264FA">
              <w:rPr>
                <w:sz w:val="26"/>
                <w:szCs w:val="26"/>
              </w:rPr>
              <w:br/>
              <w:t>- Chất liệu: Ống chính Thép mạ kẽm D114mm &amp; 3 mm, sơn tĩnh điện trên dây truyền công nghệ cao, làm sạch bề mặt bằng công nghệ phun bi cao cấp.</w:t>
            </w:r>
            <w:r w:rsidRPr="002264FA">
              <w:rPr>
                <w:sz w:val="26"/>
                <w:szCs w:val="26"/>
              </w:rPr>
              <w:br/>
              <w:t>- Lắp đặt bằng cánh gắn cố định xuống nền; phù hợp luyện tập cho mọi lứa tuổi.</w:t>
            </w:r>
            <w:r w:rsidRPr="002264FA">
              <w:rPr>
                <w:sz w:val="26"/>
                <w:szCs w:val="26"/>
              </w:rPr>
              <w:br/>
              <w:t>- Thiết kế phù hợp cho hai người cùng tập.</w:t>
            </w:r>
            <w:r w:rsidRPr="002264FA">
              <w:rPr>
                <w:sz w:val="26"/>
                <w:szCs w:val="26"/>
              </w:rPr>
              <w:br/>
              <w:t>- Thiết kế của máy giúp nâng cao chức năng hô hấp của tim và phổi bằng cách xoay tay và chân liên tục.</w:t>
            </w:r>
            <w:r w:rsidRPr="002264FA">
              <w:rPr>
                <w:sz w:val="26"/>
                <w:szCs w:val="26"/>
              </w:rPr>
              <w:br/>
              <w:t>- Lắp đặt: Gắn cố định xuống nền.</w:t>
            </w:r>
            <w:r w:rsidRPr="002264FA">
              <w:rPr>
                <w:sz w:val="26"/>
                <w:szCs w:val="26"/>
              </w:rPr>
              <w:br/>
              <w:t>- Số người sử dụng cùng lúc: 02 người</w:t>
            </w:r>
            <w:r w:rsidRPr="002264FA">
              <w:rPr>
                <w:sz w:val="26"/>
                <w:szCs w:val="26"/>
              </w:rPr>
              <w:br/>
              <w:t>- Kích thước lắp đặt: 2300 * 550 * 1480mm</w:t>
            </w:r>
            <w:r w:rsidRPr="002264FA">
              <w:rPr>
                <w:sz w:val="26"/>
                <w:szCs w:val="26"/>
              </w:rPr>
              <w:br/>
              <w:t>- Trọng lượng 71 Kg</w:t>
            </w:r>
            <w:r w:rsidRPr="002264FA">
              <w:rPr>
                <w:sz w:val="26"/>
                <w:szCs w:val="26"/>
              </w:rPr>
              <w:br/>
              <w:t>- Hướng dẫn sử dụng: Đứng trên bàn đạp, Giữ tay vịn, di chuyển bàn chân khi đi trên mặt đất với hai tay di chuyển tương ứng.</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Bộ</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4</w:t>
            </w:r>
          </w:p>
        </w:tc>
      </w:tr>
      <w:tr w:rsidR="002264FA" w:rsidRPr="002264FA" w:rsidTr="002264FA">
        <w:trPr>
          <w:trHeight w:val="841"/>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t>3</w:t>
            </w:r>
          </w:p>
        </w:tc>
        <w:tc>
          <w:tcPr>
            <w:tcW w:w="8080" w:type="dxa"/>
            <w:shd w:val="clear" w:color="auto" w:fill="auto"/>
            <w:hideMark/>
          </w:tcPr>
          <w:p w:rsidR="002264FA" w:rsidRPr="002264FA" w:rsidRDefault="002264FA" w:rsidP="002264FA">
            <w:pPr>
              <w:jc w:val="left"/>
              <w:rPr>
                <w:b/>
                <w:bCs/>
                <w:sz w:val="26"/>
                <w:szCs w:val="26"/>
              </w:rPr>
            </w:pPr>
            <w:r w:rsidRPr="002264FA">
              <w:rPr>
                <w:b/>
                <w:bCs/>
                <w:sz w:val="26"/>
                <w:szCs w:val="26"/>
              </w:rPr>
              <w:t xml:space="preserve">Dụng cụ máy tập toàn thân </w:t>
            </w:r>
          </w:p>
          <w:p w:rsidR="002264FA" w:rsidRPr="002264FA" w:rsidRDefault="002264FA" w:rsidP="002264FA">
            <w:pPr>
              <w:jc w:val="left"/>
              <w:rPr>
                <w:sz w:val="26"/>
                <w:szCs w:val="26"/>
              </w:rPr>
            </w:pPr>
            <w:r w:rsidRPr="002264FA">
              <w:rPr>
                <w:sz w:val="26"/>
                <w:szCs w:val="26"/>
              </w:rPr>
              <w:br w:type="page"/>
              <w:t>- Chất liệu: Ống chính Thép mạ kẽm D114mm &amp; 3 mm, sơn tĩnh điện trên dây truyền công nghệ cao, làm sạch bề mặt bằng công nghệ phun bi cao cấp.</w:t>
            </w:r>
            <w:r w:rsidRPr="002264FA">
              <w:rPr>
                <w:sz w:val="26"/>
                <w:szCs w:val="26"/>
              </w:rPr>
              <w:br w:type="page"/>
            </w:r>
          </w:p>
          <w:p w:rsidR="002264FA" w:rsidRPr="002264FA" w:rsidRDefault="002264FA" w:rsidP="002264FA">
            <w:pPr>
              <w:jc w:val="left"/>
              <w:rPr>
                <w:sz w:val="26"/>
                <w:szCs w:val="26"/>
              </w:rPr>
            </w:pPr>
            <w:r w:rsidRPr="002264FA">
              <w:rPr>
                <w:sz w:val="26"/>
                <w:szCs w:val="26"/>
              </w:rPr>
              <w:t>- Lắp đặt bằng cánh gắn cố định xuống nền; phù hợp luyện tập cho mọi lứa tuổi.</w:t>
            </w:r>
            <w:r w:rsidRPr="002264FA">
              <w:rPr>
                <w:sz w:val="26"/>
                <w:szCs w:val="26"/>
              </w:rPr>
              <w:br w:type="page"/>
            </w:r>
          </w:p>
          <w:p w:rsidR="002264FA" w:rsidRPr="002264FA" w:rsidRDefault="002264FA" w:rsidP="002264FA">
            <w:pPr>
              <w:jc w:val="left"/>
              <w:rPr>
                <w:sz w:val="26"/>
                <w:szCs w:val="26"/>
              </w:rPr>
            </w:pPr>
            <w:r w:rsidRPr="002264FA">
              <w:rPr>
                <w:sz w:val="26"/>
                <w:szCs w:val="26"/>
              </w:rPr>
              <w:t>- Thiết kế phù hợp cho hai người cùng tập.</w:t>
            </w:r>
            <w:r w:rsidRPr="002264FA">
              <w:rPr>
                <w:sz w:val="26"/>
                <w:szCs w:val="26"/>
              </w:rPr>
              <w:br w:type="page"/>
            </w:r>
          </w:p>
          <w:p w:rsidR="002264FA" w:rsidRPr="002264FA" w:rsidRDefault="002264FA" w:rsidP="002264FA">
            <w:pPr>
              <w:jc w:val="left"/>
              <w:rPr>
                <w:sz w:val="26"/>
                <w:szCs w:val="26"/>
              </w:rPr>
            </w:pPr>
            <w:r w:rsidRPr="002264FA">
              <w:rPr>
                <w:sz w:val="26"/>
                <w:szCs w:val="26"/>
              </w:rPr>
              <w:t>- Thiết kế của máy giúp cho việc tập luyện thể dục toàn thân, tập cho Cơ bắp cánh tay và cơ chân; cải thiện chức năng của tim và phổi.</w:t>
            </w:r>
            <w:r w:rsidRPr="002264FA">
              <w:rPr>
                <w:sz w:val="26"/>
                <w:szCs w:val="26"/>
              </w:rPr>
              <w:br w:type="page"/>
              <w:t>- Lắp đặt: Gắn cố định xuống nền.</w:t>
            </w:r>
          </w:p>
          <w:p w:rsidR="002264FA" w:rsidRPr="002264FA" w:rsidRDefault="002264FA" w:rsidP="002264FA">
            <w:pPr>
              <w:jc w:val="left"/>
              <w:rPr>
                <w:sz w:val="26"/>
                <w:szCs w:val="26"/>
              </w:rPr>
            </w:pPr>
            <w:r w:rsidRPr="002264FA">
              <w:rPr>
                <w:sz w:val="26"/>
                <w:szCs w:val="26"/>
              </w:rPr>
              <w:br w:type="page"/>
              <w:t>- Số người sử dụng cùng lúc: 01 người</w:t>
            </w:r>
          </w:p>
          <w:p w:rsidR="002264FA" w:rsidRPr="002264FA" w:rsidRDefault="002264FA" w:rsidP="002264FA">
            <w:pPr>
              <w:jc w:val="left"/>
              <w:rPr>
                <w:sz w:val="26"/>
                <w:szCs w:val="26"/>
              </w:rPr>
            </w:pPr>
            <w:r w:rsidRPr="002264FA">
              <w:rPr>
                <w:sz w:val="26"/>
                <w:szCs w:val="26"/>
              </w:rPr>
              <w:lastRenderedPageBreak/>
              <w:br w:type="page"/>
              <w:t>- Kích thước lắp đặt: 920 * 630 * 1300mm</w:t>
            </w:r>
            <w:r w:rsidRPr="002264FA">
              <w:rPr>
                <w:sz w:val="26"/>
                <w:szCs w:val="26"/>
              </w:rPr>
              <w:br w:type="page"/>
            </w:r>
          </w:p>
          <w:p w:rsidR="002264FA" w:rsidRPr="002264FA" w:rsidRDefault="002264FA" w:rsidP="002264FA">
            <w:pPr>
              <w:jc w:val="left"/>
              <w:rPr>
                <w:b/>
                <w:bCs/>
                <w:sz w:val="26"/>
                <w:szCs w:val="26"/>
              </w:rPr>
            </w:pPr>
            <w:r w:rsidRPr="002264FA">
              <w:rPr>
                <w:sz w:val="26"/>
                <w:szCs w:val="26"/>
              </w:rPr>
              <w:t>- Hướng dẫn sử dụng: tư thế ngồi trên ghế, hai tay siết chặt thanh cầm ngang, Đạp chân vào bàn đạp và cố gắng kéo thanh ngang theo chiều ngang. Tiếp tục lặp đi lặp lại động tác này.</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lastRenderedPageBreak/>
              <w:t>Bộ</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4</w:t>
            </w:r>
          </w:p>
        </w:tc>
      </w:tr>
      <w:tr w:rsidR="002264FA" w:rsidRPr="002264FA" w:rsidTr="002264FA">
        <w:trPr>
          <w:trHeight w:val="54"/>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lastRenderedPageBreak/>
              <w:t>4</w:t>
            </w:r>
          </w:p>
        </w:tc>
        <w:tc>
          <w:tcPr>
            <w:tcW w:w="8080" w:type="dxa"/>
            <w:shd w:val="clear" w:color="auto" w:fill="auto"/>
            <w:hideMark/>
          </w:tcPr>
          <w:p w:rsidR="002264FA" w:rsidRPr="002264FA" w:rsidRDefault="002264FA" w:rsidP="002264FA">
            <w:pPr>
              <w:jc w:val="left"/>
              <w:rPr>
                <w:sz w:val="26"/>
                <w:szCs w:val="26"/>
              </w:rPr>
            </w:pPr>
            <w:r w:rsidRPr="002264FA">
              <w:rPr>
                <w:b/>
                <w:bCs/>
                <w:sz w:val="26"/>
                <w:szCs w:val="26"/>
              </w:rPr>
              <w:t xml:space="preserve">Dụng cụ máy xoay eo ba </w:t>
            </w:r>
            <w:r w:rsidRPr="002264FA">
              <w:rPr>
                <w:sz w:val="26"/>
                <w:szCs w:val="26"/>
              </w:rPr>
              <w:br/>
              <w:t>- Màu sắc: Trắng cam</w:t>
            </w:r>
            <w:r w:rsidRPr="002264FA">
              <w:rPr>
                <w:sz w:val="26"/>
                <w:szCs w:val="26"/>
              </w:rPr>
              <w:br/>
              <w:t>- Chất liệu: Ống chính Thép mạ kẽm 114mm &amp; 3 mm, ống phụ D60x3mm, D34x3mm</w:t>
            </w:r>
            <w:r w:rsidRPr="002264FA">
              <w:rPr>
                <w:sz w:val="26"/>
                <w:szCs w:val="26"/>
              </w:rPr>
              <w:br/>
              <w:t>- Lắp đặt: Gắn trực tiếp xuống nền.</w:t>
            </w:r>
            <w:r w:rsidRPr="002264FA">
              <w:rPr>
                <w:sz w:val="26"/>
                <w:szCs w:val="26"/>
              </w:rPr>
              <w:br/>
              <w:t>- Kích thước lắp đặt:   1580 x Cao: 1300mm.</w:t>
            </w:r>
            <w:r w:rsidRPr="002264FA">
              <w:rPr>
                <w:sz w:val="26"/>
                <w:szCs w:val="26"/>
              </w:rPr>
              <w:br/>
              <w:t>- Trọng lượng tối đa người tập: 200 Kg</w:t>
            </w:r>
            <w:r w:rsidRPr="002264FA">
              <w:rPr>
                <w:sz w:val="26"/>
                <w:szCs w:val="26"/>
              </w:rPr>
              <w:br/>
              <w:t>- Chốt ốc vít , đai ốc: Thép không gỉ 304</w:t>
            </w:r>
            <w:r w:rsidRPr="002264FA">
              <w:rPr>
                <w:sz w:val="26"/>
                <w:szCs w:val="26"/>
              </w:rPr>
              <w:br/>
              <w:t>- Sử dụng cho 03 người tập</w:t>
            </w:r>
            <w:r w:rsidRPr="002264FA">
              <w:rPr>
                <w:sz w:val="26"/>
                <w:szCs w:val="26"/>
              </w:rPr>
              <w:br/>
              <w:t>- Chức năng:  Tập luyện thể dục , tập luyện cơ lưng, cơ hông, cơ bụng, để có vòng eo săn chắc.</w:t>
            </w:r>
            <w:r w:rsidRPr="002264FA">
              <w:rPr>
                <w:sz w:val="26"/>
                <w:szCs w:val="26"/>
              </w:rPr>
              <w:br/>
              <w:t>- Cách sử dụng: Đứng trên đế tròn, hai tay nắm vào khung. Xoay phần phía dưới của cơ thể qua một bên và ngược lại, phần trên giữ yên; Tập eo và cơ bụng</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Bộ</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4</w:t>
            </w:r>
          </w:p>
        </w:tc>
      </w:tr>
      <w:tr w:rsidR="002264FA" w:rsidRPr="002264FA" w:rsidTr="002264FA">
        <w:trPr>
          <w:trHeight w:val="1723"/>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t>5</w:t>
            </w:r>
          </w:p>
        </w:tc>
        <w:tc>
          <w:tcPr>
            <w:tcW w:w="8080" w:type="dxa"/>
            <w:shd w:val="clear" w:color="auto" w:fill="auto"/>
            <w:hideMark/>
          </w:tcPr>
          <w:p w:rsidR="002264FA" w:rsidRPr="002264FA" w:rsidRDefault="002264FA" w:rsidP="002264FA">
            <w:pPr>
              <w:jc w:val="left"/>
              <w:rPr>
                <w:sz w:val="26"/>
                <w:szCs w:val="26"/>
              </w:rPr>
            </w:pPr>
            <w:r w:rsidRPr="002264FA">
              <w:rPr>
                <w:b/>
                <w:bCs/>
                <w:sz w:val="26"/>
                <w:szCs w:val="26"/>
              </w:rPr>
              <w:t xml:space="preserve">Thiết bị Máy tập kéo tay </w:t>
            </w:r>
            <w:r w:rsidRPr="002264FA">
              <w:rPr>
                <w:sz w:val="26"/>
                <w:szCs w:val="26"/>
              </w:rPr>
              <w:br/>
              <w:t>– Kích thước lắp đặt: DxRxC : 2232x742x1966mm</w:t>
            </w:r>
            <w:r w:rsidRPr="002264FA">
              <w:rPr>
                <w:sz w:val="26"/>
                <w:szCs w:val="26"/>
              </w:rPr>
              <w:br/>
              <w:t>– Chất liệu: Làm bằng khung sắt, nhúng kẽm nóng, sơn tĩnh điện.</w:t>
            </w:r>
            <w:r w:rsidRPr="002264FA">
              <w:rPr>
                <w:sz w:val="26"/>
                <w:szCs w:val="26"/>
              </w:rPr>
              <w:br/>
              <w:t>– Quy cách: Lắp đặt bằng cách gắn cố định xuống nền</w:t>
            </w:r>
            <w:r w:rsidRPr="002264FA">
              <w:rPr>
                <w:sz w:val="26"/>
                <w:szCs w:val="26"/>
              </w:rPr>
              <w:br/>
              <w:t>– Chức năng: Sử dụng cho 3 người tập, tập luyện phần cơ lưng, cơ bụng</w:t>
            </w:r>
            <w:r w:rsidRPr="002264FA">
              <w:rPr>
                <w:sz w:val="26"/>
                <w:szCs w:val="26"/>
              </w:rPr>
              <w:br/>
              <w:t>– Đối tượng sử dụng:Sử dụng phù hợp cho mọi lứa tuổi từ trẻ em đến người già.</w:t>
            </w:r>
            <w:r w:rsidRPr="002264FA">
              <w:rPr>
                <w:sz w:val="26"/>
                <w:szCs w:val="26"/>
              </w:rPr>
              <w:br/>
              <w:t>– Cách tập luyện: Dùng trọng lượng cơ thể làm đối trọng ; Ngồi trên ghế, hai tay nắm vào cần phía trên đầu, kéo cần xuống phía dưới để nâng toàn tộ cơ thể lên cao ;</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Bộ</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4</w:t>
            </w:r>
          </w:p>
        </w:tc>
      </w:tr>
      <w:tr w:rsidR="002264FA" w:rsidRPr="002264FA" w:rsidTr="002264FA">
        <w:trPr>
          <w:trHeight w:val="1822"/>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t>6</w:t>
            </w:r>
          </w:p>
        </w:tc>
        <w:tc>
          <w:tcPr>
            <w:tcW w:w="8080" w:type="dxa"/>
            <w:shd w:val="clear" w:color="auto" w:fill="auto"/>
            <w:hideMark/>
          </w:tcPr>
          <w:p w:rsidR="002264FA" w:rsidRPr="002264FA" w:rsidRDefault="002264FA" w:rsidP="002264FA">
            <w:pPr>
              <w:jc w:val="left"/>
              <w:rPr>
                <w:b/>
                <w:bCs/>
                <w:sz w:val="26"/>
                <w:szCs w:val="26"/>
              </w:rPr>
            </w:pPr>
            <w:r w:rsidRPr="002264FA">
              <w:rPr>
                <w:b/>
                <w:bCs/>
                <w:sz w:val="26"/>
                <w:szCs w:val="26"/>
              </w:rPr>
              <w:t>Thiết bị Xà kép ngoài trời</w:t>
            </w:r>
          </w:p>
          <w:p w:rsidR="002264FA" w:rsidRPr="002264FA" w:rsidRDefault="002264FA" w:rsidP="002264FA">
            <w:pPr>
              <w:jc w:val="left"/>
              <w:rPr>
                <w:sz w:val="26"/>
                <w:szCs w:val="26"/>
              </w:rPr>
            </w:pPr>
            <w:r w:rsidRPr="002264FA">
              <w:rPr>
                <w:sz w:val="26"/>
                <w:szCs w:val="26"/>
              </w:rPr>
              <w:t>– Kích thước lắp đặt: DxRxC : 2204x592x1431mm</w:t>
            </w:r>
          </w:p>
          <w:p w:rsidR="002264FA" w:rsidRPr="002264FA" w:rsidRDefault="002264FA" w:rsidP="002264FA">
            <w:pPr>
              <w:jc w:val="left"/>
              <w:rPr>
                <w:sz w:val="26"/>
                <w:szCs w:val="26"/>
              </w:rPr>
            </w:pPr>
            <w:r w:rsidRPr="002264FA">
              <w:rPr>
                <w:sz w:val="26"/>
                <w:szCs w:val="26"/>
              </w:rPr>
              <w:br w:type="page"/>
              <w:t>– Chất liệu: Làm bằng khung sắt, nhúng kẽm nóng, sơn tĩnh điện.</w:t>
            </w:r>
            <w:r w:rsidRPr="002264FA">
              <w:rPr>
                <w:sz w:val="26"/>
                <w:szCs w:val="26"/>
              </w:rPr>
              <w:br w:type="page"/>
            </w:r>
          </w:p>
          <w:p w:rsidR="002264FA" w:rsidRPr="002264FA" w:rsidRDefault="002264FA" w:rsidP="002264FA">
            <w:pPr>
              <w:jc w:val="left"/>
              <w:rPr>
                <w:sz w:val="26"/>
                <w:szCs w:val="26"/>
              </w:rPr>
            </w:pPr>
            <w:r w:rsidRPr="002264FA">
              <w:rPr>
                <w:sz w:val="26"/>
                <w:szCs w:val="26"/>
              </w:rPr>
              <w:t>– Quy cách: Lắp đặt cố định xuống nền</w:t>
            </w:r>
            <w:r w:rsidRPr="002264FA">
              <w:rPr>
                <w:sz w:val="26"/>
                <w:szCs w:val="26"/>
              </w:rPr>
              <w:br w:type="page"/>
            </w:r>
          </w:p>
          <w:p w:rsidR="002264FA" w:rsidRPr="002264FA" w:rsidRDefault="002264FA" w:rsidP="002264FA">
            <w:pPr>
              <w:jc w:val="left"/>
              <w:rPr>
                <w:sz w:val="26"/>
                <w:szCs w:val="26"/>
              </w:rPr>
            </w:pPr>
            <w:r w:rsidRPr="002264FA">
              <w:rPr>
                <w:sz w:val="26"/>
                <w:szCs w:val="26"/>
              </w:rPr>
              <w:t>– Chức năng: Sử dụng cho 2 người tập cùng lúc</w:t>
            </w:r>
          </w:p>
          <w:p w:rsidR="002264FA" w:rsidRPr="002264FA" w:rsidRDefault="002264FA" w:rsidP="002264FA">
            <w:pPr>
              <w:jc w:val="left"/>
              <w:rPr>
                <w:sz w:val="26"/>
                <w:szCs w:val="26"/>
              </w:rPr>
            </w:pPr>
            <w:r w:rsidRPr="002264FA">
              <w:rPr>
                <w:sz w:val="26"/>
                <w:szCs w:val="26"/>
              </w:rPr>
              <w:br w:type="page"/>
              <w:t>– Đối tượng sử dụng:Sử dụng phù hợp cho lứa tuổi thanh thiếu niên, thanh niên và trung niên.</w:t>
            </w:r>
            <w:r w:rsidRPr="002264FA">
              <w:rPr>
                <w:sz w:val="26"/>
                <w:szCs w:val="26"/>
              </w:rPr>
              <w:br w:type="page"/>
            </w:r>
          </w:p>
          <w:p w:rsidR="002264FA" w:rsidRPr="002264FA" w:rsidRDefault="002264FA" w:rsidP="002264FA">
            <w:pPr>
              <w:jc w:val="left"/>
              <w:rPr>
                <w:sz w:val="26"/>
                <w:szCs w:val="26"/>
              </w:rPr>
            </w:pPr>
            <w:r w:rsidRPr="002264FA">
              <w:rPr>
                <w:sz w:val="26"/>
                <w:szCs w:val="26"/>
              </w:rPr>
              <w:t>– Cách tập luyện: Hai tay nắm hai khung, đu người như trên không. Dùng tay đưa cơ thể lên cao, tập như xà kép</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Bộ</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4</w:t>
            </w:r>
          </w:p>
        </w:tc>
      </w:tr>
      <w:tr w:rsidR="002264FA" w:rsidRPr="002264FA" w:rsidTr="002264FA">
        <w:trPr>
          <w:trHeight w:val="699"/>
        </w:trPr>
        <w:tc>
          <w:tcPr>
            <w:tcW w:w="580" w:type="dxa"/>
            <w:shd w:val="clear" w:color="auto" w:fill="auto"/>
            <w:noWrap/>
            <w:vAlign w:val="center"/>
            <w:hideMark/>
          </w:tcPr>
          <w:p w:rsidR="002264FA" w:rsidRPr="002264FA" w:rsidRDefault="002264FA" w:rsidP="002264FA">
            <w:pPr>
              <w:jc w:val="center"/>
              <w:rPr>
                <w:color w:val="000000"/>
                <w:sz w:val="26"/>
                <w:szCs w:val="26"/>
              </w:rPr>
            </w:pPr>
            <w:r w:rsidRPr="002264FA">
              <w:rPr>
                <w:color w:val="000000"/>
                <w:sz w:val="26"/>
                <w:szCs w:val="26"/>
              </w:rPr>
              <w:t>7</w:t>
            </w:r>
          </w:p>
        </w:tc>
        <w:tc>
          <w:tcPr>
            <w:tcW w:w="8080" w:type="dxa"/>
            <w:shd w:val="clear" w:color="auto" w:fill="auto"/>
            <w:hideMark/>
          </w:tcPr>
          <w:p w:rsidR="002264FA" w:rsidRPr="002264FA" w:rsidRDefault="002264FA" w:rsidP="002264FA">
            <w:pPr>
              <w:jc w:val="left"/>
              <w:rPr>
                <w:sz w:val="26"/>
                <w:szCs w:val="26"/>
              </w:rPr>
            </w:pPr>
            <w:r w:rsidRPr="002264FA">
              <w:rPr>
                <w:sz w:val="26"/>
                <w:szCs w:val="26"/>
              </w:rPr>
              <w:t>Ghế đá:</w:t>
            </w:r>
            <w:r w:rsidRPr="002264FA">
              <w:rPr>
                <w:sz w:val="26"/>
                <w:szCs w:val="26"/>
              </w:rPr>
              <w:br/>
              <w:t>- Kích thước: Ghế dài 1,2m; rộng từ trước ra sau 50cm; rộng băng ngồi 35cm; cao ngồi 40cm, cả tựa là 75cm</w:t>
            </w:r>
            <w:r w:rsidRPr="002264FA">
              <w:rPr>
                <w:sz w:val="26"/>
                <w:szCs w:val="26"/>
              </w:rPr>
              <w:br/>
              <w:t>- Độ dày ghế 3,3cm. Ghế láng Granito.</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cái</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50</w:t>
            </w:r>
          </w:p>
        </w:tc>
      </w:tr>
      <w:tr w:rsidR="002264FA" w:rsidRPr="002264FA" w:rsidTr="002264FA">
        <w:trPr>
          <w:trHeight w:val="76"/>
        </w:trPr>
        <w:tc>
          <w:tcPr>
            <w:tcW w:w="580" w:type="dxa"/>
            <w:shd w:val="clear" w:color="auto" w:fill="auto"/>
            <w:noWrap/>
            <w:vAlign w:val="center"/>
            <w:hideMark/>
          </w:tcPr>
          <w:p w:rsidR="002264FA" w:rsidRPr="002264FA" w:rsidRDefault="002264FA" w:rsidP="002264FA">
            <w:pPr>
              <w:jc w:val="center"/>
              <w:rPr>
                <w:color w:val="000000"/>
                <w:sz w:val="26"/>
                <w:szCs w:val="26"/>
              </w:rPr>
            </w:pPr>
            <w:r>
              <w:rPr>
                <w:color w:val="000000"/>
                <w:sz w:val="26"/>
                <w:szCs w:val="26"/>
              </w:rPr>
              <w:lastRenderedPageBreak/>
              <w:t>8</w:t>
            </w:r>
            <w:r w:rsidRPr="002264FA">
              <w:rPr>
                <w:color w:val="000000"/>
                <w:sz w:val="26"/>
                <w:szCs w:val="26"/>
              </w:rPr>
              <w:t> </w:t>
            </w:r>
          </w:p>
        </w:tc>
        <w:tc>
          <w:tcPr>
            <w:tcW w:w="8080" w:type="dxa"/>
            <w:shd w:val="clear" w:color="auto" w:fill="auto"/>
            <w:hideMark/>
          </w:tcPr>
          <w:p w:rsidR="002264FA" w:rsidRPr="002264FA" w:rsidRDefault="002264FA" w:rsidP="002264FA">
            <w:pPr>
              <w:jc w:val="left"/>
              <w:rPr>
                <w:sz w:val="26"/>
                <w:szCs w:val="26"/>
              </w:rPr>
            </w:pPr>
            <w:r w:rsidRPr="002264FA">
              <w:rPr>
                <w:sz w:val="26"/>
                <w:szCs w:val="26"/>
              </w:rPr>
              <w:t>Thùng rác công cộng 2 ngăn Vietbin A37-Q :</w:t>
            </w:r>
            <w:r w:rsidRPr="002264FA">
              <w:rPr>
                <w:sz w:val="26"/>
                <w:szCs w:val="26"/>
              </w:rPr>
              <w:br/>
              <w:t>-Chất liệu thùng chứa: Tôn hoa mạ kẽm</w:t>
            </w:r>
            <w:r w:rsidRPr="002264FA">
              <w:rPr>
                <w:sz w:val="26"/>
                <w:szCs w:val="26"/>
              </w:rPr>
              <w:br/>
              <w:t>- Chất liệu vỏ: Thép sơn tĩnh điện</w:t>
            </w:r>
            <w:r w:rsidRPr="002264FA">
              <w:rPr>
                <w:sz w:val="26"/>
                <w:szCs w:val="26"/>
              </w:rPr>
              <w:br/>
              <w:t>- Kích</w:t>
            </w:r>
            <w:bookmarkStart w:id="0" w:name="_GoBack"/>
            <w:bookmarkEnd w:id="0"/>
            <w:r w:rsidRPr="002264FA">
              <w:rPr>
                <w:sz w:val="26"/>
                <w:szCs w:val="26"/>
              </w:rPr>
              <w:t xml:space="preserve"> thước: 870mm x 450mm x 890mm</w:t>
            </w:r>
            <w:r w:rsidRPr="002264FA">
              <w:rPr>
                <w:sz w:val="26"/>
                <w:szCs w:val="26"/>
              </w:rPr>
              <w:br/>
              <w:t>- Xuất xứ thương hiệu: Việt Nam</w:t>
            </w:r>
          </w:p>
        </w:tc>
        <w:tc>
          <w:tcPr>
            <w:tcW w:w="680" w:type="dxa"/>
            <w:shd w:val="clear" w:color="auto" w:fill="auto"/>
            <w:vAlign w:val="center"/>
            <w:hideMark/>
          </w:tcPr>
          <w:p w:rsidR="002264FA" w:rsidRPr="002264FA" w:rsidRDefault="002264FA" w:rsidP="002264FA">
            <w:pPr>
              <w:jc w:val="center"/>
              <w:rPr>
                <w:sz w:val="26"/>
                <w:szCs w:val="26"/>
              </w:rPr>
            </w:pPr>
            <w:r w:rsidRPr="002264FA">
              <w:rPr>
                <w:sz w:val="26"/>
                <w:szCs w:val="26"/>
              </w:rPr>
              <w:t>cái</w:t>
            </w:r>
          </w:p>
        </w:tc>
        <w:tc>
          <w:tcPr>
            <w:tcW w:w="880" w:type="dxa"/>
            <w:shd w:val="clear" w:color="auto" w:fill="auto"/>
            <w:vAlign w:val="center"/>
            <w:hideMark/>
          </w:tcPr>
          <w:p w:rsidR="002264FA" w:rsidRPr="002264FA" w:rsidRDefault="002264FA" w:rsidP="002264FA">
            <w:pPr>
              <w:jc w:val="center"/>
              <w:rPr>
                <w:sz w:val="26"/>
                <w:szCs w:val="26"/>
              </w:rPr>
            </w:pPr>
            <w:r w:rsidRPr="002264FA">
              <w:rPr>
                <w:sz w:val="26"/>
                <w:szCs w:val="26"/>
              </w:rPr>
              <w:t>10</w:t>
            </w:r>
          </w:p>
        </w:tc>
      </w:tr>
    </w:tbl>
    <w:p w:rsidR="002264FA" w:rsidRDefault="002264FA" w:rsidP="004F61A9">
      <w:pPr>
        <w:widowControl w:val="0"/>
        <w:autoSpaceDE w:val="0"/>
        <w:autoSpaceDN w:val="0"/>
        <w:adjustRightInd w:val="0"/>
        <w:spacing w:before="120" w:after="120"/>
        <w:ind w:right="-11" w:firstLine="720"/>
        <w:rPr>
          <w:bCs/>
          <w:sz w:val="28"/>
          <w:szCs w:val="28"/>
        </w:rPr>
      </w:pP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 xml:space="preserve">4. Các yêu cầu về trình tự thi công, lắp đặt: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tuân thủ các trình tự thi công theo thiết kế, và các yêu cầu trình tự thi công của Chủ đầu tư. Tất cả các hạng mục của gói thầu xây lắp phải được thi công theo đúng hồ sơ thiết kế  đã được phê duyệt và theo quy trình thi công và nghiệm thu hiện hành của Nhà nước. Trước khi khởi công công trình nhà thầu phải lập biện pháp thi công, phê duyệt và gửi Chủ đầu tư để theo dõi và giám sát.</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Đối với từng hạng mục công việc chính nhà thầu phải:</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Trích dẫn tiêu chuẩn qui phạm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Mô tả phương án thi công chính.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Qui trình và thủ tục nghiệm thu.</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Biện pháp đảm bảo chất lượng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Biện pháp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Biện pháp thi công chi tiết do nhà thầu áp dụng được dùng làm căn cứ cho công tác giám sát thi công, nghiệm thu các sản phẩm xây dựng và làm tài liệu đóng kèm trong hồ sơ hoàn thành công trình xây dựng. Do đó biện pháp thi công phải được lập chi tiết, phù hợp với hiện trường, tiến độ thi công và các điều kiện khách quan khác.</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trình bày chi tiết các biện pháp thi công và chứng minh tính khả thi của các biện pháp thi công đáp ứng được yêu cầu kỹ thuật nêu trong HSMT. Các biện pháp thi công phải nêu rõ cho từng công việc xây dựng, giai đoạn thi công. Có thể dùng các bản vẽ chứng minh, minh hoạ.</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Kết hợp thi công giữa máy thi công, công nhân kỹ thuật và lao động thủ công để xây dựng công trình.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có biện pháp thi công phù hợp đảm bảo việc điều tiết, phân luồng giao thông của nhân dân trong khu vực, đặc biệt đảm bảo được cho các phương tiện phòng chống lụt bão mùa mưa bão.</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lastRenderedPageBreak/>
        <w:t>5. Các yêu cầu về phòng, chống cháy, nổ:</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Ngay sau khi nhận bàn giao mặt bằng nhà thầu phải:</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5.1. Có nội qui qui định về việc phòng cháy, chữa cháy đặt tại công trình.</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5.2. Bố trí đầy đủ các thiết bị phòng cháy, chữa cháy và phải thường xuyên kiểm tra, bổ sung kịp thời.</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5.3. Có bố trí lực lượng phòng cháy chữa cháy đã qua tập huấn, đảm bảo luôn luôn có mặt kịp thời khi xảy ra sự cố.</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6. Yêu cầu về vệ sinh môi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Nhà thầu phải thực hiện tất cả các biện pháp phòng ngừa hợp lý nhằm tránh những tác hại đến môi trường sống và môi trường làm việc, gồm: </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6.1. Chuẩn bị các phương tiện vệ sinh công cộng nhằm ngăn ngừa sự ô nhiễm về sinh thái hoặc ô nhiễm về công nghiệp tại hiện trường.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6.2. Phế thải xây dựng phải được dọn và vận chuyển kịp thời trong thời gian ngắn nhất chống ách tắc cản trở giao thông và môi trường cảnh quan khu vực. Nhà thầu phải tuân thủ các biện pháp bảo vệ môi trường, vận chuyển vật liệu và phế thải theo đúng quy định của Thành phố.</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6.3. Có giải pháp để giảm tiếng ồn khi thi công, tuân thủ qui định về mức ồn tối đa cho phép trong công trình xây dựng theo tiêu chuẩn hiện hành.</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7. Yêu cầu về an toàn lao động: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có các giải pháp đảm bảo an toàn giao thông cho xe lưu thông qua công trường; các xe ra vào, thi công trên công trường…</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8. Biện pháp huy động nhân lực và thiết bị phục vụ thi công:</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có giải pháp huy động nhân lực, máy móc thiết bị thi công để thực hiện gói thầu theo đúng các yêu cầu đề ra trong hồ sơ mời thầu.</w:t>
      </w:r>
    </w:p>
    <w:p w:rsidR="00E96BC9" w:rsidRPr="004F61A9" w:rsidRDefault="00E96BC9" w:rsidP="004F61A9">
      <w:pPr>
        <w:autoSpaceDE w:val="0"/>
        <w:autoSpaceDN w:val="0"/>
        <w:adjustRightInd w:val="0"/>
        <w:spacing w:before="120" w:after="120"/>
        <w:ind w:firstLine="709"/>
        <w:rPr>
          <w:sz w:val="28"/>
          <w:szCs w:val="28"/>
          <w:lang w:val="es-ES"/>
        </w:rPr>
      </w:pPr>
      <w:r w:rsidRPr="004F61A9">
        <w:rPr>
          <w:sz w:val="28"/>
          <w:szCs w:val="28"/>
          <w:lang w:val="es-ES"/>
        </w:rPr>
        <w:t>Số lượng máy móc, thiết bị thi công chi tiết do nhà thầu huy động, phù hợp với tiến độ thực hiện gói thầu.</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9. Yêu cầu về biện pháp tổ chức thi công tổng thể các hạng mục:</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xml:space="preserve">Nhà thầu phải có giải pháp thi công tổng thể, bố trí chung mặt bằng thi công </w:t>
      </w:r>
      <w:r w:rsidRPr="004F61A9">
        <w:rPr>
          <w:bCs/>
          <w:sz w:val="28"/>
          <w:szCs w:val="28"/>
        </w:rPr>
        <w:lastRenderedPageBreak/>
        <w:t xml:space="preserve">trên công trường, giải pháp thi công chi tiết cho các hạng mục công trình. </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10. Yêu cầu về hệ thống kiểm tra, giám sát chất lượng của Nhà thầu:</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có hệ thống kiểm tra, giám sát chất lượng của nhà thầu theo đúng qui định tại Nghị định số 06/2021/NĐ-CP ngày 26/01/2021 về việc quản lý chất lượng tho công xây dựng và bảo trì công trình xây dựng của Chính phủ.</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Nhà thầu phải bố trí cán bộ giám sát chính trên công trường phụ trách công tác nghiệm thu nội bộ các hạng mục công trình và thực hiện công tác nghiệm thu theo đúng các qui định hiện hành.</w:t>
      </w:r>
    </w:p>
    <w:p w:rsidR="00E96BC9" w:rsidRPr="004F61A9" w:rsidRDefault="00E96BC9" w:rsidP="004F61A9">
      <w:pPr>
        <w:widowControl w:val="0"/>
        <w:autoSpaceDE w:val="0"/>
        <w:autoSpaceDN w:val="0"/>
        <w:adjustRightInd w:val="0"/>
        <w:spacing w:before="120" w:after="120"/>
        <w:ind w:right="-11" w:firstLine="720"/>
        <w:rPr>
          <w:b/>
          <w:bCs/>
          <w:i/>
          <w:sz w:val="28"/>
          <w:szCs w:val="28"/>
        </w:rPr>
      </w:pPr>
      <w:r w:rsidRPr="004F61A9">
        <w:rPr>
          <w:b/>
          <w:bCs/>
          <w:i/>
          <w:sz w:val="28"/>
          <w:szCs w:val="28"/>
        </w:rPr>
        <w:t>11. Yêu cầu khác:</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Yêu cầu nhà thầu lập tiến độ thi công cho các hạng mục công việc chính của gói thầu, tổng tiến độ thi công công trình không vượt quá yêu cầu của E-HSMT;</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Tiến độ thi công xây lắp công trình là một phần của Hồ sơ thiết kế tổ chức thi công mà nhà thầu phải nộp và là một tiêu chí đánh giá về kỹ thuật. Nhà thầu cần căn cứ vào tiến độ yêu cầu của Bên mời thầu, căn cứ vào năng lực của mình và các yếu tố kỹ thuật đưa và E-HSDT;</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Nhà thầu phải nộp theo E-HSDT Biểu tiến độ thi công bao gồm cả Biểu đồ nhân lực để hoàn tất công trình theo tiến độ thi công mà Bên mời thầu dự kiến cho gói thầu;</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Trong tiến độ cần nêu rõ và cụ thể cho từng hạng mục, đơn vị của tiến độ là ngày. Có thể đề xuất những tiến độ hạng mục thi công cụ thể giúp cho gói thầu hoàn thành ngắn hơn thời gian dự kiến;</w:t>
      </w:r>
    </w:p>
    <w:p w:rsidR="00E96BC9" w:rsidRPr="004F61A9" w:rsidRDefault="00E96BC9" w:rsidP="004F61A9">
      <w:pPr>
        <w:widowControl w:val="0"/>
        <w:autoSpaceDE w:val="0"/>
        <w:autoSpaceDN w:val="0"/>
        <w:adjustRightInd w:val="0"/>
        <w:spacing w:before="120" w:after="120"/>
        <w:ind w:right="-11" w:firstLine="720"/>
        <w:rPr>
          <w:bCs/>
          <w:sz w:val="28"/>
          <w:szCs w:val="28"/>
        </w:rPr>
      </w:pPr>
      <w:r w:rsidRPr="004F61A9">
        <w:rPr>
          <w:bCs/>
          <w:sz w:val="28"/>
          <w:szCs w:val="28"/>
        </w:rPr>
        <w:t>- Cùng với tiến độ thi công nhà thầu phải lập tiến độ điều động nhân lực, máy thi công dự kiến theo khả năng thi công và mặt bằng thi công của gói thầu.</w:t>
      </w:r>
    </w:p>
    <w:p w:rsidR="00FE6053" w:rsidRPr="004F61A9" w:rsidRDefault="00FE6053" w:rsidP="004F61A9">
      <w:pPr>
        <w:widowControl w:val="0"/>
        <w:tabs>
          <w:tab w:val="left" w:pos="2127"/>
        </w:tabs>
        <w:spacing w:before="120" w:after="120"/>
        <w:ind w:firstLine="567"/>
        <w:rPr>
          <w:i/>
          <w:sz w:val="28"/>
          <w:szCs w:val="28"/>
        </w:rPr>
      </w:pPr>
      <w:r w:rsidRPr="004F61A9">
        <w:rPr>
          <w:b/>
          <w:sz w:val="28"/>
          <w:szCs w:val="28"/>
        </w:rPr>
        <w:t>IV. Các bản vẽ theo hồ sơ bản vẽ thiết kế BVTC kèm theo E-HSMT</w:t>
      </w:r>
    </w:p>
    <w:p w:rsidR="004E2027" w:rsidRDefault="004E2027"/>
    <w:sectPr w:rsidR="004E2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22D"/>
    <w:multiLevelType w:val="hybridMultilevel"/>
    <w:tmpl w:val="CFD0DCA6"/>
    <w:lvl w:ilvl="0" w:tplc="652CDA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E0472A7"/>
    <w:multiLevelType w:val="hybridMultilevel"/>
    <w:tmpl w:val="9E2CAEBC"/>
    <w:lvl w:ilvl="0" w:tplc="C98A3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2722202"/>
    <w:multiLevelType w:val="hybridMultilevel"/>
    <w:tmpl w:val="3724EF26"/>
    <w:lvl w:ilvl="0" w:tplc="1E94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53"/>
    <w:rsid w:val="000054B8"/>
    <w:rsid w:val="002014E1"/>
    <w:rsid w:val="002264FA"/>
    <w:rsid w:val="00325B5D"/>
    <w:rsid w:val="00341A3B"/>
    <w:rsid w:val="00386EE8"/>
    <w:rsid w:val="003B7D68"/>
    <w:rsid w:val="004E2027"/>
    <w:rsid w:val="004F61A9"/>
    <w:rsid w:val="00570178"/>
    <w:rsid w:val="005B1B73"/>
    <w:rsid w:val="009A2BF7"/>
    <w:rsid w:val="009A73BE"/>
    <w:rsid w:val="00B46D4A"/>
    <w:rsid w:val="00C97A36"/>
    <w:rsid w:val="00E96BC9"/>
    <w:rsid w:val="00EB4D54"/>
    <w:rsid w:val="00ED3B5D"/>
    <w:rsid w:val="00F76453"/>
    <w:rsid w:val="00FE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5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E6053"/>
    <w:pPr>
      <w:widowControl w:val="0"/>
      <w:autoSpaceDE w:val="0"/>
      <w:autoSpaceDN w:val="0"/>
      <w:spacing w:line="384" w:lineRule="atLeast"/>
      <w:jc w:val="left"/>
    </w:pPr>
    <w:rPr>
      <w:szCs w:val="24"/>
    </w:rPr>
  </w:style>
  <w:style w:type="paragraph" w:styleId="ListParagraph">
    <w:name w:val="List Paragraph"/>
    <w:basedOn w:val="Normal"/>
    <w:uiPriority w:val="34"/>
    <w:qFormat/>
    <w:rsid w:val="00570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05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FE6053"/>
    <w:pPr>
      <w:widowControl w:val="0"/>
      <w:autoSpaceDE w:val="0"/>
      <w:autoSpaceDN w:val="0"/>
      <w:spacing w:line="384" w:lineRule="atLeast"/>
      <w:jc w:val="left"/>
    </w:pPr>
    <w:rPr>
      <w:szCs w:val="24"/>
    </w:rPr>
  </w:style>
  <w:style w:type="paragraph" w:styleId="ListParagraph">
    <w:name w:val="List Paragraph"/>
    <w:basedOn w:val="Normal"/>
    <w:uiPriority w:val="34"/>
    <w:qFormat/>
    <w:rsid w:val="00570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6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4034</Words>
  <Characters>22996</Characters>
  <Application>Microsoft Office Word</Application>
  <DocSecurity>0</DocSecurity>
  <Lines>191</Lines>
  <Paragraphs>53</Paragraphs>
  <ScaleCrop>false</ScaleCrop>
  <Company/>
  <LinksUpToDate>false</LinksUpToDate>
  <CharactersWithSpaces>26977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Doan</dc:creator>
  <cp:lastModifiedBy>Admin</cp:lastModifiedBy>
  <cp:revision>20</cp:revision>
  <dcterms:created xsi:type="dcterms:W3CDTF">2024-03-25T04:09:00Z</dcterms:created>
  <dcterms:modified xsi:type="dcterms:W3CDTF">2025-11-18T04:20:00Z</dcterms:modified>
</cp:coreProperties>
</file>