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DB9B" w14:textId="77777777" w:rsidR="00611ED0" w:rsidRPr="00294761" w:rsidRDefault="00611ED0" w:rsidP="00611ED0">
      <w:pPr>
        <w:pStyle w:val="Mucluc1"/>
        <w:spacing w:line="264" w:lineRule="auto"/>
        <w:rPr>
          <w:rFonts w:ascii="Times New Roman" w:hAnsi="Times New Roman" w:cs="Times New Roman"/>
        </w:rPr>
      </w:pPr>
      <w:r w:rsidRPr="00294761">
        <w:rPr>
          <w:rFonts w:ascii="Times New Roman" w:hAnsi="Times New Roman" w:cs="Times New Roman"/>
        </w:rPr>
        <w:t xml:space="preserve">Mục </w:t>
      </w:r>
      <w:r w:rsidRPr="00294761">
        <w:rPr>
          <w:rFonts w:ascii="Times New Roman" w:hAnsi="Times New Roman" w:cs="Times New Roman"/>
          <w:lang w:val="pl-PL"/>
        </w:rPr>
        <w:t>3</w:t>
      </w:r>
      <w:r w:rsidRPr="00294761">
        <w:rPr>
          <w:rFonts w:ascii="Times New Roman" w:hAnsi="Times New Roman" w:cs="Times New Roman"/>
        </w:rPr>
        <w:t>. Tiêu chuẩn đánh giá về kỹ thuật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611ED0" w:rsidRPr="00294761" w14:paraId="707E256E" w14:textId="77777777" w:rsidTr="00C417D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4CEEB034" w14:textId="77777777" w:rsidR="00611ED0" w:rsidRPr="00294761" w:rsidRDefault="00611ED0" w:rsidP="00C417DA">
            <w:pPr>
              <w:widowControl w:val="0"/>
              <w:spacing w:before="40" w:after="40" w:line="380" w:lineRule="exact"/>
              <w:ind w:right="43"/>
              <w:jc w:val="center"/>
              <w:rPr>
                <w:b/>
                <w:bCs/>
                <w:sz w:val="26"/>
                <w:szCs w:val="26"/>
                <w:lang w:val="pl-PL"/>
              </w:rPr>
            </w:pPr>
            <w:r w:rsidRPr="00294761">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BEA8F08" w14:textId="77777777" w:rsidR="00611ED0" w:rsidRPr="00294761" w:rsidRDefault="00611ED0" w:rsidP="00C417DA">
            <w:pPr>
              <w:widowControl w:val="0"/>
              <w:spacing w:before="40" w:after="40" w:line="380" w:lineRule="exact"/>
              <w:ind w:right="43"/>
              <w:jc w:val="center"/>
              <w:rPr>
                <w:b/>
                <w:bCs/>
                <w:sz w:val="26"/>
                <w:szCs w:val="26"/>
                <w:lang w:val="pl-PL"/>
              </w:rPr>
            </w:pPr>
            <w:r w:rsidRPr="00294761">
              <w:rPr>
                <w:b/>
                <w:bCs/>
                <w:sz w:val="26"/>
                <w:szCs w:val="26"/>
                <w:lang w:val="pl-PL"/>
              </w:rPr>
              <w:t>Sử dụng tiêu chí đạt, không đạt</w:t>
            </w:r>
          </w:p>
        </w:tc>
      </w:tr>
      <w:tr w:rsidR="00611ED0" w:rsidRPr="00294761" w14:paraId="65732BA8" w14:textId="77777777" w:rsidTr="00C417D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326EF329" w14:textId="77777777" w:rsidR="00611ED0" w:rsidRPr="00294761" w:rsidRDefault="00611ED0" w:rsidP="00C417D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lang w:val="pl-PL"/>
              </w:rPr>
            </w:pPr>
            <w:r w:rsidRPr="00294761">
              <w:rPr>
                <w:sz w:val="26"/>
                <w:szCs w:val="26"/>
                <w:lang w:val="pl-PL"/>
              </w:rPr>
              <w:t>Đáp ứng yêu cầu kỹ thuật, cung cấp hàng hóa vật tư thiết bị</w:t>
            </w:r>
          </w:p>
        </w:tc>
      </w:tr>
      <w:tr w:rsidR="00611ED0" w:rsidRPr="00294761" w14:paraId="773461DA" w14:textId="77777777" w:rsidTr="00C417DA">
        <w:trPr>
          <w:jc w:val="center"/>
        </w:trPr>
        <w:tc>
          <w:tcPr>
            <w:tcW w:w="2526" w:type="dxa"/>
            <w:vMerge w:val="restart"/>
            <w:tcBorders>
              <w:top w:val="single" w:sz="4" w:space="0" w:color="auto"/>
              <w:left w:val="single" w:sz="4" w:space="0" w:color="auto"/>
              <w:right w:val="single" w:sz="4" w:space="0" w:color="auto"/>
            </w:tcBorders>
          </w:tcPr>
          <w:p w14:paraId="0E5EBBFA" w14:textId="77777777" w:rsidR="00611ED0" w:rsidRPr="00294761" w:rsidRDefault="00611ED0" w:rsidP="00C417DA">
            <w:pPr>
              <w:widowControl w:val="0"/>
              <w:spacing w:before="40" w:after="40" w:line="380" w:lineRule="exact"/>
              <w:ind w:left="103" w:right="68"/>
              <w:rPr>
                <w:sz w:val="26"/>
                <w:szCs w:val="26"/>
                <w:lang w:val="pl-PL"/>
              </w:rPr>
            </w:pPr>
            <w:r w:rsidRPr="00294761">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635E2788" w14:textId="77777777" w:rsidR="00611ED0" w:rsidRPr="00294761" w:rsidRDefault="00611ED0" w:rsidP="00C417DA">
            <w:pPr>
              <w:widowControl w:val="0"/>
              <w:spacing w:before="40" w:after="40" w:line="380" w:lineRule="exact"/>
              <w:ind w:left="103" w:right="68"/>
              <w:rPr>
                <w:sz w:val="26"/>
                <w:szCs w:val="26"/>
                <w:lang w:val="pl-PL"/>
              </w:rPr>
            </w:pPr>
            <w:r w:rsidRPr="00294761">
              <w:rPr>
                <w:sz w:val="26"/>
                <w:szCs w:val="26"/>
                <w:lang w:val="pl-PL"/>
              </w:rPr>
              <w:t>- Có bảng kê đủ số lượng, chủng loại hàng hóa theo yêu cầu E-HSMT.</w:t>
            </w:r>
          </w:p>
          <w:p w14:paraId="2E1F71B6" w14:textId="77777777" w:rsidR="00611ED0" w:rsidRPr="00294761" w:rsidRDefault="00611ED0" w:rsidP="00C417DA">
            <w:pPr>
              <w:widowControl w:val="0"/>
              <w:spacing w:before="40" w:after="40" w:line="380" w:lineRule="exact"/>
              <w:ind w:left="103" w:right="68"/>
              <w:rPr>
                <w:sz w:val="26"/>
                <w:szCs w:val="26"/>
                <w:lang w:val="pl-PL"/>
              </w:rPr>
            </w:pPr>
            <w:r w:rsidRPr="00294761">
              <w:rPr>
                <w:sz w:val="26"/>
                <w:szCs w:val="26"/>
                <w:lang w:val="pl-PL"/>
              </w:rPr>
              <w:t>- Đáp ứng yêu cầu kỹ thuật hàng hóa (Bao gồm yêu cầu chung và yêu cầu chi tiết về kỹ thuật) quy định tại Chương V Yêu cầu kỹ thuật trong E-HSMT .</w:t>
            </w:r>
          </w:p>
          <w:p w14:paraId="075A1CC7" w14:textId="77777777" w:rsidR="00611ED0" w:rsidRPr="00294761" w:rsidRDefault="00611ED0" w:rsidP="00C417DA">
            <w:pPr>
              <w:widowControl w:val="0"/>
              <w:spacing w:before="40" w:after="40" w:line="380" w:lineRule="exact"/>
              <w:ind w:left="103" w:right="68"/>
              <w:rPr>
                <w:sz w:val="26"/>
                <w:szCs w:val="26"/>
                <w:lang w:val="pl-PL"/>
              </w:rPr>
            </w:pPr>
            <w:r w:rsidRPr="00294761">
              <w:rPr>
                <w:rFonts w:asciiTheme="majorHAnsi" w:hAnsiTheme="majorHAnsi" w:cstheme="majorHAnsi"/>
                <w:sz w:val="26"/>
                <w:szCs w:val="26"/>
                <w:lang w:val="pl-PL"/>
              </w:rPr>
              <w:t>- Thông số kỹ thuật trong catalog</w:t>
            </w:r>
            <w:r w:rsidRPr="00294761">
              <w:rPr>
                <w:rFonts w:asciiTheme="majorHAnsi" w:hAnsiTheme="majorHAnsi" w:cstheme="majorHAnsi"/>
                <w:sz w:val="26"/>
                <w:szCs w:val="26"/>
                <w:lang w:val="vi-VN"/>
              </w:rPr>
              <w:t>, tài liệu kỹ thuật</w:t>
            </w:r>
            <w:r w:rsidRPr="00294761">
              <w:rPr>
                <w:rFonts w:asciiTheme="majorHAnsi" w:hAnsiTheme="majorHAnsi" w:cstheme="majorHAnsi"/>
                <w:sz w:val="26"/>
                <w:szCs w:val="26"/>
                <w:lang w:val="pl-PL"/>
              </w:rPr>
              <w:t xml:space="preserve"> (đính kèm) phải đầy đủ chi tiết thông số, phù hợp, logic với thông số kỹ thuật của hàng hóa chào thầu. Catalog phải sử dụng ngôn ngữ tiếng Việt hoặc tiếng Anh (nếu sử dụng bằng ngôn ngữ khác phải kèm theo bản dịch tiếng Việt được đóng dấu xác nhận của nhà sản xuất hoặc văn phòng đại diện tại Việt Nam đối với các thiết bị chính (trừ các linh, phụ kiện nhỏ lẻ). Nhà thầu phải chịu trách nhiệm pháp lý của các tài liệu này.</w:t>
            </w:r>
          </w:p>
        </w:tc>
        <w:tc>
          <w:tcPr>
            <w:tcW w:w="1640" w:type="dxa"/>
            <w:tcBorders>
              <w:top w:val="single" w:sz="4" w:space="0" w:color="auto"/>
              <w:left w:val="single" w:sz="4" w:space="0" w:color="auto"/>
              <w:bottom w:val="single" w:sz="4" w:space="0" w:color="auto"/>
              <w:right w:val="single" w:sz="4" w:space="0" w:color="auto"/>
            </w:tcBorders>
          </w:tcPr>
          <w:p w14:paraId="270EA09D" w14:textId="77777777" w:rsidR="00611ED0" w:rsidRPr="00294761" w:rsidRDefault="00611ED0" w:rsidP="00C417DA">
            <w:pPr>
              <w:widowControl w:val="0"/>
              <w:spacing w:before="40" w:after="40" w:line="380" w:lineRule="exact"/>
              <w:ind w:right="43"/>
              <w:jc w:val="center"/>
              <w:rPr>
                <w:sz w:val="26"/>
                <w:szCs w:val="26"/>
                <w:lang w:val="pl-PL"/>
              </w:rPr>
            </w:pPr>
            <w:r w:rsidRPr="00294761">
              <w:rPr>
                <w:sz w:val="26"/>
                <w:szCs w:val="26"/>
                <w:lang w:val="pl-PL"/>
              </w:rPr>
              <w:t>Đạt</w:t>
            </w:r>
          </w:p>
        </w:tc>
      </w:tr>
      <w:tr w:rsidR="00611ED0" w:rsidRPr="00294761" w14:paraId="65EF5ACE" w14:textId="77777777" w:rsidTr="00C417DA">
        <w:trPr>
          <w:jc w:val="center"/>
        </w:trPr>
        <w:tc>
          <w:tcPr>
            <w:tcW w:w="2526" w:type="dxa"/>
            <w:vMerge/>
            <w:tcBorders>
              <w:left w:val="single" w:sz="4" w:space="0" w:color="auto"/>
              <w:bottom w:val="single" w:sz="4" w:space="0" w:color="auto"/>
              <w:right w:val="single" w:sz="4" w:space="0" w:color="auto"/>
            </w:tcBorders>
          </w:tcPr>
          <w:p w14:paraId="2F9AD897" w14:textId="77777777" w:rsidR="00611ED0" w:rsidRPr="00294761" w:rsidRDefault="00611ED0" w:rsidP="00C417D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6273DE03" w14:textId="77777777" w:rsidR="00611ED0" w:rsidRPr="00294761" w:rsidRDefault="00611ED0" w:rsidP="00C417DA">
            <w:pPr>
              <w:widowControl w:val="0"/>
              <w:spacing w:before="40" w:after="40" w:line="380" w:lineRule="exact"/>
              <w:ind w:left="103" w:right="68"/>
              <w:rPr>
                <w:sz w:val="26"/>
                <w:szCs w:val="26"/>
                <w:lang w:val="nl-NL"/>
              </w:rPr>
            </w:pPr>
            <w:r w:rsidRPr="00294761">
              <w:rPr>
                <w:rFonts w:asciiTheme="majorHAnsi" w:eastAsia="Calibri" w:hAnsiTheme="majorHAnsi" w:cstheme="majorHAnsi"/>
                <w:spacing w:val="2"/>
                <w:sz w:val="26"/>
                <w:szCs w:val="26"/>
                <w:lang w:val="nl-NL"/>
              </w:rPr>
              <w:t xml:space="preserve">- </w:t>
            </w:r>
            <w:r w:rsidRPr="00294761">
              <w:rPr>
                <w:rFonts w:asciiTheme="majorHAnsi" w:hAnsiTheme="majorHAnsi" w:cstheme="majorHAnsi"/>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12190C08" w14:textId="77777777" w:rsidR="00611ED0" w:rsidRPr="00294761" w:rsidRDefault="00611ED0" w:rsidP="00C417DA">
            <w:pPr>
              <w:widowControl w:val="0"/>
              <w:spacing w:before="40" w:after="40" w:line="380" w:lineRule="exact"/>
              <w:ind w:right="43"/>
              <w:jc w:val="center"/>
              <w:rPr>
                <w:b/>
                <w:sz w:val="26"/>
                <w:szCs w:val="26"/>
              </w:rPr>
            </w:pPr>
            <w:r w:rsidRPr="00294761">
              <w:rPr>
                <w:b/>
                <w:sz w:val="26"/>
                <w:szCs w:val="26"/>
              </w:rPr>
              <w:t>Không đạt</w:t>
            </w:r>
          </w:p>
        </w:tc>
      </w:tr>
      <w:tr w:rsidR="00611ED0" w:rsidRPr="00294761" w14:paraId="3A713100" w14:textId="77777777" w:rsidTr="00C417DA">
        <w:trPr>
          <w:jc w:val="center"/>
        </w:trPr>
        <w:tc>
          <w:tcPr>
            <w:tcW w:w="2526" w:type="dxa"/>
            <w:vMerge w:val="restart"/>
            <w:tcBorders>
              <w:top w:val="single" w:sz="4" w:space="0" w:color="auto"/>
              <w:left w:val="single" w:sz="4" w:space="0" w:color="auto"/>
              <w:right w:val="single" w:sz="4" w:space="0" w:color="auto"/>
            </w:tcBorders>
          </w:tcPr>
          <w:p w14:paraId="2A7B911D" w14:textId="77777777" w:rsidR="00611ED0" w:rsidRPr="00294761" w:rsidRDefault="00611ED0" w:rsidP="00C417DA">
            <w:pPr>
              <w:widowControl w:val="0"/>
              <w:spacing w:before="40" w:after="40" w:line="380" w:lineRule="exact"/>
              <w:ind w:left="103" w:right="68"/>
              <w:rPr>
                <w:sz w:val="26"/>
                <w:szCs w:val="26"/>
              </w:rPr>
            </w:pPr>
            <w:r w:rsidRPr="00294761">
              <w:rPr>
                <w:sz w:val="26"/>
                <w:szCs w:val="26"/>
                <w:lang w:val="vi-VN"/>
              </w:rPr>
              <w:t xml:space="preserve">1.2 </w:t>
            </w:r>
            <w:r w:rsidRPr="00294761">
              <w:rPr>
                <w:sz w:val="26"/>
                <w:szCs w:val="26"/>
              </w:rPr>
              <w:t>T</w:t>
            </w:r>
            <w:r>
              <w:rPr>
                <w:sz w:val="26"/>
                <w:szCs w:val="26"/>
                <w:lang w:val="vi-VN"/>
              </w:rPr>
              <w:t>ì</w:t>
            </w:r>
            <w:r w:rsidRPr="00294761">
              <w:rPr>
                <w:sz w:val="26"/>
                <w:szCs w:val="26"/>
              </w:rPr>
              <w:t>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792B1EF3" w14:textId="77777777" w:rsidR="00611ED0" w:rsidRDefault="00611ED0" w:rsidP="00C417DA">
            <w:pPr>
              <w:widowControl w:val="0"/>
              <w:tabs>
                <w:tab w:val="right" w:pos="7254"/>
              </w:tabs>
              <w:spacing w:before="80" w:after="80" w:line="264" w:lineRule="auto"/>
              <w:ind w:right="59"/>
              <w:rPr>
                <w:sz w:val="26"/>
                <w:szCs w:val="26"/>
              </w:rPr>
            </w:pPr>
            <w:r w:rsidRPr="00294761">
              <w:rPr>
                <w:sz w:val="26"/>
                <w:szCs w:val="26"/>
                <w:lang w:val="vi-VN"/>
              </w:rPr>
              <w:t>- Có cam kết</w:t>
            </w:r>
            <w:r w:rsidRPr="00294761">
              <w:rPr>
                <w:sz w:val="26"/>
                <w:szCs w:val="26"/>
              </w:rPr>
              <w:t>: Hàng hóa, thiết bị cung cấp phải mới 100% từ năm 2024 trở lại đây, nguồn gốc, xuất xứ rõ ràng.</w:t>
            </w:r>
          </w:p>
          <w:p w14:paraId="617ADE2C" w14:textId="39B9F5F7" w:rsidR="00B66D00" w:rsidRPr="00294761" w:rsidRDefault="00B66D00" w:rsidP="00C417DA">
            <w:pPr>
              <w:widowControl w:val="0"/>
              <w:tabs>
                <w:tab w:val="right" w:pos="7254"/>
              </w:tabs>
              <w:spacing w:before="80" w:after="80" w:line="264" w:lineRule="auto"/>
              <w:ind w:right="59"/>
              <w:rPr>
                <w:sz w:val="26"/>
                <w:szCs w:val="26"/>
              </w:rPr>
            </w:pPr>
            <w:r>
              <w:rPr>
                <w:sz w:val="26"/>
                <w:szCs w:val="26"/>
              </w:rPr>
              <w:t xml:space="preserve">- Có các cam kết đáp ứng </w:t>
            </w:r>
            <w:r w:rsidRPr="00294761">
              <w:rPr>
                <w:sz w:val="26"/>
                <w:szCs w:val="26"/>
                <w:lang w:val="pl-PL"/>
              </w:rPr>
              <w:t>quy định tại Chương V E-HSMT</w:t>
            </w:r>
          </w:p>
        </w:tc>
        <w:tc>
          <w:tcPr>
            <w:tcW w:w="1640" w:type="dxa"/>
            <w:tcBorders>
              <w:top w:val="single" w:sz="4" w:space="0" w:color="auto"/>
              <w:left w:val="single" w:sz="4" w:space="0" w:color="auto"/>
              <w:bottom w:val="single" w:sz="4" w:space="0" w:color="auto"/>
              <w:right w:val="single" w:sz="4" w:space="0" w:color="auto"/>
            </w:tcBorders>
          </w:tcPr>
          <w:p w14:paraId="41AA399E" w14:textId="77777777" w:rsidR="00611ED0" w:rsidRPr="00294761" w:rsidRDefault="00611ED0" w:rsidP="00C417DA">
            <w:pPr>
              <w:widowControl w:val="0"/>
              <w:spacing w:before="40" w:after="40" w:line="380" w:lineRule="exact"/>
              <w:ind w:right="43"/>
              <w:jc w:val="center"/>
              <w:rPr>
                <w:b/>
                <w:sz w:val="26"/>
                <w:szCs w:val="26"/>
              </w:rPr>
            </w:pPr>
            <w:r w:rsidRPr="00294761">
              <w:rPr>
                <w:b/>
                <w:sz w:val="26"/>
                <w:szCs w:val="26"/>
              </w:rPr>
              <w:t>Đạt</w:t>
            </w:r>
          </w:p>
        </w:tc>
      </w:tr>
      <w:tr w:rsidR="00611ED0" w:rsidRPr="00294761" w14:paraId="61E4D626" w14:textId="77777777" w:rsidTr="00C417DA">
        <w:trPr>
          <w:jc w:val="center"/>
        </w:trPr>
        <w:tc>
          <w:tcPr>
            <w:tcW w:w="2526" w:type="dxa"/>
            <w:vMerge/>
            <w:tcBorders>
              <w:left w:val="single" w:sz="4" w:space="0" w:color="auto"/>
              <w:bottom w:val="single" w:sz="4" w:space="0" w:color="auto"/>
              <w:right w:val="single" w:sz="4" w:space="0" w:color="auto"/>
            </w:tcBorders>
          </w:tcPr>
          <w:p w14:paraId="2371953C" w14:textId="77777777" w:rsidR="00611ED0" w:rsidRPr="00294761" w:rsidRDefault="00611ED0" w:rsidP="00C417D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5776D62B" w14:textId="6A4E3679" w:rsidR="00611ED0" w:rsidRPr="00294761" w:rsidRDefault="00611ED0" w:rsidP="00C417DA">
            <w:pPr>
              <w:widowControl w:val="0"/>
              <w:spacing w:before="40" w:after="40" w:line="380" w:lineRule="exact"/>
              <w:ind w:left="103" w:right="68"/>
              <w:rPr>
                <w:rFonts w:eastAsia="Calibri"/>
                <w:spacing w:val="2"/>
                <w:sz w:val="26"/>
                <w:szCs w:val="26"/>
                <w:lang w:val="nl-NL"/>
              </w:rPr>
            </w:pPr>
            <w:r w:rsidRPr="00294761">
              <w:rPr>
                <w:rFonts w:eastAsia="Calibri"/>
                <w:spacing w:val="2"/>
                <w:sz w:val="26"/>
                <w:szCs w:val="26"/>
                <w:lang w:val="nl-NL"/>
              </w:rPr>
              <w:t xml:space="preserve">- </w:t>
            </w:r>
            <w:r w:rsidR="00B66D00">
              <w:rPr>
                <w:rFonts w:eastAsia="Calibri"/>
                <w:spacing w:val="2"/>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05031261" w14:textId="77777777" w:rsidR="00611ED0" w:rsidRPr="00294761" w:rsidRDefault="00611ED0" w:rsidP="00C417DA">
            <w:pPr>
              <w:widowControl w:val="0"/>
              <w:spacing w:before="40" w:after="40" w:line="380" w:lineRule="exact"/>
              <w:ind w:right="43"/>
              <w:jc w:val="center"/>
              <w:rPr>
                <w:b/>
                <w:sz w:val="26"/>
                <w:szCs w:val="26"/>
              </w:rPr>
            </w:pPr>
            <w:r w:rsidRPr="00294761">
              <w:rPr>
                <w:b/>
                <w:sz w:val="26"/>
                <w:szCs w:val="26"/>
              </w:rPr>
              <w:t>Không đạt</w:t>
            </w:r>
          </w:p>
        </w:tc>
      </w:tr>
      <w:tr w:rsidR="00611ED0" w:rsidRPr="00294761" w14:paraId="2B5BE309" w14:textId="77777777" w:rsidTr="00C417DA">
        <w:trPr>
          <w:jc w:val="center"/>
        </w:trPr>
        <w:tc>
          <w:tcPr>
            <w:tcW w:w="8970" w:type="dxa"/>
            <w:gridSpan w:val="3"/>
            <w:tcBorders>
              <w:left w:val="single" w:sz="4" w:space="0" w:color="auto"/>
              <w:right w:val="single" w:sz="4" w:space="0" w:color="auto"/>
            </w:tcBorders>
          </w:tcPr>
          <w:p w14:paraId="22F85183" w14:textId="77777777" w:rsidR="00611ED0" w:rsidRPr="00294761" w:rsidRDefault="00611ED0" w:rsidP="00C417D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294761">
              <w:rPr>
                <w:rFonts w:eastAsia="Calibri"/>
                <w:b/>
                <w:spacing w:val="2"/>
                <w:sz w:val="26"/>
                <w:szCs w:val="26"/>
              </w:rPr>
              <w:t>Tiến độ</w:t>
            </w:r>
          </w:p>
        </w:tc>
      </w:tr>
      <w:tr w:rsidR="00611ED0" w:rsidRPr="00294761" w14:paraId="7A6A8377" w14:textId="77777777" w:rsidTr="00C417DA">
        <w:trPr>
          <w:jc w:val="center"/>
        </w:trPr>
        <w:tc>
          <w:tcPr>
            <w:tcW w:w="2526" w:type="dxa"/>
            <w:vMerge w:val="restart"/>
            <w:tcBorders>
              <w:left w:val="single" w:sz="4" w:space="0" w:color="auto"/>
              <w:right w:val="single" w:sz="4" w:space="0" w:color="auto"/>
            </w:tcBorders>
            <w:vAlign w:val="center"/>
          </w:tcPr>
          <w:p w14:paraId="7F219EF1" w14:textId="77777777" w:rsidR="00611ED0" w:rsidRPr="00294761" w:rsidRDefault="00611ED0" w:rsidP="00C417DA">
            <w:pPr>
              <w:widowControl w:val="0"/>
              <w:spacing w:before="40" w:after="40" w:line="380" w:lineRule="exact"/>
              <w:ind w:left="103" w:right="68"/>
              <w:rPr>
                <w:sz w:val="26"/>
                <w:szCs w:val="26"/>
              </w:rPr>
            </w:pPr>
            <w:r w:rsidRPr="00294761">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47DB791D" w14:textId="482EBABE" w:rsidR="00611ED0" w:rsidRDefault="00611ED0" w:rsidP="00C417DA">
            <w:pPr>
              <w:widowControl w:val="0"/>
              <w:spacing w:before="40" w:after="40" w:line="380" w:lineRule="exact"/>
              <w:ind w:left="103" w:right="68"/>
              <w:rPr>
                <w:sz w:val="26"/>
                <w:szCs w:val="26"/>
                <w:lang w:val="vi-VN"/>
              </w:rPr>
            </w:pPr>
            <w:r w:rsidRPr="00294761">
              <w:rPr>
                <w:sz w:val="26"/>
                <w:szCs w:val="26"/>
                <w:lang w:val="nl-NL"/>
              </w:rPr>
              <w:t xml:space="preserve">- Thời gian thực hiện hợp đồng ≤ </w:t>
            </w:r>
            <w:r>
              <w:rPr>
                <w:sz w:val="26"/>
                <w:szCs w:val="26"/>
              </w:rPr>
              <w:t>30</w:t>
            </w:r>
            <w:r w:rsidRPr="00294761">
              <w:rPr>
                <w:sz w:val="26"/>
                <w:szCs w:val="26"/>
                <w:lang w:val="nl-NL"/>
              </w:rPr>
              <w:t xml:space="preserve"> ngày.</w:t>
            </w:r>
          </w:p>
          <w:p w14:paraId="49C22739" w14:textId="77777777" w:rsidR="00611ED0" w:rsidRPr="00593449" w:rsidRDefault="00611ED0" w:rsidP="00C417DA">
            <w:pPr>
              <w:widowControl w:val="0"/>
              <w:spacing w:before="40" w:after="40" w:line="380" w:lineRule="exact"/>
              <w:ind w:left="103" w:right="68"/>
              <w:rPr>
                <w:sz w:val="26"/>
                <w:szCs w:val="26"/>
                <w:lang w:val="vi-VN"/>
              </w:rPr>
            </w:pPr>
            <w:r w:rsidRPr="00593449">
              <w:rPr>
                <w:sz w:val="26"/>
                <w:szCs w:val="26"/>
                <w:lang w:val="vi-VN"/>
              </w:rPr>
              <w:t xml:space="preserve">- Có Bảng tiến độ cung cấp hàng hóa hợp lý, khả thi và phù hợp với </w:t>
            </w:r>
            <w:r>
              <w:rPr>
                <w:sz w:val="26"/>
                <w:szCs w:val="26"/>
                <w:lang w:val="vi-VN"/>
              </w:rPr>
              <w:t>yêu cầu</w:t>
            </w:r>
            <w:r w:rsidRPr="00593449">
              <w:rPr>
                <w:sz w:val="26"/>
                <w:szCs w:val="26"/>
                <w:lang w:val="vi-VN"/>
              </w:rPr>
              <w:t xml:space="preserve"> kỹ thuật</w:t>
            </w:r>
            <w:r>
              <w:rPr>
                <w:sz w:val="26"/>
                <w:szCs w:val="26"/>
                <w:lang w:val="vi-VN"/>
              </w:rPr>
              <w:t xml:space="preserve"> của E-HSMT</w:t>
            </w:r>
          </w:p>
        </w:tc>
        <w:tc>
          <w:tcPr>
            <w:tcW w:w="1640" w:type="dxa"/>
            <w:tcBorders>
              <w:top w:val="single" w:sz="4" w:space="0" w:color="auto"/>
              <w:left w:val="single" w:sz="4" w:space="0" w:color="auto"/>
              <w:bottom w:val="single" w:sz="4" w:space="0" w:color="auto"/>
              <w:right w:val="single" w:sz="4" w:space="0" w:color="auto"/>
            </w:tcBorders>
            <w:vAlign w:val="center"/>
          </w:tcPr>
          <w:p w14:paraId="38679FCE" w14:textId="77777777" w:rsidR="00611ED0" w:rsidRPr="00294761" w:rsidRDefault="00611ED0" w:rsidP="00C417DA">
            <w:pPr>
              <w:widowControl w:val="0"/>
              <w:spacing w:before="40" w:after="40" w:line="380" w:lineRule="exact"/>
              <w:ind w:right="43"/>
              <w:jc w:val="center"/>
              <w:rPr>
                <w:b/>
                <w:sz w:val="26"/>
                <w:szCs w:val="26"/>
              </w:rPr>
            </w:pPr>
            <w:r w:rsidRPr="00294761">
              <w:rPr>
                <w:b/>
                <w:sz w:val="26"/>
                <w:szCs w:val="26"/>
              </w:rPr>
              <w:t>Đạt</w:t>
            </w:r>
          </w:p>
        </w:tc>
      </w:tr>
      <w:tr w:rsidR="00611ED0" w:rsidRPr="00294761" w14:paraId="517D4ED7" w14:textId="77777777" w:rsidTr="00C417DA">
        <w:trPr>
          <w:jc w:val="center"/>
        </w:trPr>
        <w:tc>
          <w:tcPr>
            <w:tcW w:w="2526" w:type="dxa"/>
            <w:vMerge/>
            <w:tcBorders>
              <w:left w:val="single" w:sz="4" w:space="0" w:color="auto"/>
              <w:right w:val="single" w:sz="4" w:space="0" w:color="auto"/>
            </w:tcBorders>
            <w:vAlign w:val="center"/>
          </w:tcPr>
          <w:p w14:paraId="63426011" w14:textId="77777777" w:rsidR="00611ED0" w:rsidRPr="00294761" w:rsidRDefault="00611ED0" w:rsidP="00C417D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046C657D" w14:textId="4E38859E" w:rsidR="00611ED0" w:rsidRDefault="00611ED0" w:rsidP="00C417DA">
            <w:pPr>
              <w:widowControl w:val="0"/>
              <w:spacing w:before="40" w:after="40" w:line="380" w:lineRule="exact"/>
              <w:ind w:left="103" w:right="68"/>
              <w:rPr>
                <w:sz w:val="26"/>
                <w:szCs w:val="26"/>
                <w:lang w:val="vi-VN"/>
              </w:rPr>
            </w:pPr>
            <w:r w:rsidRPr="00294761">
              <w:rPr>
                <w:rFonts w:eastAsia="Calibri"/>
                <w:spacing w:val="2"/>
                <w:sz w:val="26"/>
                <w:szCs w:val="26"/>
                <w:lang w:val="nl-NL"/>
              </w:rPr>
              <w:t xml:space="preserve">- </w:t>
            </w:r>
            <w:r w:rsidRPr="00294761">
              <w:rPr>
                <w:sz w:val="26"/>
                <w:szCs w:val="26"/>
                <w:lang w:val="nl-NL"/>
              </w:rPr>
              <w:t xml:space="preserve">Thời gian thực hiện hợp đồng &gt; </w:t>
            </w:r>
            <w:r>
              <w:rPr>
                <w:sz w:val="26"/>
                <w:szCs w:val="26"/>
              </w:rPr>
              <w:t>30</w:t>
            </w:r>
            <w:r w:rsidRPr="00294761">
              <w:rPr>
                <w:sz w:val="26"/>
                <w:szCs w:val="26"/>
                <w:lang w:val="nl-NL"/>
              </w:rPr>
              <w:t xml:space="preserve"> ngày.</w:t>
            </w:r>
          </w:p>
          <w:p w14:paraId="4D7E22CF" w14:textId="77777777" w:rsidR="00611ED0" w:rsidRPr="00593449" w:rsidRDefault="00611ED0" w:rsidP="00C417DA">
            <w:pPr>
              <w:widowControl w:val="0"/>
              <w:spacing w:before="40" w:after="40" w:line="380" w:lineRule="exact"/>
              <w:ind w:left="103" w:right="68"/>
              <w:rPr>
                <w:sz w:val="26"/>
                <w:szCs w:val="26"/>
                <w:lang w:val="vi-VN"/>
              </w:rPr>
            </w:pPr>
            <w:r>
              <w:rPr>
                <w:sz w:val="26"/>
                <w:szCs w:val="26"/>
                <w:lang w:val="vi-VN"/>
              </w:rPr>
              <w:lastRenderedPageBreak/>
              <w:t>- Không có bảng tiến độ hoặc bảng tiến độ không hợp lý</w:t>
            </w:r>
          </w:p>
        </w:tc>
        <w:tc>
          <w:tcPr>
            <w:tcW w:w="1640" w:type="dxa"/>
            <w:tcBorders>
              <w:top w:val="single" w:sz="4" w:space="0" w:color="auto"/>
              <w:left w:val="single" w:sz="4" w:space="0" w:color="auto"/>
              <w:bottom w:val="single" w:sz="4" w:space="0" w:color="auto"/>
              <w:right w:val="single" w:sz="4" w:space="0" w:color="auto"/>
            </w:tcBorders>
          </w:tcPr>
          <w:p w14:paraId="7B0A3417" w14:textId="77777777" w:rsidR="00611ED0" w:rsidRPr="00294761" w:rsidRDefault="00611ED0" w:rsidP="00C417DA">
            <w:pPr>
              <w:widowControl w:val="0"/>
              <w:spacing w:before="40" w:after="40" w:line="380" w:lineRule="exact"/>
              <w:ind w:right="43"/>
              <w:jc w:val="center"/>
              <w:rPr>
                <w:b/>
                <w:sz w:val="26"/>
                <w:szCs w:val="26"/>
              </w:rPr>
            </w:pPr>
            <w:r w:rsidRPr="00294761">
              <w:rPr>
                <w:b/>
                <w:sz w:val="26"/>
                <w:szCs w:val="26"/>
              </w:rPr>
              <w:lastRenderedPageBreak/>
              <w:t>Không đạt</w:t>
            </w:r>
          </w:p>
        </w:tc>
      </w:tr>
      <w:tr w:rsidR="00611ED0" w:rsidRPr="00294761" w14:paraId="5B817B69" w14:textId="77777777" w:rsidTr="00C417DA">
        <w:trPr>
          <w:jc w:val="center"/>
        </w:trPr>
        <w:tc>
          <w:tcPr>
            <w:tcW w:w="8970" w:type="dxa"/>
            <w:gridSpan w:val="3"/>
            <w:tcBorders>
              <w:left w:val="single" w:sz="4" w:space="0" w:color="auto"/>
              <w:right w:val="single" w:sz="4" w:space="0" w:color="auto"/>
            </w:tcBorders>
            <w:vAlign w:val="center"/>
          </w:tcPr>
          <w:p w14:paraId="4F466AF1" w14:textId="77777777" w:rsidR="00611ED0" w:rsidRPr="00294761" w:rsidRDefault="00611ED0" w:rsidP="00C417DA">
            <w:pPr>
              <w:widowControl w:val="0"/>
              <w:spacing w:before="40" w:after="40" w:line="380" w:lineRule="exact"/>
              <w:ind w:right="43"/>
              <w:rPr>
                <w:b/>
                <w:sz w:val="26"/>
                <w:szCs w:val="26"/>
              </w:rPr>
            </w:pPr>
            <w:r>
              <w:rPr>
                <w:b/>
                <w:sz w:val="26"/>
                <w:szCs w:val="26"/>
                <w:lang w:val="vi-VN"/>
              </w:rPr>
              <w:t>3</w:t>
            </w:r>
            <w:r w:rsidRPr="00294761">
              <w:rPr>
                <w:b/>
                <w:sz w:val="26"/>
                <w:szCs w:val="26"/>
              </w:rPr>
              <w:t>. Bảo hành, bảo trì</w:t>
            </w:r>
          </w:p>
        </w:tc>
      </w:tr>
      <w:tr w:rsidR="00611ED0" w:rsidRPr="00294761" w14:paraId="3222B4EE" w14:textId="77777777" w:rsidTr="00C417DA">
        <w:trPr>
          <w:jc w:val="center"/>
        </w:trPr>
        <w:tc>
          <w:tcPr>
            <w:tcW w:w="2526" w:type="dxa"/>
            <w:vMerge w:val="restart"/>
            <w:tcBorders>
              <w:left w:val="single" w:sz="4" w:space="0" w:color="auto"/>
              <w:right w:val="single" w:sz="4" w:space="0" w:color="auto"/>
            </w:tcBorders>
            <w:vAlign w:val="center"/>
          </w:tcPr>
          <w:p w14:paraId="11685F83" w14:textId="77777777" w:rsidR="00611ED0" w:rsidRPr="00294761" w:rsidRDefault="00611ED0" w:rsidP="00C417DA">
            <w:pPr>
              <w:spacing w:line="312" w:lineRule="auto"/>
              <w:rPr>
                <w:sz w:val="26"/>
                <w:szCs w:val="26"/>
              </w:rPr>
            </w:pPr>
            <w:r w:rsidRPr="00294761">
              <w:rPr>
                <w:sz w:val="26"/>
                <w:szCs w:val="26"/>
              </w:rPr>
              <w:t>Thời gian bảo hành</w:t>
            </w:r>
          </w:p>
        </w:tc>
        <w:tc>
          <w:tcPr>
            <w:tcW w:w="4804" w:type="dxa"/>
            <w:tcBorders>
              <w:top w:val="single" w:sz="4" w:space="0" w:color="auto"/>
              <w:left w:val="single" w:sz="4" w:space="0" w:color="auto"/>
              <w:bottom w:val="single" w:sz="4" w:space="0" w:color="auto"/>
              <w:right w:val="single" w:sz="4" w:space="0" w:color="auto"/>
            </w:tcBorders>
          </w:tcPr>
          <w:p w14:paraId="6C24DB6F" w14:textId="77777777" w:rsidR="00611ED0" w:rsidRDefault="00611ED0" w:rsidP="00C417DA">
            <w:pPr>
              <w:spacing w:line="312" w:lineRule="auto"/>
              <w:rPr>
                <w:rFonts w:asciiTheme="majorHAnsi" w:hAnsiTheme="majorHAnsi" w:cstheme="majorHAnsi"/>
                <w:sz w:val="26"/>
                <w:szCs w:val="26"/>
                <w:lang w:val="vi-VN"/>
              </w:rPr>
            </w:pPr>
            <w:r w:rsidRPr="00294761">
              <w:rPr>
                <w:rFonts w:asciiTheme="majorHAnsi" w:hAnsiTheme="majorHAnsi" w:cstheme="majorHAnsi"/>
                <w:sz w:val="26"/>
                <w:szCs w:val="26"/>
              </w:rPr>
              <w:t>- Nhà thầu phải thuyết minh giải pháp cụ thể về bảo hành bảo trì</w:t>
            </w:r>
            <w:r>
              <w:rPr>
                <w:rFonts w:asciiTheme="majorHAnsi" w:hAnsiTheme="majorHAnsi" w:cstheme="majorHAnsi"/>
                <w:sz w:val="26"/>
                <w:szCs w:val="26"/>
                <w:lang w:val="vi-VN"/>
              </w:rPr>
              <w:t>, sửa chữa thay thế, xử lý sự cố</w:t>
            </w:r>
            <w:r w:rsidRPr="00294761">
              <w:rPr>
                <w:rFonts w:asciiTheme="majorHAnsi" w:hAnsiTheme="majorHAnsi" w:cstheme="majorHAnsi"/>
                <w:sz w:val="26"/>
                <w:szCs w:val="26"/>
              </w:rPr>
              <w:t xml:space="preserve"> thiết bị </w:t>
            </w:r>
            <w:r>
              <w:rPr>
                <w:rFonts w:asciiTheme="majorHAnsi" w:hAnsiTheme="majorHAnsi" w:cstheme="majorHAnsi"/>
                <w:sz w:val="26"/>
                <w:szCs w:val="26"/>
                <w:lang w:val="vi-VN"/>
              </w:rPr>
              <w:t>đáp ứng yêu cầu E-HSMT</w:t>
            </w:r>
          </w:p>
          <w:p w14:paraId="5D033007" w14:textId="0C8F1A86" w:rsidR="00611ED0" w:rsidRPr="002E02F6" w:rsidRDefault="00611ED0" w:rsidP="00C417DA">
            <w:pPr>
              <w:spacing w:line="312" w:lineRule="auto"/>
              <w:rPr>
                <w:sz w:val="26"/>
                <w:szCs w:val="26"/>
                <w:lang w:val="vi-VN"/>
              </w:rPr>
            </w:pPr>
            <w:r w:rsidRPr="007A5E0D">
              <w:rPr>
                <w:sz w:val="26"/>
                <w:szCs w:val="26"/>
                <w:lang w:val="vi-VN"/>
              </w:rPr>
              <w:t xml:space="preserve">- Nhà thầu cam kết bảo hành hàng hóa do nhà thầu cung cấp là </w:t>
            </w:r>
            <w:r>
              <w:rPr>
                <w:sz w:val="26"/>
                <w:szCs w:val="26"/>
              </w:rPr>
              <w:t>12</w:t>
            </w:r>
            <w:r w:rsidRPr="007A5E0D">
              <w:rPr>
                <w:sz w:val="26"/>
                <w:szCs w:val="26"/>
                <w:lang w:val="vi-VN"/>
              </w:rPr>
              <w:t xml:space="preserve"> tháng</w:t>
            </w:r>
            <w:r w:rsidR="00122F1E">
              <w:rPr>
                <w:sz w:val="26"/>
                <w:szCs w:val="26"/>
              </w:rPr>
              <w:t>; đối với thiết bị điện tử là 24 tháng</w:t>
            </w:r>
            <w:r w:rsidRPr="007A5E0D">
              <w:rPr>
                <w:sz w:val="26"/>
                <w:szCs w:val="26"/>
                <w:lang w:val="vi-VN"/>
              </w:rPr>
              <w:t xml:space="preserve"> </w:t>
            </w:r>
            <w:r w:rsidR="00F80245">
              <w:rPr>
                <w:sz w:val="26"/>
                <w:szCs w:val="26"/>
              </w:rPr>
              <w:t xml:space="preserve">hoặc bảo hành theo tiêu chuẩn của nhà sản xuất </w:t>
            </w:r>
            <w:r w:rsidR="00B2380D">
              <w:rPr>
                <w:sz w:val="26"/>
                <w:szCs w:val="26"/>
              </w:rPr>
              <w:t>(</w:t>
            </w:r>
            <w:r w:rsidR="00122F1E">
              <w:rPr>
                <w:sz w:val="26"/>
                <w:szCs w:val="26"/>
              </w:rPr>
              <w:t xml:space="preserve">bảo hành </w:t>
            </w:r>
            <w:r w:rsidR="00B2380D">
              <w:rPr>
                <w:sz w:val="26"/>
                <w:szCs w:val="26"/>
              </w:rPr>
              <w:t xml:space="preserve">theo thời hạn nào dài hơn) </w:t>
            </w:r>
            <w:r w:rsidRPr="007A5E0D">
              <w:rPr>
                <w:sz w:val="26"/>
                <w:szCs w:val="26"/>
                <w:lang w:val="vi-VN"/>
              </w:rPr>
              <w:t>kể từ ngày bàn giao và nghiệm thu hàng hóa đưa vào sử dụng.</w:t>
            </w:r>
          </w:p>
        </w:tc>
        <w:tc>
          <w:tcPr>
            <w:tcW w:w="1640" w:type="dxa"/>
            <w:tcBorders>
              <w:top w:val="single" w:sz="4" w:space="0" w:color="auto"/>
              <w:left w:val="single" w:sz="4" w:space="0" w:color="auto"/>
              <w:bottom w:val="single" w:sz="4" w:space="0" w:color="auto"/>
              <w:right w:val="single" w:sz="4" w:space="0" w:color="auto"/>
            </w:tcBorders>
          </w:tcPr>
          <w:p w14:paraId="5E565C60" w14:textId="77777777" w:rsidR="00611ED0" w:rsidRPr="00294761" w:rsidRDefault="00611ED0" w:rsidP="00C417DA">
            <w:pPr>
              <w:widowControl w:val="0"/>
              <w:spacing w:before="40" w:after="40" w:line="380" w:lineRule="exact"/>
              <w:ind w:right="43"/>
              <w:jc w:val="center"/>
              <w:rPr>
                <w:rFonts w:eastAsia="Calibri"/>
                <w:b/>
                <w:spacing w:val="2"/>
                <w:sz w:val="26"/>
                <w:szCs w:val="26"/>
              </w:rPr>
            </w:pPr>
            <w:r w:rsidRPr="00294761">
              <w:rPr>
                <w:b/>
                <w:sz w:val="26"/>
                <w:szCs w:val="26"/>
              </w:rPr>
              <w:t>Đạt</w:t>
            </w:r>
          </w:p>
        </w:tc>
      </w:tr>
      <w:tr w:rsidR="00611ED0" w:rsidRPr="00294761" w14:paraId="534ACE52" w14:textId="77777777" w:rsidTr="00C417DA">
        <w:trPr>
          <w:jc w:val="center"/>
        </w:trPr>
        <w:tc>
          <w:tcPr>
            <w:tcW w:w="2526" w:type="dxa"/>
            <w:vMerge/>
            <w:tcBorders>
              <w:left w:val="single" w:sz="4" w:space="0" w:color="auto"/>
              <w:right w:val="single" w:sz="4" w:space="0" w:color="auto"/>
            </w:tcBorders>
          </w:tcPr>
          <w:p w14:paraId="7883D112" w14:textId="77777777" w:rsidR="00611ED0" w:rsidRPr="00294761" w:rsidRDefault="00611ED0" w:rsidP="00C417D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73F88BBC" w14:textId="77777777" w:rsidR="00611ED0" w:rsidRPr="007A5E0D" w:rsidRDefault="00611ED0" w:rsidP="00C417DA">
            <w:pPr>
              <w:rPr>
                <w:sz w:val="26"/>
                <w:szCs w:val="26"/>
                <w:lang w:val="vi-VN"/>
              </w:rPr>
            </w:pPr>
            <w:r>
              <w:rPr>
                <w:sz w:val="26"/>
                <w:szCs w:val="26"/>
                <w:lang w:val="vi-VN"/>
              </w:rPr>
              <w:t>Không đáp ứng một trong các yêu cầu trên</w:t>
            </w:r>
          </w:p>
        </w:tc>
        <w:tc>
          <w:tcPr>
            <w:tcW w:w="1640" w:type="dxa"/>
            <w:tcBorders>
              <w:top w:val="single" w:sz="4" w:space="0" w:color="auto"/>
              <w:left w:val="single" w:sz="4" w:space="0" w:color="auto"/>
              <w:bottom w:val="single" w:sz="4" w:space="0" w:color="auto"/>
              <w:right w:val="single" w:sz="4" w:space="0" w:color="auto"/>
            </w:tcBorders>
          </w:tcPr>
          <w:p w14:paraId="2115903A" w14:textId="77777777" w:rsidR="00611ED0" w:rsidRPr="00294761" w:rsidRDefault="00611ED0" w:rsidP="00C417DA">
            <w:pPr>
              <w:widowControl w:val="0"/>
              <w:spacing w:before="40" w:after="40" w:line="380" w:lineRule="exact"/>
              <w:ind w:right="43"/>
              <w:jc w:val="center"/>
              <w:rPr>
                <w:rFonts w:eastAsia="Calibri"/>
                <w:b/>
                <w:spacing w:val="2"/>
                <w:sz w:val="26"/>
                <w:szCs w:val="26"/>
              </w:rPr>
            </w:pPr>
            <w:r w:rsidRPr="00294761">
              <w:rPr>
                <w:b/>
                <w:sz w:val="26"/>
                <w:szCs w:val="26"/>
              </w:rPr>
              <w:t>Không đạt</w:t>
            </w:r>
          </w:p>
        </w:tc>
      </w:tr>
    </w:tbl>
    <w:p w14:paraId="1CADD0E2" w14:textId="29216704" w:rsidR="00393584" w:rsidRDefault="00611ED0">
      <w:r w:rsidRPr="00294761">
        <w:rPr>
          <w:sz w:val="28"/>
          <w:szCs w:val="28"/>
          <w:lang w:val="es-ES"/>
        </w:rPr>
        <w:t>E-HSDT được đánh giá là đáp ứng yêu cầu về kỹ thuật khi có tất cả các tiêu chí tổng quát đều được đánh giá là đạt.</w:t>
      </w:r>
    </w:p>
    <w:sectPr w:rsidR="00393584"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7283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9D"/>
    <w:rsid w:val="00122F1E"/>
    <w:rsid w:val="0016686B"/>
    <w:rsid w:val="003239E1"/>
    <w:rsid w:val="00326F9D"/>
    <w:rsid w:val="00393584"/>
    <w:rsid w:val="00470B7A"/>
    <w:rsid w:val="00611ED0"/>
    <w:rsid w:val="00734E67"/>
    <w:rsid w:val="00743BD7"/>
    <w:rsid w:val="00A7054A"/>
    <w:rsid w:val="00B2380D"/>
    <w:rsid w:val="00B62AFA"/>
    <w:rsid w:val="00B66D00"/>
    <w:rsid w:val="00F802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5B00"/>
  <w15:chartTrackingRefBased/>
  <w15:docId w15:val="{5277879E-AB53-4AAC-A7A9-DE797FDA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11ED0"/>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326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26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26F9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326F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326F9D"/>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326F9D"/>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26F9D"/>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26F9D"/>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26F9D"/>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6F9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26F9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26F9D"/>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326F9D"/>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326F9D"/>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326F9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26F9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26F9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26F9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26F9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26F9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26F9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326F9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26F9D"/>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326F9D"/>
    <w:rPr>
      <w:i/>
      <w:iCs/>
      <w:color w:val="404040" w:themeColor="text1" w:themeTint="BF"/>
    </w:rPr>
  </w:style>
  <w:style w:type="paragraph" w:styleId="oancuaDanhsach">
    <w:name w:val="List Paragraph"/>
    <w:basedOn w:val="Binhthng"/>
    <w:uiPriority w:val="34"/>
    <w:qFormat/>
    <w:rsid w:val="00326F9D"/>
    <w:pPr>
      <w:ind w:left="720"/>
      <w:contextualSpacing/>
    </w:pPr>
  </w:style>
  <w:style w:type="character" w:styleId="NhnmnhThm">
    <w:name w:val="Intense Emphasis"/>
    <w:basedOn w:val="Phngmcinhcuaoanvn"/>
    <w:uiPriority w:val="21"/>
    <w:qFormat/>
    <w:rsid w:val="00326F9D"/>
    <w:rPr>
      <w:i/>
      <w:iCs/>
      <w:color w:val="0F4761" w:themeColor="accent1" w:themeShade="BF"/>
    </w:rPr>
  </w:style>
  <w:style w:type="paragraph" w:styleId="Nhaykepm">
    <w:name w:val="Intense Quote"/>
    <w:basedOn w:val="Binhthng"/>
    <w:next w:val="Binhthng"/>
    <w:link w:val="NhaykepmChar"/>
    <w:uiPriority w:val="30"/>
    <w:qFormat/>
    <w:rsid w:val="00326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26F9D"/>
    <w:rPr>
      <w:i/>
      <w:iCs/>
      <w:color w:val="0F4761" w:themeColor="accent1" w:themeShade="BF"/>
    </w:rPr>
  </w:style>
  <w:style w:type="character" w:styleId="ThamchiuNhnmnh">
    <w:name w:val="Intense Reference"/>
    <w:basedOn w:val="Phngmcinhcuaoanvn"/>
    <w:uiPriority w:val="32"/>
    <w:qFormat/>
    <w:rsid w:val="00326F9D"/>
    <w:rPr>
      <w:b/>
      <w:bCs/>
      <w:smallCaps/>
      <w:color w:val="0F4761" w:themeColor="accent1" w:themeShade="BF"/>
      <w:spacing w:val="5"/>
    </w:rPr>
  </w:style>
  <w:style w:type="paragraph" w:styleId="Mucluc1">
    <w:name w:val="toc 1"/>
    <w:basedOn w:val="Binhthng"/>
    <w:next w:val="Binhthng"/>
    <w:autoRedefine/>
    <w:uiPriority w:val="39"/>
    <w:qFormat/>
    <w:rsid w:val="00611ED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7</cp:revision>
  <dcterms:created xsi:type="dcterms:W3CDTF">2025-11-26T11:29:00Z</dcterms:created>
  <dcterms:modified xsi:type="dcterms:W3CDTF">2025-11-27T07:05:00Z</dcterms:modified>
</cp:coreProperties>
</file>