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913E" w14:textId="77777777" w:rsidR="001B3D26" w:rsidRPr="001B3D26" w:rsidRDefault="001B3D26" w:rsidP="001B3D26">
      <w:pPr>
        <w:spacing w:before="120" w:line="26" w:lineRule="atLeast"/>
        <w:jc w:val="center"/>
        <w:outlineLvl w:val="0"/>
        <w:rPr>
          <w:b/>
          <w:sz w:val="28"/>
          <w:szCs w:val="28"/>
        </w:rPr>
      </w:pPr>
      <w:bookmarkStart w:id="0" w:name="_Hlk123823307"/>
      <w:r w:rsidRPr="001B3D26">
        <w:rPr>
          <w:b/>
          <w:sz w:val="28"/>
          <w:szCs w:val="28"/>
        </w:rPr>
        <w:t>Phần 2. YÊU CẦU VỀ KỸ THUẬT</w:t>
      </w:r>
    </w:p>
    <w:p w14:paraId="05C7AF6C" w14:textId="77777777" w:rsidR="001B3D26" w:rsidRPr="001B3D26" w:rsidRDefault="001B3D26" w:rsidP="001B3D26">
      <w:pPr>
        <w:widowControl w:val="0"/>
        <w:spacing w:before="120" w:after="120" w:line="26" w:lineRule="atLeast"/>
        <w:jc w:val="center"/>
        <w:outlineLvl w:val="1"/>
        <w:rPr>
          <w:sz w:val="28"/>
          <w:szCs w:val="28"/>
        </w:rPr>
      </w:pPr>
      <w:r w:rsidRPr="001B3D26">
        <w:rPr>
          <w:b/>
          <w:sz w:val="28"/>
          <w:szCs w:val="28"/>
        </w:rPr>
        <w:t>Chương V. YÊU CẦU VỀ KỸ THUẬT</w:t>
      </w:r>
    </w:p>
    <w:p w14:paraId="58A1890A" w14:textId="77777777" w:rsidR="001B3D26" w:rsidRPr="001B3D26" w:rsidRDefault="001B3D26" w:rsidP="001B3D26">
      <w:pPr>
        <w:pStyle w:val="SectionVIHeader"/>
        <w:widowControl w:val="0"/>
        <w:spacing w:after="120" w:line="26" w:lineRule="atLeast"/>
        <w:ind w:firstLine="709"/>
        <w:jc w:val="both"/>
        <w:rPr>
          <w:sz w:val="28"/>
          <w:szCs w:val="28"/>
          <w:lang w:val="nl-NL"/>
        </w:rPr>
      </w:pPr>
    </w:p>
    <w:p w14:paraId="4813376C" w14:textId="77777777" w:rsidR="001B3D26" w:rsidRPr="001B3D26" w:rsidRDefault="001B3D26" w:rsidP="001B3D26">
      <w:pPr>
        <w:pStyle w:val="SectionVIHeader"/>
        <w:widowControl w:val="0"/>
        <w:spacing w:after="120" w:line="26" w:lineRule="atLeast"/>
        <w:ind w:firstLine="709"/>
        <w:jc w:val="both"/>
        <w:rPr>
          <w:sz w:val="28"/>
          <w:szCs w:val="28"/>
          <w:lang w:val="nl-NL"/>
        </w:rPr>
      </w:pPr>
      <w:r w:rsidRPr="001B3D26">
        <w:rPr>
          <w:sz w:val="28"/>
          <w:szCs w:val="28"/>
          <w:lang w:val="nl-NL"/>
        </w:rPr>
        <w:t>Mục 1. Yêu cầu về kỹ thuật</w:t>
      </w:r>
    </w:p>
    <w:p w14:paraId="24420E91" w14:textId="77777777" w:rsidR="001B3D26" w:rsidRPr="001B3D26" w:rsidRDefault="001B3D26" w:rsidP="001B3D26">
      <w:pPr>
        <w:pStyle w:val="SectionVIHeader"/>
        <w:widowControl w:val="0"/>
        <w:spacing w:after="120" w:line="26" w:lineRule="atLeast"/>
        <w:ind w:firstLine="709"/>
        <w:jc w:val="both"/>
        <w:rPr>
          <w:b w:val="0"/>
          <w:sz w:val="28"/>
          <w:szCs w:val="28"/>
          <w:lang w:val="nl-NL"/>
        </w:rPr>
      </w:pPr>
      <w:r w:rsidRPr="001B3D26">
        <w:rPr>
          <w:b w:val="0"/>
          <w:sz w:val="28"/>
          <w:szCs w:val="28"/>
          <w:lang w:val="nl-NL"/>
        </w:rPr>
        <w:t>Yêu cầu về kỹ thuật bao gồm các nội dung cơ bản như sau:</w:t>
      </w:r>
    </w:p>
    <w:p w14:paraId="15358C79" w14:textId="77777777" w:rsidR="001B3D26" w:rsidRPr="001B3D26" w:rsidRDefault="001B3D26" w:rsidP="001B3D26">
      <w:pPr>
        <w:widowControl w:val="0"/>
        <w:spacing w:before="120" w:after="120" w:line="26" w:lineRule="atLeast"/>
        <w:ind w:firstLine="709"/>
        <w:rPr>
          <w:b/>
          <w:sz w:val="28"/>
          <w:szCs w:val="28"/>
          <w:lang w:val="nl-NL"/>
        </w:rPr>
      </w:pPr>
      <w:r w:rsidRPr="001B3D26">
        <w:rPr>
          <w:b/>
          <w:sz w:val="28"/>
          <w:szCs w:val="28"/>
          <w:lang w:val="nl-NL"/>
        </w:rPr>
        <w:t>1.1. Giới thiệu chung về dự án, gói thầu</w:t>
      </w:r>
    </w:p>
    <w:p w14:paraId="425AAF7C" w14:textId="787B9473" w:rsidR="001B3D26" w:rsidRPr="001B3D26" w:rsidRDefault="001B3D26" w:rsidP="001B3D26">
      <w:pPr>
        <w:widowControl w:val="0"/>
        <w:tabs>
          <w:tab w:val="left" w:pos="851"/>
        </w:tabs>
        <w:spacing w:before="40" w:after="40" w:line="340" w:lineRule="exact"/>
        <w:ind w:firstLine="709"/>
        <w:rPr>
          <w:sz w:val="28"/>
          <w:szCs w:val="28"/>
          <w:lang w:val="nl-NL"/>
        </w:rPr>
      </w:pPr>
      <w:r w:rsidRPr="001B3D26">
        <w:rPr>
          <w:sz w:val="28"/>
          <w:szCs w:val="28"/>
          <w:lang w:val="nl-NL"/>
        </w:rPr>
        <w:t>˗</w:t>
      </w:r>
      <w:r w:rsidRPr="001B3D26">
        <w:rPr>
          <w:sz w:val="28"/>
          <w:szCs w:val="28"/>
          <w:lang w:val="nl-NL"/>
        </w:rPr>
        <w:tab/>
        <w:t xml:space="preserve"> Tên gói thầu: </w:t>
      </w:r>
      <w:r w:rsidR="00042547" w:rsidRPr="00042547">
        <w:rPr>
          <w:sz w:val="28"/>
          <w:szCs w:val="28"/>
          <w:lang w:val="nl-NL"/>
        </w:rPr>
        <w:t>Trang bị Thiết bị đo khí thải động cơ xăng và diesel cho Phòng VAQ</w:t>
      </w:r>
    </w:p>
    <w:p w14:paraId="2C0B045C" w14:textId="77777777" w:rsidR="001B3D26" w:rsidRPr="001B3D26" w:rsidRDefault="001B3D26" w:rsidP="001B3D26">
      <w:pPr>
        <w:widowControl w:val="0"/>
        <w:tabs>
          <w:tab w:val="left" w:pos="851"/>
        </w:tabs>
        <w:spacing w:before="40" w:after="40" w:line="340" w:lineRule="exact"/>
        <w:ind w:firstLine="709"/>
        <w:rPr>
          <w:sz w:val="28"/>
          <w:szCs w:val="28"/>
          <w:lang w:val="nl-NL"/>
        </w:rPr>
      </w:pPr>
      <w:r w:rsidRPr="001B3D26">
        <w:rPr>
          <w:sz w:val="28"/>
          <w:szCs w:val="28"/>
          <w:lang w:val="nl-NL"/>
        </w:rPr>
        <w:t>˗</w:t>
      </w:r>
      <w:r w:rsidRPr="001B3D26">
        <w:rPr>
          <w:sz w:val="28"/>
          <w:szCs w:val="28"/>
          <w:lang w:val="nl-NL"/>
        </w:rPr>
        <w:tab/>
        <w:t xml:space="preserve"> Chủ đầu tư: Cục Đăng kiểm Việt Nam</w:t>
      </w:r>
    </w:p>
    <w:p w14:paraId="3DB30EDF" w14:textId="63B70EEA" w:rsidR="001B3D26" w:rsidRPr="001B3D26" w:rsidRDefault="001B3D26" w:rsidP="001B3D26">
      <w:pPr>
        <w:widowControl w:val="0"/>
        <w:tabs>
          <w:tab w:val="left" w:pos="851"/>
        </w:tabs>
        <w:spacing w:before="40" w:after="40" w:line="340" w:lineRule="exact"/>
        <w:ind w:firstLine="709"/>
        <w:rPr>
          <w:sz w:val="28"/>
          <w:szCs w:val="28"/>
          <w:lang w:val="nl-NL"/>
        </w:rPr>
      </w:pPr>
      <w:r w:rsidRPr="001B3D26">
        <w:rPr>
          <w:sz w:val="28"/>
          <w:szCs w:val="28"/>
          <w:lang w:val="nl-NL"/>
        </w:rPr>
        <w:t>˗</w:t>
      </w:r>
      <w:r w:rsidRPr="001B3D26">
        <w:rPr>
          <w:sz w:val="28"/>
          <w:szCs w:val="28"/>
          <w:lang w:val="nl-NL"/>
        </w:rPr>
        <w:tab/>
        <w:t xml:space="preserve"> Địa điểm thực hiện: </w:t>
      </w:r>
      <w:r w:rsidR="00042547" w:rsidRPr="00042547">
        <w:rPr>
          <w:sz w:val="28"/>
          <w:szCs w:val="28"/>
          <w:lang w:val="nl-NL"/>
        </w:rPr>
        <w:t>Số 18 Phạm Hùng, phường Từ Liêm, thành phố Hà Nội</w:t>
      </w:r>
    </w:p>
    <w:p w14:paraId="194E4580" w14:textId="77777777" w:rsidR="001B3D26" w:rsidRPr="001B3D26" w:rsidRDefault="001B3D26" w:rsidP="001B3D26">
      <w:pPr>
        <w:widowControl w:val="0"/>
        <w:tabs>
          <w:tab w:val="left" w:pos="851"/>
        </w:tabs>
        <w:spacing w:before="40" w:after="40" w:line="340" w:lineRule="exact"/>
        <w:ind w:firstLine="709"/>
        <w:rPr>
          <w:sz w:val="28"/>
          <w:szCs w:val="28"/>
          <w:lang w:val="nl-NL"/>
        </w:rPr>
      </w:pPr>
      <w:r w:rsidRPr="001B3D26">
        <w:rPr>
          <w:sz w:val="28"/>
          <w:szCs w:val="28"/>
          <w:lang w:val="nl-NL"/>
        </w:rPr>
        <w:t>˗</w:t>
      </w:r>
      <w:r w:rsidRPr="001B3D26">
        <w:rPr>
          <w:sz w:val="28"/>
          <w:szCs w:val="28"/>
          <w:lang w:val="nl-NL"/>
        </w:rPr>
        <w:tab/>
        <w:t xml:space="preserve"> Thời gian thực hiện hợp đồng: 60 ngày.</w:t>
      </w:r>
    </w:p>
    <w:p w14:paraId="6ACCF3B9" w14:textId="77777777" w:rsidR="001B3D26" w:rsidRPr="001B3D26" w:rsidRDefault="001B3D26" w:rsidP="001B3D26">
      <w:pPr>
        <w:widowControl w:val="0"/>
        <w:spacing w:before="120" w:after="40" w:line="26" w:lineRule="atLeast"/>
        <w:ind w:firstLine="709"/>
        <w:rPr>
          <w:b/>
          <w:sz w:val="28"/>
          <w:szCs w:val="28"/>
          <w:lang w:val="nl-NL"/>
        </w:rPr>
      </w:pPr>
      <w:r w:rsidRPr="001B3D26">
        <w:rPr>
          <w:b/>
          <w:sz w:val="28"/>
          <w:szCs w:val="28"/>
          <w:lang w:val="nl-NL"/>
        </w:rPr>
        <w:t>1.2. Yêu cầu về kỹ thuật</w:t>
      </w:r>
    </w:p>
    <w:p w14:paraId="53AEF133" w14:textId="774B4CD7" w:rsidR="001B3D26" w:rsidRPr="001B3D26" w:rsidRDefault="001B3D26" w:rsidP="001B3D26">
      <w:pPr>
        <w:widowControl w:val="0"/>
        <w:tabs>
          <w:tab w:val="left" w:pos="567"/>
        </w:tabs>
        <w:spacing w:before="120" w:after="40" w:line="26" w:lineRule="atLeast"/>
        <w:ind w:firstLine="567"/>
        <w:rPr>
          <w:sz w:val="28"/>
          <w:szCs w:val="28"/>
          <w:lang w:val="nl-NL"/>
        </w:rPr>
      </w:pPr>
      <w:bookmarkStart w:id="1" w:name="_Hlk152339741"/>
      <w:bookmarkEnd w:id="0"/>
      <w:r w:rsidRPr="001B3D26">
        <w:rPr>
          <w:sz w:val="28"/>
          <w:szCs w:val="28"/>
          <w:lang w:val="nl-NL"/>
        </w:rPr>
        <w:t xml:space="preserve">- Yêu cầu về Hàng hóa mới 100% chưa qua sử dụng, </w:t>
      </w:r>
      <w:r w:rsidR="00887238">
        <w:rPr>
          <w:sz w:val="28"/>
          <w:szCs w:val="28"/>
          <w:lang w:val="nl-NL"/>
        </w:rPr>
        <w:t xml:space="preserve">sản xuất từ năm 2025 trở đi, </w:t>
      </w:r>
      <w:r w:rsidRPr="001B3D26">
        <w:rPr>
          <w:sz w:val="28"/>
          <w:szCs w:val="28"/>
          <w:lang w:val="nl-NL"/>
        </w:rPr>
        <w:t xml:space="preserve">có nguồn gốc, xuất xứ rõ ràng, xuất xứ thuộc nhóm nước </w:t>
      </w:r>
      <w:r w:rsidR="00BF5378">
        <w:rPr>
          <w:sz w:val="28"/>
          <w:szCs w:val="28"/>
          <w:lang w:val="nl-NL"/>
        </w:rPr>
        <w:t>Liên minh Châu Âu (EU)</w:t>
      </w:r>
      <w:r w:rsidRPr="001B3D26">
        <w:rPr>
          <w:sz w:val="28"/>
          <w:szCs w:val="28"/>
          <w:lang w:val="nl-NL"/>
        </w:rPr>
        <w:t xml:space="preserve">. </w:t>
      </w:r>
    </w:p>
    <w:p w14:paraId="79680811" w14:textId="77777777" w:rsidR="001B3D26" w:rsidRPr="001B3D26" w:rsidRDefault="001B3D26" w:rsidP="001B3D26">
      <w:pPr>
        <w:widowControl w:val="0"/>
        <w:tabs>
          <w:tab w:val="left" w:pos="567"/>
        </w:tabs>
        <w:spacing w:before="120" w:after="40" w:line="26" w:lineRule="atLeast"/>
        <w:ind w:firstLine="567"/>
        <w:rPr>
          <w:sz w:val="28"/>
          <w:szCs w:val="28"/>
          <w:lang w:val="nl-NL"/>
        </w:rPr>
      </w:pPr>
      <w:r w:rsidRPr="001B3D26">
        <w:rPr>
          <w:sz w:val="28"/>
          <w:szCs w:val="28"/>
          <w:lang w:val="nl-NL"/>
        </w:rPr>
        <w:t>- Trường hợp hàng hóa bị lỗi, hư hỏng, …, nhà thầu phải có mặt tại nơi giao hàng trong thời gian 24 giờ với đầy đủ phụ kiện thay thế, sửa chữa. Toàn bộ các chi phí cho việc bảo hành hàng hóa trong gói thầu (trường hợp lỗi kỹ thuật hoặc lỗi do nhà sản xuất) do nhà thầu chi trả. Tất cả sản phẩm hàng hóa phải được đóng gói theo tiêu chuẩn và theo quy định của nhà sản xuất, còn nguyên đai, nguyên kiện, nguyên tem nhãn, mác sản phẩm.</w:t>
      </w:r>
    </w:p>
    <w:p w14:paraId="270A6C83" w14:textId="77777777" w:rsidR="001B3D26" w:rsidRPr="001B3D26" w:rsidRDefault="001B3D26" w:rsidP="001B3D26">
      <w:pPr>
        <w:widowControl w:val="0"/>
        <w:tabs>
          <w:tab w:val="left" w:pos="567"/>
        </w:tabs>
        <w:spacing w:before="120" w:after="40" w:line="26" w:lineRule="atLeast"/>
        <w:ind w:firstLine="567"/>
        <w:rPr>
          <w:sz w:val="28"/>
          <w:szCs w:val="28"/>
          <w:lang w:val="nl-NL"/>
        </w:rPr>
      </w:pPr>
      <w:r w:rsidRPr="001B3D26">
        <w:rPr>
          <w:sz w:val="28"/>
          <w:szCs w:val="28"/>
          <w:lang w:val="nl-NL"/>
        </w:rPr>
        <w:t>- Chi phí phương tiện, đi lại cho việc bảo hành, khắc phục các sự cố hư hỏng trong thời gian bảo hành nhà thầu tự chịu trách nhiệm;</w:t>
      </w:r>
    </w:p>
    <w:p w14:paraId="55F1ACA3" w14:textId="77777777" w:rsidR="001B3D26" w:rsidRPr="001B3D26" w:rsidRDefault="001B3D26" w:rsidP="001B3D26">
      <w:pPr>
        <w:widowControl w:val="0"/>
        <w:tabs>
          <w:tab w:val="left" w:pos="567"/>
        </w:tabs>
        <w:spacing w:before="120" w:after="40" w:line="26" w:lineRule="atLeast"/>
        <w:ind w:firstLine="567"/>
        <w:rPr>
          <w:rFonts w:ascii="TimesNewRomanPSMT" w:hAnsi="TimesNewRomanPSMT"/>
          <w:sz w:val="28"/>
          <w:szCs w:val="28"/>
          <w:lang w:val="nl-NL"/>
        </w:rPr>
      </w:pPr>
      <w:r w:rsidRPr="001B3D26">
        <w:rPr>
          <w:sz w:val="28"/>
          <w:szCs w:val="28"/>
          <w:lang w:val="nl-NL"/>
        </w:rPr>
        <w:t xml:space="preserve">- </w:t>
      </w:r>
      <w:r w:rsidRPr="001B3D26">
        <w:rPr>
          <w:rFonts w:ascii="TimesNewRomanPSMT" w:eastAsiaTheme="majorEastAsia" w:hAnsi="TimesNewRomanPSMT"/>
          <w:sz w:val="28"/>
          <w:szCs w:val="28"/>
          <w:lang w:val="nl-NL"/>
        </w:rPr>
        <w:t>Nhà thầu phải cam kết thiết bị sản xuất chính hãng, thông số kỹ thuật đầy đủ và phải bao gồm đ</w:t>
      </w:r>
      <w:r w:rsidRPr="001B3D26">
        <w:rPr>
          <w:rFonts w:ascii="TimesNewRomanPSMT" w:hAnsi="TimesNewRomanPSMT"/>
          <w:sz w:val="28"/>
          <w:szCs w:val="28"/>
          <w:lang w:val="nl-NL"/>
        </w:rPr>
        <w:t>ầ</w:t>
      </w:r>
      <w:r w:rsidRPr="001B3D26">
        <w:rPr>
          <w:rFonts w:ascii="TimesNewRomanPSMT" w:eastAsiaTheme="majorEastAsia" w:hAnsi="TimesNewRomanPSMT"/>
          <w:sz w:val="28"/>
          <w:szCs w:val="28"/>
          <w:lang w:val="nl-NL"/>
        </w:rPr>
        <w:t>y đủ phụ kiện kèm theo.</w:t>
      </w:r>
    </w:p>
    <w:p w14:paraId="3378DB42" w14:textId="77777777" w:rsidR="001B3D26" w:rsidRPr="001B3D26" w:rsidRDefault="001B3D26" w:rsidP="001B3D26">
      <w:pPr>
        <w:widowControl w:val="0"/>
        <w:tabs>
          <w:tab w:val="left" w:pos="567"/>
        </w:tabs>
        <w:spacing w:before="120" w:after="40" w:line="26" w:lineRule="atLeast"/>
        <w:ind w:firstLine="567"/>
        <w:rPr>
          <w:rFonts w:ascii="TimesNewRomanPSMT" w:hAnsi="TimesNewRomanPSMT"/>
          <w:sz w:val="28"/>
          <w:szCs w:val="28"/>
          <w:lang w:val="nl-NL"/>
        </w:rPr>
      </w:pPr>
      <w:r w:rsidRPr="001B3D26">
        <w:rPr>
          <w:rFonts w:ascii="TimesNewRomanPSMT" w:hAnsi="TimesNewRomanPSMT"/>
          <w:sz w:val="28"/>
          <w:szCs w:val="28"/>
          <w:lang w:val="nl-NL"/>
        </w:rPr>
        <w:t xml:space="preserve">- </w:t>
      </w:r>
      <w:r w:rsidRPr="001B3D26">
        <w:rPr>
          <w:rFonts w:ascii="TimesNewRomanPSMT" w:eastAsiaTheme="majorEastAsia" w:hAnsi="TimesNewRomanPSMT"/>
          <w:sz w:val="28"/>
          <w:szCs w:val="28"/>
          <w:lang w:val="nl-NL"/>
        </w:rPr>
        <w:t>Nhà thầu phải cam kết sẽ xuất trình giấy chứng nhận xuất xứ của hàng hóa (CO); cam kết xuất trình giấy chứng nhận chất lượng của hàng hóa (CQ) (đối với hàng hóa trong nước, nhà thầu phải cam kết xuất trình giấy chứng nhận chất lượng xuất xưởng).</w:t>
      </w:r>
    </w:p>
    <w:p w14:paraId="3E8037FC" w14:textId="176B9A6C" w:rsidR="001B3D26" w:rsidRPr="001B3D26" w:rsidRDefault="001B3D26" w:rsidP="001B3D26">
      <w:pPr>
        <w:widowControl w:val="0"/>
        <w:spacing w:before="120" w:after="120"/>
        <w:ind w:firstLine="567"/>
        <w:rPr>
          <w:bCs/>
          <w:sz w:val="28"/>
          <w:szCs w:val="28"/>
          <w:lang w:val="pl-PL"/>
        </w:rPr>
      </w:pPr>
      <w:r w:rsidRPr="001B3D26">
        <w:rPr>
          <w:rFonts w:ascii="TimesNewRomanPSMT" w:eastAsiaTheme="majorEastAsia" w:hAnsi="TimesNewRomanPSMT"/>
          <w:sz w:val="28"/>
          <w:szCs w:val="28"/>
          <w:lang w:val="nl-NL"/>
        </w:rPr>
        <w:t xml:space="preserve">- </w:t>
      </w:r>
      <w:r w:rsidRPr="001B3D26">
        <w:rPr>
          <w:bCs/>
          <w:sz w:val="28"/>
          <w:szCs w:val="28"/>
          <w:lang w:val="pl-PL"/>
        </w:rPr>
        <w:t xml:space="preserve">Nhà thầu cung cấp các tài liệu </w:t>
      </w:r>
      <w:r w:rsidR="00331DD2" w:rsidRPr="00331DD2">
        <w:rPr>
          <w:bCs/>
          <w:sz w:val="28"/>
          <w:szCs w:val="28"/>
          <w:lang w:val="pl-PL"/>
        </w:rPr>
        <w:t xml:space="preserve">catalog hoặc giấy tờ tương đương </w:t>
      </w:r>
      <w:r w:rsidRPr="001B3D26">
        <w:rPr>
          <w:bCs/>
          <w:sz w:val="28"/>
          <w:szCs w:val="28"/>
          <w:lang w:val="pl-PL"/>
        </w:rPr>
        <w:t>của Nhà sản xuất trong E-HSDT để chứng minh chất lượng của hàng hóa, các thông số kỹ thuật phù hợp hoặc tốt hơn so với yêu cầu của E-HSMT. Nếu sử dụng ngôn ngữ khác tiếng Việt thì các tài liệu nêu trên phải được công chứng dịch thuật;</w:t>
      </w:r>
      <w:bookmarkStart w:id="2" w:name="_Hlk18567263"/>
    </w:p>
    <w:bookmarkEnd w:id="1"/>
    <w:bookmarkEnd w:id="2"/>
    <w:p w14:paraId="57F0A38D" w14:textId="77777777" w:rsidR="001B3D26" w:rsidRPr="001B3D26" w:rsidRDefault="001B3D26" w:rsidP="001B3D26">
      <w:pPr>
        <w:spacing w:before="120" w:line="26" w:lineRule="atLeast"/>
        <w:ind w:firstLine="567"/>
        <w:jc w:val="left"/>
        <w:rPr>
          <w:i/>
          <w:spacing w:val="-2"/>
          <w:sz w:val="28"/>
          <w:szCs w:val="28"/>
        </w:rPr>
      </w:pPr>
      <w:r w:rsidRPr="001B3D26">
        <w:rPr>
          <w:i/>
          <w:spacing w:val="-2"/>
          <w:sz w:val="28"/>
          <w:szCs w:val="28"/>
          <w:lang w:val="vi-VN"/>
        </w:rPr>
        <w:t xml:space="preserve">Tóm tắt thông số kỹ thuật của hàng hóa, dịch vụ liên quan. Hàng hóa, dịch vụ liên quan phải tuân thủ các thông số kỹ thuật và tiêu chuẩn sau đây: </w:t>
      </w:r>
    </w:p>
    <w:p w14:paraId="45BF2C5E" w14:textId="77777777" w:rsidR="001B3D26" w:rsidRPr="001B3D26" w:rsidRDefault="001B3D26" w:rsidP="001B3D26">
      <w:pPr>
        <w:spacing w:before="120" w:line="26" w:lineRule="atLeast"/>
        <w:ind w:firstLine="567"/>
        <w:jc w:val="left"/>
        <w:rPr>
          <w:i/>
          <w:spacing w:val="-2"/>
          <w:sz w:val="28"/>
          <w:szCs w:val="28"/>
        </w:rPr>
      </w:pPr>
    </w:p>
    <w:p w14:paraId="5215EB50" w14:textId="77777777" w:rsidR="001B3D26" w:rsidRDefault="001B3D26" w:rsidP="001B3D26">
      <w:pPr>
        <w:spacing w:before="120" w:line="26" w:lineRule="atLeast"/>
        <w:ind w:firstLine="567"/>
        <w:jc w:val="left"/>
        <w:rPr>
          <w:i/>
          <w:spacing w:val="-2"/>
          <w:sz w:val="28"/>
          <w:szCs w:val="28"/>
        </w:rPr>
      </w:pPr>
    </w:p>
    <w:p w14:paraId="38A96393" w14:textId="77777777" w:rsidR="00BF5378" w:rsidRPr="001B3D26" w:rsidRDefault="00BF5378" w:rsidP="001B3D26">
      <w:pPr>
        <w:spacing w:before="120" w:line="26" w:lineRule="atLeast"/>
        <w:ind w:firstLine="567"/>
        <w:jc w:val="left"/>
        <w:rPr>
          <w:i/>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702"/>
        <w:gridCol w:w="6780"/>
      </w:tblGrid>
      <w:tr w:rsidR="003D7589" w:rsidRPr="003D7589" w14:paraId="1D284EE1" w14:textId="77777777" w:rsidTr="003D7589">
        <w:trPr>
          <w:trHeight w:val="899"/>
        </w:trPr>
        <w:tc>
          <w:tcPr>
            <w:tcW w:w="461" w:type="pct"/>
            <w:tcBorders>
              <w:top w:val="single" w:sz="4" w:space="0" w:color="auto"/>
              <w:left w:val="single" w:sz="4" w:space="0" w:color="auto"/>
              <w:bottom w:val="single" w:sz="4" w:space="0" w:color="auto"/>
              <w:right w:val="single" w:sz="4" w:space="0" w:color="auto"/>
            </w:tcBorders>
            <w:vAlign w:val="center"/>
            <w:hideMark/>
          </w:tcPr>
          <w:p w14:paraId="330E5D25" w14:textId="77777777" w:rsidR="003D7589" w:rsidRPr="009D6873" w:rsidRDefault="003D7589" w:rsidP="009D6873">
            <w:pPr>
              <w:spacing w:before="120" w:line="26" w:lineRule="atLeast"/>
              <w:jc w:val="center"/>
              <w:rPr>
                <w:b/>
                <w:spacing w:val="-2"/>
                <w:sz w:val="28"/>
                <w:szCs w:val="28"/>
              </w:rPr>
            </w:pPr>
            <w:r w:rsidRPr="009D6873">
              <w:rPr>
                <w:b/>
                <w:spacing w:val="-2"/>
                <w:sz w:val="28"/>
                <w:szCs w:val="28"/>
              </w:rPr>
              <w:t>Hạng mục số</w:t>
            </w:r>
          </w:p>
        </w:tc>
        <w:tc>
          <w:tcPr>
            <w:tcW w:w="911" w:type="pct"/>
            <w:tcBorders>
              <w:top w:val="single" w:sz="4" w:space="0" w:color="auto"/>
              <w:left w:val="single" w:sz="4" w:space="0" w:color="auto"/>
              <w:bottom w:val="single" w:sz="4" w:space="0" w:color="auto"/>
              <w:right w:val="single" w:sz="4" w:space="0" w:color="auto"/>
            </w:tcBorders>
            <w:vAlign w:val="center"/>
            <w:hideMark/>
          </w:tcPr>
          <w:p w14:paraId="49183420" w14:textId="77777777" w:rsidR="003D7589" w:rsidRPr="009D6873" w:rsidRDefault="003D7589" w:rsidP="009D6873">
            <w:pPr>
              <w:spacing w:before="120" w:line="26" w:lineRule="atLeast"/>
              <w:jc w:val="center"/>
              <w:rPr>
                <w:b/>
                <w:spacing w:val="-2"/>
                <w:sz w:val="28"/>
                <w:szCs w:val="28"/>
              </w:rPr>
            </w:pPr>
            <w:r w:rsidRPr="009D6873">
              <w:rPr>
                <w:b/>
                <w:spacing w:val="-2"/>
                <w:sz w:val="28"/>
                <w:szCs w:val="28"/>
              </w:rPr>
              <w:t>Tên hàng hóa</w:t>
            </w:r>
          </w:p>
        </w:tc>
        <w:tc>
          <w:tcPr>
            <w:tcW w:w="3628" w:type="pct"/>
            <w:tcBorders>
              <w:top w:val="single" w:sz="4" w:space="0" w:color="auto"/>
              <w:left w:val="single" w:sz="4" w:space="0" w:color="auto"/>
              <w:bottom w:val="single" w:sz="4" w:space="0" w:color="auto"/>
              <w:right w:val="single" w:sz="4" w:space="0" w:color="auto"/>
            </w:tcBorders>
            <w:vAlign w:val="center"/>
            <w:hideMark/>
          </w:tcPr>
          <w:p w14:paraId="409487BE" w14:textId="77777777" w:rsidR="003D7589" w:rsidRPr="009D6873" w:rsidRDefault="003D7589" w:rsidP="009D6873">
            <w:pPr>
              <w:spacing w:before="120" w:line="26" w:lineRule="atLeast"/>
              <w:jc w:val="center"/>
              <w:rPr>
                <w:b/>
                <w:spacing w:val="-2"/>
                <w:sz w:val="28"/>
                <w:szCs w:val="28"/>
              </w:rPr>
            </w:pPr>
            <w:r w:rsidRPr="009D6873">
              <w:rPr>
                <w:b/>
                <w:spacing w:val="-2"/>
                <w:sz w:val="28"/>
                <w:szCs w:val="28"/>
              </w:rPr>
              <w:t>Thông số kỹ thuật và các tiêu chuẩn</w:t>
            </w:r>
          </w:p>
        </w:tc>
      </w:tr>
      <w:tr w:rsidR="003D7589" w:rsidRPr="003D7589" w14:paraId="7AE57CBF" w14:textId="77777777" w:rsidTr="003D7589">
        <w:trPr>
          <w:trHeight w:val="574"/>
        </w:trPr>
        <w:tc>
          <w:tcPr>
            <w:tcW w:w="461" w:type="pct"/>
            <w:tcBorders>
              <w:top w:val="single" w:sz="4" w:space="0" w:color="auto"/>
              <w:left w:val="single" w:sz="4" w:space="0" w:color="auto"/>
              <w:bottom w:val="single" w:sz="4" w:space="0" w:color="auto"/>
              <w:right w:val="single" w:sz="4" w:space="0" w:color="auto"/>
            </w:tcBorders>
            <w:vAlign w:val="center"/>
            <w:hideMark/>
          </w:tcPr>
          <w:p w14:paraId="583665A0" w14:textId="77777777" w:rsidR="003D7589" w:rsidRPr="003D7589" w:rsidRDefault="003D7589" w:rsidP="003D7589">
            <w:pPr>
              <w:spacing w:before="120" w:line="26" w:lineRule="atLeast"/>
              <w:jc w:val="left"/>
              <w:rPr>
                <w:i/>
                <w:iCs/>
                <w:spacing w:val="-2"/>
                <w:sz w:val="28"/>
                <w:szCs w:val="28"/>
              </w:rPr>
            </w:pPr>
            <w:r w:rsidRPr="003D7589">
              <w:rPr>
                <w:i/>
                <w:iCs/>
                <w:spacing w:val="-2"/>
                <w:sz w:val="28"/>
                <w:szCs w:val="28"/>
              </w:rPr>
              <w:t>2</w:t>
            </w:r>
          </w:p>
        </w:tc>
        <w:tc>
          <w:tcPr>
            <w:tcW w:w="911" w:type="pct"/>
            <w:tcBorders>
              <w:top w:val="single" w:sz="4" w:space="0" w:color="auto"/>
              <w:left w:val="single" w:sz="4" w:space="0" w:color="auto"/>
              <w:bottom w:val="single" w:sz="4" w:space="0" w:color="auto"/>
              <w:right w:val="single" w:sz="4" w:space="0" w:color="auto"/>
            </w:tcBorders>
            <w:vAlign w:val="center"/>
          </w:tcPr>
          <w:p w14:paraId="39E58ACF" w14:textId="77777777" w:rsidR="003D7589" w:rsidRPr="003D7589" w:rsidRDefault="003D7589" w:rsidP="003D7589">
            <w:pPr>
              <w:spacing w:before="120" w:line="26" w:lineRule="atLeast"/>
              <w:jc w:val="left"/>
              <w:rPr>
                <w:b/>
                <w:i/>
                <w:spacing w:val="-2"/>
                <w:sz w:val="28"/>
                <w:szCs w:val="28"/>
              </w:rPr>
            </w:pPr>
          </w:p>
          <w:p w14:paraId="360AFF51" w14:textId="77777777" w:rsidR="003D7589" w:rsidRPr="003D7589" w:rsidRDefault="003D7589" w:rsidP="003D7589">
            <w:pPr>
              <w:spacing w:before="120" w:line="26" w:lineRule="atLeast"/>
              <w:jc w:val="left"/>
              <w:rPr>
                <w:b/>
                <w:i/>
                <w:spacing w:val="-2"/>
                <w:sz w:val="28"/>
                <w:szCs w:val="28"/>
              </w:rPr>
            </w:pPr>
          </w:p>
          <w:p w14:paraId="5EF19147" w14:textId="77777777" w:rsidR="003D7589" w:rsidRPr="003D7589" w:rsidRDefault="003D7589" w:rsidP="003D7589">
            <w:pPr>
              <w:spacing w:before="120" w:line="26" w:lineRule="atLeast"/>
              <w:jc w:val="left"/>
              <w:rPr>
                <w:b/>
                <w:i/>
                <w:spacing w:val="-2"/>
                <w:sz w:val="28"/>
                <w:szCs w:val="28"/>
              </w:rPr>
            </w:pPr>
          </w:p>
          <w:p w14:paraId="745F3C3D" w14:textId="77777777" w:rsidR="003D7589" w:rsidRPr="003D7589" w:rsidRDefault="003D7589" w:rsidP="003D7589">
            <w:pPr>
              <w:spacing w:before="120" w:line="26" w:lineRule="atLeast"/>
              <w:jc w:val="left"/>
              <w:rPr>
                <w:b/>
                <w:i/>
                <w:spacing w:val="-2"/>
                <w:sz w:val="28"/>
                <w:szCs w:val="28"/>
              </w:rPr>
            </w:pPr>
          </w:p>
          <w:p w14:paraId="0496DC23" w14:textId="77777777" w:rsidR="003D7589" w:rsidRPr="003D7589" w:rsidRDefault="003D7589" w:rsidP="003D7589">
            <w:pPr>
              <w:spacing w:before="120" w:line="26" w:lineRule="atLeast"/>
              <w:jc w:val="left"/>
              <w:rPr>
                <w:b/>
                <w:i/>
                <w:spacing w:val="-2"/>
                <w:sz w:val="28"/>
                <w:szCs w:val="28"/>
              </w:rPr>
            </w:pPr>
          </w:p>
          <w:p w14:paraId="2A87D474" w14:textId="77777777" w:rsidR="003D7589" w:rsidRPr="003D7589" w:rsidRDefault="003D7589" w:rsidP="003D7589">
            <w:pPr>
              <w:spacing w:before="120" w:line="26" w:lineRule="atLeast"/>
              <w:jc w:val="left"/>
              <w:rPr>
                <w:b/>
                <w:i/>
                <w:spacing w:val="-2"/>
                <w:sz w:val="28"/>
                <w:szCs w:val="28"/>
              </w:rPr>
            </w:pPr>
          </w:p>
          <w:p w14:paraId="37EE2049" w14:textId="77777777" w:rsidR="003D7589" w:rsidRPr="003D7589" w:rsidRDefault="003D7589" w:rsidP="003D7589">
            <w:pPr>
              <w:spacing w:before="120" w:line="26" w:lineRule="atLeast"/>
              <w:jc w:val="left"/>
              <w:rPr>
                <w:b/>
                <w:i/>
                <w:spacing w:val="-2"/>
                <w:sz w:val="28"/>
                <w:szCs w:val="28"/>
              </w:rPr>
            </w:pPr>
          </w:p>
          <w:p w14:paraId="4559688F" w14:textId="77777777" w:rsidR="003D7589" w:rsidRPr="003D7589" w:rsidRDefault="003D7589" w:rsidP="003D7589">
            <w:pPr>
              <w:spacing w:before="120" w:line="26" w:lineRule="atLeast"/>
              <w:jc w:val="left"/>
              <w:rPr>
                <w:b/>
                <w:i/>
                <w:spacing w:val="-2"/>
                <w:sz w:val="28"/>
                <w:szCs w:val="28"/>
              </w:rPr>
            </w:pPr>
          </w:p>
          <w:p w14:paraId="120D2033" w14:textId="77777777" w:rsidR="003D7589" w:rsidRPr="003D7589" w:rsidRDefault="003D7589" w:rsidP="003D7589">
            <w:pPr>
              <w:spacing w:before="120" w:line="26" w:lineRule="atLeast"/>
              <w:jc w:val="left"/>
              <w:rPr>
                <w:b/>
                <w:i/>
                <w:spacing w:val="-2"/>
                <w:sz w:val="28"/>
                <w:szCs w:val="28"/>
              </w:rPr>
            </w:pPr>
          </w:p>
          <w:p w14:paraId="1C990DBC" w14:textId="77777777" w:rsidR="003D7589" w:rsidRPr="003D7589" w:rsidRDefault="003D7589" w:rsidP="003D7589">
            <w:pPr>
              <w:spacing w:before="120" w:line="26" w:lineRule="atLeast"/>
              <w:jc w:val="left"/>
              <w:rPr>
                <w:b/>
                <w:i/>
                <w:spacing w:val="-2"/>
                <w:sz w:val="28"/>
                <w:szCs w:val="28"/>
              </w:rPr>
            </w:pPr>
          </w:p>
          <w:p w14:paraId="36B0AA88" w14:textId="77777777" w:rsidR="003D7589" w:rsidRPr="003D7589" w:rsidRDefault="003D7589" w:rsidP="003D7589">
            <w:pPr>
              <w:spacing w:before="120" w:line="26" w:lineRule="atLeast"/>
              <w:jc w:val="left"/>
              <w:rPr>
                <w:b/>
                <w:i/>
                <w:spacing w:val="-2"/>
                <w:sz w:val="28"/>
                <w:szCs w:val="28"/>
              </w:rPr>
            </w:pPr>
          </w:p>
          <w:p w14:paraId="328AF6F4" w14:textId="77777777" w:rsidR="003D7589" w:rsidRPr="003D7589" w:rsidRDefault="003D7589" w:rsidP="003D7589">
            <w:pPr>
              <w:spacing w:before="120" w:line="26" w:lineRule="atLeast"/>
              <w:jc w:val="left"/>
              <w:rPr>
                <w:b/>
                <w:i/>
                <w:spacing w:val="-2"/>
                <w:sz w:val="28"/>
                <w:szCs w:val="28"/>
              </w:rPr>
            </w:pPr>
            <w:r w:rsidRPr="003D7589">
              <w:rPr>
                <w:b/>
                <w:i/>
                <w:spacing w:val="-2"/>
                <w:sz w:val="28"/>
                <w:szCs w:val="28"/>
              </w:rPr>
              <w:t>Thiết bị đo khí thải động cơ xăng và Diezel</w:t>
            </w:r>
          </w:p>
          <w:p w14:paraId="1830B66D" w14:textId="77777777" w:rsidR="003D7589" w:rsidRPr="003D7589" w:rsidRDefault="003D7589" w:rsidP="003D7589">
            <w:pPr>
              <w:spacing w:before="120" w:line="26" w:lineRule="atLeast"/>
              <w:jc w:val="left"/>
              <w:rPr>
                <w:i/>
                <w:spacing w:val="-2"/>
                <w:sz w:val="28"/>
                <w:szCs w:val="28"/>
              </w:rPr>
            </w:pPr>
            <w:r w:rsidRPr="003D7589">
              <w:rPr>
                <w:b/>
                <w:i/>
                <w:spacing w:val="-2"/>
                <w:sz w:val="28"/>
                <w:szCs w:val="28"/>
              </w:rPr>
              <w:t>(SL:14 cái)</w:t>
            </w:r>
          </w:p>
        </w:tc>
        <w:tc>
          <w:tcPr>
            <w:tcW w:w="3628" w:type="pct"/>
            <w:tcBorders>
              <w:top w:val="single" w:sz="4" w:space="0" w:color="auto"/>
              <w:left w:val="single" w:sz="4" w:space="0" w:color="auto"/>
              <w:bottom w:val="single" w:sz="4" w:space="0" w:color="auto"/>
              <w:right w:val="single" w:sz="4" w:space="0" w:color="auto"/>
            </w:tcBorders>
          </w:tcPr>
          <w:p w14:paraId="1FD32786" w14:textId="77777777" w:rsidR="003D7589" w:rsidRDefault="003D7589" w:rsidP="003D7589">
            <w:pPr>
              <w:spacing w:before="120" w:line="26" w:lineRule="atLeast"/>
              <w:jc w:val="left"/>
              <w:rPr>
                <w:b/>
                <w:i/>
                <w:spacing w:val="-2"/>
                <w:sz w:val="28"/>
                <w:szCs w:val="28"/>
                <w:lang w:val="sv-SE"/>
              </w:rPr>
            </w:pPr>
            <w:r w:rsidRPr="003D7589">
              <w:rPr>
                <w:b/>
                <w:i/>
                <w:spacing w:val="-2"/>
                <w:sz w:val="28"/>
                <w:szCs w:val="28"/>
                <w:lang w:val="sv-SE"/>
              </w:rPr>
              <w:t>Thiết bị đo khí thải động cơ xăng và Diezel (hoặc tương đương)</w:t>
            </w:r>
          </w:p>
          <w:p w14:paraId="2DE32FB6" w14:textId="7FA4FFAE" w:rsidR="009D6873" w:rsidRPr="003D7589" w:rsidRDefault="009D6873" w:rsidP="003D7589">
            <w:pPr>
              <w:spacing w:before="120" w:line="26" w:lineRule="atLeast"/>
              <w:jc w:val="left"/>
              <w:rPr>
                <w:b/>
                <w:i/>
                <w:spacing w:val="-2"/>
                <w:sz w:val="28"/>
                <w:szCs w:val="28"/>
                <w:lang w:val="sv-SE"/>
              </w:rPr>
            </w:pPr>
            <w:r>
              <w:rPr>
                <w:sz w:val="28"/>
                <w:szCs w:val="28"/>
                <w:lang w:val="nl-NL"/>
              </w:rPr>
              <w:t xml:space="preserve">Xuất xứ: </w:t>
            </w:r>
            <w:r>
              <w:rPr>
                <w:sz w:val="28"/>
                <w:szCs w:val="28"/>
                <w:lang w:val="nl-NL"/>
              </w:rPr>
              <w:t>Liên minh Châu Âu (EU)</w:t>
            </w:r>
            <w:r w:rsidRPr="001B3D26">
              <w:rPr>
                <w:sz w:val="28"/>
                <w:szCs w:val="28"/>
                <w:lang w:val="nl-NL"/>
              </w:rPr>
              <w:t>.</w:t>
            </w:r>
          </w:p>
          <w:p w14:paraId="02A014CD" w14:textId="77777777" w:rsidR="003D7589" w:rsidRPr="003D7589" w:rsidRDefault="003D7589" w:rsidP="003D7589">
            <w:pPr>
              <w:spacing w:before="120" w:line="26" w:lineRule="atLeast"/>
              <w:jc w:val="left"/>
              <w:rPr>
                <w:i/>
                <w:spacing w:val="-2"/>
                <w:sz w:val="28"/>
                <w:szCs w:val="28"/>
                <w:lang w:val="nl-NL"/>
              </w:rPr>
            </w:pPr>
            <w:r w:rsidRPr="003D7589">
              <w:rPr>
                <w:i/>
                <w:spacing w:val="-2"/>
                <w:sz w:val="28"/>
                <w:szCs w:val="28"/>
                <w:lang w:val="nl-NL"/>
              </w:rPr>
              <w:t xml:space="preserve">Cấu hình kỹ thuật thiết bị tương đương như sau: </w:t>
            </w:r>
          </w:p>
          <w:p w14:paraId="524ABD23" w14:textId="77777777" w:rsidR="003D7589" w:rsidRPr="003D7589" w:rsidRDefault="003D7589" w:rsidP="003D7589">
            <w:pPr>
              <w:spacing w:before="120" w:line="26" w:lineRule="atLeast"/>
              <w:jc w:val="left"/>
              <w:rPr>
                <w:bCs/>
                <w:i/>
                <w:spacing w:val="-2"/>
                <w:sz w:val="28"/>
                <w:szCs w:val="28"/>
                <w:lang w:val="sv-SE"/>
              </w:rPr>
            </w:pPr>
            <w:r w:rsidRPr="003D7589">
              <w:rPr>
                <w:bCs/>
                <w:i/>
                <w:spacing w:val="-2"/>
                <w:sz w:val="28"/>
                <w:szCs w:val="28"/>
                <w:lang w:val="sv-SE"/>
              </w:rPr>
              <w:t xml:space="preserve">Model: AVL DITEST MDS 418 INT (VS8968) </w:t>
            </w:r>
          </w:p>
          <w:p w14:paraId="1846B831" w14:textId="77777777" w:rsidR="003D7589" w:rsidRPr="003D7589" w:rsidRDefault="003D7589" w:rsidP="003D7589">
            <w:pPr>
              <w:spacing w:before="120" w:line="26" w:lineRule="atLeast"/>
              <w:jc w:val="left"/>
              <w:rPr>
                <w:bCs/>
                <w:i/>
                <w:spacing w:val="-2"/>
                <w:sz w:val="28"/>
                <w:szCs w:val="28"/>
                <w:lang w:val="sv-SE"/>
              </w:rPr>
            </w:pPr>
            <w:r w:rsidRPr="003D7589">
              <w:rPr>
                <w:bCs/>
                <w:i/>
                <w:spacing w:val="-2"/>
                <w:sz w:val="28"/>
                <w:szCs w:val="28"/>
                <w:lang w:val="sv-SE"/>
              </w:rPr>
              <w:t>Hãng sản xuất: AVL</w:t>
            </w:r>
          </w:p>
          <w:p w14:paraId="7C4B1F54" w14:textId="77777777" w:rsidR="003D7589" w:rsidRPr="003D7589" w:rsidRDefault="003D7589" w:rsidP="003D7589">
            <w:pPr>
              <w:spacing w:before="120" w:line="26" w:lineRule="atLeast"/>
              <w:jc w:val="left"/>
              <w:rPr>
                <w:bCs/>
                <w:i/>
                <w:spacing w:val="-2"/>
                <w:sz w:val="28"/>
                <w:szCs w:val="28"/>
                <w:lang w:val="sv-SE"/>
              </w:rPr>
            </w:pPr>
            <w:r w:rsidRPr="003D7589">
              <w:rPr>
                <w:bCs/>
                <w:i/>
                <w:spacing w:val="-2"/>
                <w:sz w:val="28"/>
                <w:szCs w:val="28"/>
                <w:lang w:val="sv-SE"/>
              </w:rPr>
              <w:t>Chất lượng mới 100%</w:t>
            </w:r>
          </w:p>
          <w:p w14:paraId="68FDC689" w14:textId="77777777" w:rsidR="003D7589" w:rsidRPr="003D7589" w:rsidRDefault="003D7589" w:rsidP="003D7589">
            <w:pPr>
              <w:spacing w:before="120" w:line="26" w:lineRule="atLeast"/>
              <w:jc w:val="left"/>
              <w:rPr>
                <w:bCs/>
                <w:i/>
                <w:spacing w:val="-2"/>
                <w:sz w:val="28"/>
                <w:szCs w:val="28"/>
                <w:lang w:val="sv-SE"/>
              </w:rPr>
            </w:pPr>
            <w:r w:rsidRPr="003D7589">
              <w:rPr>
                <w:bCs/>
                <w:i/>
                <w:spacing w:val="-2"/>
                <w:sz w:val="28"/>
                <w:szCs w:val="28"/>
                <w:lang w:val="sv-SE"/>
              </w:rPr>
              <w:t>Bảo hành theo tiêu chuẩn nhà sản xuất</w:t>
            </w:r>
          </w:p>
          <w:p w14:paraId="6AB65AB2" w14:textId="77777777" w:rsidR="003D7589" w:rsidRPr="003D7589" w:rsidRDefault="003D7589" w:rsidP="003D7589">
            <w:pPr>
              <w:spacing w:before="120" w:line="26" w:lineRule="atLeast"/>
              <w:jc w:val="left"/>
              <w:rPr>
                <w:b/>
                <w:i/>
                <w:spacing w:val="-2"/>
                <w:sz w:val="28"/>
                <w:szCs w:val="28"/>
                <w:u w:val="single"/>
              </w:rPr>
            </w:pPr>
            <w:r w:rsidRPr="003D7589">
              <w:rPr>
                <w:b/>
                <w:i/>
                <w:spacing w:val="-2"/>
                <w:sz w:val="28"/>
                <w:szCs w:val="28"/>
                <w:u w:val="single"/>
              </w:rPr>
              <w:t>Bao gồm:</w:t>
            </w:r>
          </w:p>
          <w:p w14:paraId="70C25233"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lang w:val="sv-SE"/>
              </w:rPr>
              <w:t>1. Cảm biến từ đếm tốc độ vòng quay (</w:t>
            </w:r>
            <w:r w:rsidRPr="003D7589">
              <w:rPr>
                <w:b/>
                <w:i/>
                <w:iCs/>
                <w:spacing w:val="-2"/>
                <w:sz w:val="28"/>
                <w:szCs w:val="28"/>
              </w:rPr>
              <w:t>BO2338 Magnetic Sensor 490/492): 01 Bộ</w:t>
            </w:r>
          </w:p>
          <w:p w14:paraId="69D8722D"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lang w:val="sv-SE"/>
              </w:rPr>
              <w:t>2. Cáp lấy nguồn điện thông qua thiết bị Gas 1000 (</w:t>
            </w:r>
            <w:r w:rsidRPr="003D7589">
              <w:rPr>
                <w:b/>
                <w:i/>
                <w:iCs/>
                <w:spacing w:val="-2"/>
                <w:sz w:val="28"/>
                <w:szCs w:val="28"/>
              </w:rPr>
              <w:t>BV8056</w:t>
            </w:r>
          </w:p>
          <w:p w14:paraId="2FA107BC"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 xml:space="preserve"> Supply Cable AUX via GAS 1000): 01 Bộ</w:t>
            </w:r>
          </w:p>
          <w:p w14:paraId="4FB2738A" w14:textId="77777777" w:rsidR="003D7589" w:rsidRPr="003D7589" w:rsidRDefault="003D7589" w:rsidP="003D7589">
            <w:pPr>
              <w:spacing w:before="120" w:line="26" w:lineRule="atLeast"/>
              <w:jc w:val="left"/>
              <w:rPr>
                <w:b/>
                <w:i/>
                <w:iCs/>
                <w:spacing w:val="-2"/>
                <w:sz w:val="28"/>
                <w:szCs w:val="28"/>
                <w:lang w:val="sv-SE"/>
              </w:rPr>
            </w:pPr>
            <w:r w:rsidRPr="003D7589">
              <w:rPr>
                <w:b/>
                <w:i/>
                <w:iCs/>
                <w:spacing w:val="-2"/>
                <w:sz w:val="28"/>
                <w:szCs w:val="28"/>
                <w:lang w:val="sv-SE"/>
              </w:rPr>
              <w:t>3. Bộ thu thập dữ liệu DITEST AUX (BO7795 AVL DITEST AUX 2000 BT)</w:t>
            </w:r>
            <w:r w:rsidRPr="003D7589">
              <w:rPr>
                <w:b/>
                <w:i/>
                <w:iCs/>
                <w:spacing w:val="-2"/>
                <w:sz w:val="28"/>
                <w:szCs w:val="28"/>
              </w:rPr>
              <w:t>: 01 Bộ</w:t>
            </w:r>
          </w:p>
          <w:tbl>
            <w:tblP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110"/>
            </w:tblGrid>
            <w:tr w:rsidR="003D7589" w:rsidRPr="003D7589" w14:paraId="1326A932"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0C075079"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Thông số đo (tùy chọn)</w:t>
                  </w:r>
                </w:p>
              </w:tc>
              <w:tc>
                <w:tcPr>
                  <w:tcW w:w="3110" w:type="dxa"/>
                  <w:tcBorders>
                    <w:top w:val="single" w:sz="4" w:space="0" w:color="auto"/>
                    <w:left w:val="single" w:sz="4" w:space="0" w:color="auto"/>
                    <w:bottom w:val="single" w:sz="4" w:space="0" w:color="auto"/>
                    <w:right w:val="single" w:sz="4" w:space="0" w:color="auto"/>
                  </w:tcBorders>
                  <w:hideMark/>
                </w:tcPr>
                <w:p w14:paraId="0FA6F58C"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Phạm vi đo</w:t>
                  </w:r>
                </w:p>
              </w:tc>
            </w:tr>
            <w:tr w:rsidR="003D7589" w:rsidRPr="003D7589" w14:paraId="6C5A27A7"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4D359285"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Loại động cơ</w:t>
                  </w:r>
                </w:p>
              </w:tc>
              <w:tc>
                <w:tcPr>
                  <w:tcW w:w="3110" w:type="dxa"/>
                  <w:tcBorders>
                    <w:top w:val="single" w:sz="4" w:space="0" w:color="auto"/>
                    <w:left w:val="single" w:sz="4" w:space="0" w:color="auto"/>
                    <w:bottom w:val="single" w:sz="4" w:space="0" w:color="auto"/>
                    <w:right w:val="single" w:sz="4" w:space="0" w:color="auto"/>
                  </w:tcBorders>
                  <w:hideMark/>
                </w:tcPr>
                <w:p w14:paraId="1B42CA5E"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Động cơ xăng và Đi-ê-zen 4 thì</w:t>
                  </w:r>
                </w:p>
              </w:tc>
            </w:tr>
            <w:tr w:rsidR="003D7589" w:rsidRPr="003D7589" w14:paraId="2C1B5ADA"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59B011A6"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Tốc độ động cơ Đi-ê-zen</w:t>
                  </w:r>
                </w:p>
              </w:tc>
              <w:tc>
                <w:tcPr>
                  <w:tcW w:w="3110" w:type="dxa"/>
                  <w:tcBorders>
                    <w:top w:val="single" w:sz="4" w:space="0" w:color="auto"/>
                    <w:left w:val="single" w:sz="4" w:space="0" w:color="auto"/>
                    <w:bottom w:val="single" w:sz="4" w:space="0" w:color="auto"/>
                    <w:right w:val="single" w:sz="4" w:space="0" w:color="auto"/>
                  </w:tcBorders>
                  <w:hideMark/>
                </w:tcPr>
                <w:p w14:paraId="52A2015E" w14:textId="77777777" w:rsidR="003D7589" w:rsidRPr="003D7589" w:rsidRDefault="003D7589" w:rsidP="003D7589">
                  <w:pPr>
                    <w:spacing w:before="120" w:line="26" w:lineRule="atLeast"/>
                    <w:jc w:val="left"/>
                    <w:rPr>
                      <w:b/>
                      <w:bCs/>
                      <w:i/>
                      <w:spacing w:val="-2"/>
                      <w:sz w:val="28"/>
                      <w:szCs w:val="28"/>
                      <w:lang w:val="de-DE"/>
                    </w:rPr>
                  </w:pPr>
                  <w:r w:rsidRPr="003D7589">
                    <w:rPr>
                      <w:i/>
                      <w:spacing w:val="-2"/>
                      <w:sz w:val="28"/>
                      <w:szCs w:val="28"/>
                      <w:lang w:val="de-DE"/>
                    </w:rPr>
                    <w:t>Từ 400 đến 6000 vòng/phút</w:t>
                  </w:r>
                </w:p>
              </w:tc>
            </w:tr>
            <w:tr w:rsidR="003D7589" w:rsidRPr="003D7589" w14:paraId="39885A0E"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30791FA8" w14:textId="77777777" w:rsidR="003D7589" w:rsidRPr="003D7589" w:rsidRDefault="003D7589" w:rsidP="003D7589">
                  <w:pPr>
                    <w:spacing w:before="120" w:line="26" w:lineRule="atLeast"/>
                    <w:jc w:val="left"/>
                    <w:rPr>
                      <w:b/>
                      <w:bCs/>
                      <w:i/>
                      <w:spacing w:val="-2"/>
                      <w:sz w:val="28"/>
                      <w:szCs w:val="28"/>
                      <w:lang w:val="de-DE"/>
                    </w:rPr>
                  </w:pPr>
                  <w:r w:rsidRPr="003D7589">
                    <w:rPr>
                      <w:i/>
                      <w:spacing w:val="-2"/>
                      <w:sz w:val="28"/>
                      <w:szCs w:val="28"/>
                      <w:lang w:val="de-DE"/>
                    </w:rPr>
                    <w:t>Tốc độ động cơ xăng</w:t>
                  </w:r>
                </w:p>
              </w:tc>
              <w:tc>
                <w:tcPr>
                  <w:tcW w:w="3110" w:type="dxa"/>
                  <w:tcBorders>
                    <w:top w:val="single" w:sz="4" w:space="0" w:color="auto"/>
                    <w:left w:val="single" w:sz="4" w:space="0" w:color="auto"/>
                    <w:bottom w:val="single" w:sz="4" w:space="0" w:color="auto"/>
                    <w:right w:val="single" w:sz="4" w:space="0" w:color="auto"/>
                  </w:tcBorders>
                  <w:hideMark/>
                </w:tcPr>
                <w:p w14:paraId="31C04E4B" w14:textId="77777777" w:rsidR="003D7589" w:rsidRPr="003D7589" w:rsidRDefault="003D7589" w:rsidP="003D7589">
                  <w:pPr>
                    <w:spacing w:before="120" w:line="26" w:lineRule="atLeast"/>
                    <w:jc w:val="left"/>
                    <w:rPr>
                      <w:b/>
                      <w:bCs/>
                      <w:i/>
                      <w:spacing w:val="-2"/>
                      <w:sz w:val="28"/>
                      <w:szCs w:val="28"/>
                      <w:lang w:val="de-DE"/>
                    </w:rPr>
                  </w:pPr>
                  <w:r w:rsidRPr="003D7589">
                    <w:rPr>
                      <w:i/>
                      <w:spacing w:val="-2"/>
                      <w:sz w:val="28"/>
                      <w:szCs w:val="28"/>
                      <w:lang w:val="de-DE"/>
                    </w:rPr>
                    <w:t>Từ 400 đến 8000 vòng/phút</w:t>
                  </w:r>
                </w:p>
              </w:tc>
            </w:tr>
            <w:tr w:rsidR="003D7589" w:rsidRPr="003D7589" w14:paraId="26C387F0"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3EF3978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Dải tốc độ quay</w:t>
                  </w:r>
                </w:p>
              </w:tc>
              <w:tc>
                <w:tcPr>
                  <w:tcW w:w="3110" w:type="dxa"/>
                  <w:tcBorders>
                    <w:top w:val="single" w:sz="4" w:space="0" w:color="auto"/>
                    <w:left w:val="single" w:sz="4" w:space="0" w:color="auto"/>
                    <w:bottom w:val="single" w:sz="4" w:space="0" w:color="auto"/>
                    <w:right w:val="single" w:sz="4" w:space="0" w:color="auto"/>
                  </w:tcBorders>
                  <w:hideMark/>
                </w:tcPr>
                <w:p w14:paraId="220860EC"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Tốc độ không tải 400 ... 1.200 vòng/phút</w:t>
                  </w:r>
                </w:p>
                <w:p w14:paraId="367AF98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RPM cao  1.700 ... 6.000 vòng/phút</w:t>
                  </w:r>
                </w:p>
              </w:tc>
            </w:tr>
            <w:tr w:rsidR="003D7589" w:rsidRPr="003D7589" w14:paraId="433D57BE"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3642B82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Tín hiệu đầu vào</w:t>
                  </w:r>
                </w:p>
              </w:tc>
              <w:tc>
                <w:tcPr>
                  <w:tcW w:w="3110" w:type="dxa"/>
                  <w:tcBorders>
                    <w:top w:val="single" w:sz="4" w:space="0" w:color="auto"/>
                    <w:left w:val="single" w:sz="4" w:space="0" w:color="auto"/>
                    <w:bottom w:val="single" w:sz="4" w:space="0" w:color="auto"/>
                    <w:right w:val="single" w:sz="4" w:space="0" w:color="auto"/>
                  </w:tcBorders>
                  <w:hideMark/>
                </w:tcPr>
                <w:p w14:paraId="389EE82A"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Cảm biến từ tính AVL DITEST</w:t>
                  </w:r>
                </w:p>
              </w:tc>
            </w:tr>
            <w:tr w:rsidR="003D7589" w:rsidRPr="003D7589" w14:paraId="0F419B4E"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235BEE9D"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Nhiệt độ dầu</w:t>
                  </w:r>
                </w:p>
              </w:tc>
              <w:tc>
                <w:tcPr>
                  <w:tcW w:w="3110" w:type="dxa"/>
                  <w:tcBorders>
                    <w:top w:val="single" w:sz="4" w:space="0" w:color="auto"/>
                    <w:left w:val="single" w:sz="4" w:space="0" w:color="auto"/>
                    <w:bottom w:val="single" w:sz="4" w:space="0" w:color="auto"/>
                    <w:right w:val="single" w:sz="4" w:space="0" w:color="auto"/>
                  </w:tcBorders>
                  <w:hideMark/>
                </w:tcPr>
                <w:p w14:paraId="18DDC7AB" w14:textId="77777777" w:rsidR="003D7589" w:rsidRPr="003D7589" w:rsidRDefault="003D7589" w:rsidP="003D7589">
                  <w:pPr>
                    <w:spacing w:before="120" w:line="26" w:lineRule="atLeast"/>
                    <w:jc w:val="left"/>
                    <w:rPr>
                      <w:b/>
                      <w:bCs/>
                      <w:i/>
                      <w:spacing w:val="-2"/>
                      <w:sz w:val="28"/>
                      <w:szCs w:val="28"/>
                    </w:rPr>
                  </w:pPr>
                  <w:r w:rsidRPr="003D7589">
                    <w:rPr>
                      <w:i/>
                      <w:spacing w:val="-2"/>
                      <w:sz w:val="28"/>
                      <w:szCs w:val="28"/>
                      <w:lang w:val="de-DE"/>
                    </w:rPr>
                    <w:t>-10 .... 145 °C</w:t>
                  </w:r>
                </w:p>
              </w:tc>
            </w:tr>
            <w:tr w:rsidR="003D7589" w:rsidRPr="003D7589" w14:paraId="395A13AB"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62EFAAF1" w14:textId="77777777" w:rsidR="003D7589" w:rsidRPr="003D7589" w:rsidRDefault="003D7589" w:rsidP="003D7589">
                  <w:pPr>
                    <w:spacing w:before="120" w:line="26" w:lineRule="atLeast"/>
                    <w:jc w:val="left"/>
                    <w:rPr>
                      <w:b/>
                      <w:bCs/>
                      <w:i/>
                      <w:spacing w:val="-2"/>
                      <w:sz w:val="28"/>
                      <w:szCs w:val="28"/>
                      <w:lang w:val="de-AT"/>
                    </w:rPr>
                  </w:pPr>
                  <w:r w:rsidRPr="003D7589">
                    <w:rPr>
                      <w:i/>
                      <w:spacing w:val="-2"/>
                      <w:sz w:val="28"/>
                      <w:szCs w:val="28"/>
                      <w:lang w:val="de-DE"/>
                    </w:rPr>
                    <w:t>Tín hiệu đầu vào</w:t>
                  </w:r>
                </w:p>
              </w:tc>
              <w:tc>
                <w:tcPr>
                  <w:tcW w:w="3110" w:type="dxa"/>
                  <w:tcBorders>
                    <w:top w:val="single" w:sz="4" w:space="0" w:color="auto"/>
                    <w:left w:val="single" w:sz="4" w:space="0" w:color="auto"/>
                    <w:bottom w:val="single" w:sz="4" w:space="0" w:color="auto"/>
                    <w:right w:val="single" w:sz="4" w:space="0" w:color="auto"/>
                  </w:tcBorders>
                  <w:hideMark/>
                </w:tcPr>
                <w:p w14:paraId="1F7DD4D1"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Đầu dò nhiệt độ dầu AVL DITEST</w:t>
                  </w:r>
                </w:p>
              </w:tc>
            </w:tr>
            <w:tr w:rsidR="003D7589" w:rsidRPr="003D7589" w14:paraId="2403CE65"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4FB1545F" w14:textId="77777777" w:rsidR="003D7589" w:rsidRPr="003D7589" w:rsidRDefault="003D7589" w:rsidP="003D7589">
                  <w:pPr>
                    <w:spacing w:before="120" w:line="26" w:lineRule="atLeast"/>
                    <w:jc w:val="left"/>
                    <w:rPr>
                      <w:b/>
                      <w:bCs/>
                      <w:i/>
                      <w:spacing w:val="-2"/>
                      <w:sz w:val="28"/>
                      <w:szCs w:val="28"/>
                      <w:lang w:val="de-DE"/>
                    </w:rPr>
                  </w:pPr>
                  <w:r w:rsidRPr="003D7589">
                    <w:rPr>
                      <w:b/>
                      <w:bCs/>
                      <w:i/>
                      <w:spacing w:val="-2"/>
                      <w:sz w:val="28"/>
                      <w:szCs w:val="28"/>
                    </w:rPr>
                    <w:t>Điều kiện môi trường</w:t>
                  </w:r>
                </w:p>
              </w:tc>
              <w:tc>
                <w:tcPr>
                  <w:tcW w:w="3110" w:type="dxa"/>
                  <w:tcBorders>
                    <w:top w:val="single" w:sz="4" w:space="0" w:color="auto"/>
                    <w:left w:val="single" w:sz="4" w:space="0" w:color="auto"/>
                    <w:bottom w:val="single" w:sz="4" w:space="0" w:color="auto"/>
                    <w:right w:val="single" w:sz="4" w:space="0" w:color="auto"/>
                  </w:tcBorders>
                </w:tcPr>
                <w:p w14:paraId="60FEA4C4" w14:textId="77777777" w:rsidR="003D7589" w:rsidRPr="003D7589" w:rsidRDefault="003D7589" w:rsidP="003D7589">
                  <w:pPr>
                    <w:spacing w:before="120" w:line="26" w:lineRule="atLeast"/>
                    <w:jc w:val="left"/>
                    <w:rPr>
                      <w:i/>
                      <w:spacing w:val="-2"/>
                      <w:sz w:val="28"/>
                      <w:szCs w:val="28"/>
                      <w:lang w:val="de-DE"/>
                    </w:rPr>
                  </w:pPr>
                </w:p>
              </w:tc>
            </w:tr>
            <w:tr w:rsidR="003D7589" w:rsidRPr="003D7589" w14:paraId="41DF7877"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4111AE57"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Dải nhiệt độ hoạt động</w:t>
                  </w:r>
                </w:p>
              </w:tc>
              <w:tc>
                <w:tcPr>
                  <w:tcW w:w="3110" w:type="dxa"/>
                  <w:tcBorders>
                    <w:top w:val="single" w:sz="4" w:space="0" w:color="auto"/>
                    <w:left w:val="single" w:sz="4" w:space="0" w:color="auto"/>
                    <w:bottom w:val="single" w:sz="4" w:space="0" w:color="auto"/>
                    <w:right w:val="single" w:sz="4" w:space="0" w:color="auto"/>
                  </w:tcBorders>
                  <w:hideMark/>
                </w:tcPr>
                <w:p w14:paraId="5E5A1B8A"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+4 ... +40 °C</w:t>
                  </w:r>
                </w:p>
              </w:tc>
            </w:tr>
            <w:tr w:rsidR="003D7589" w:rsidRPr="003D7589" w14:paraId="38F7811A"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351D4652"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it-IT"/>
                    </w:rPr>
                    <w:t>Dải nhiệt độ bảo quản</w:t>
                  </w:r>
                </w:p>
              </w:tc>
              <w:tc>
                <w:tcPr>
                  <w:tcW w:w="3110" w:type="dxa"/>
                  <w:tcBorders>
                    <w:top w:val="single" w:sz="4" w:space="0" w:color="auto"/>
                    <w:left w:val="single" w:sz="4" w:space="0" w:color="auto"/>
                    <w:bottom w:val="single" w:sz="4" w:space="0" w:color="auto"/>
                    <w:right w:val="single" w:sz="4" w:space="0" w:color="auto"/>
                  </w:tcBorders>
                  <w:hideMark/>
                </w:tcPr>
                <w:p w14:paraId="3F1F9081"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-20 ...+50 °C</w:t>
                  </w:r>
                </w:p>
              </w:tc>
            </w:tr>
            <w:tr w:rsidR="003D7589" w:rsidRPr="003D7589" w14:paraId="15E55B9B"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0A208CED"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Độ ẩm</w:t>
                  </w:r>
                </w:p>
              </w:tc>
              <w:tc>
                <w:tcPr>
                  <w:tcW w:w="3110" w:type="dxa"/>
                  <w:tcBorders>
                    <w:top w:val="single" w:sz="4" w:space="0" w:color="auto"/>
                    <w:left w:val="single" w:sz="4" w:space="0" w:color="auto"/>
                    <w:bottom w:val="single" w:sz="4" w:space="0" w:color="auto"/>
                    <w:right w:val="single" w:sz="4" w:space="0" w:color="auto"/>
                  </w:tcBorders>
                  <w:hideMark/>
                </w:tcPr>
                <w:p w14:paraId="1DCB28B5"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it-IT"/>
                    </w:rPr>
                    <w:t>10 ... 90% không ngưng tụ</w:t>
                  </w:r>
                </w:p>
              </w:tc>
            </w:tr>
            <w:tr w:rsidR="003D7589" w:rsidRPr="003D7589" w14:paraId="790CACC3"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1AF81776" w14:textId="77777777" w:rsidR="003D7589" w:rsidRPr="003D7589" w:rsidRDefault="003D7589" w:rsidP="003D7589">
                  <w:pPr>
                    <w:spacing w:before="120" w:line="26" w:lineRule="atLeast"/>
                    <w:jc w:val="left"/>
                    <w:rPr>
                      <w:b/>
                      <w:bCs/>
                      <w:i/>
                      <w:spacing w:val="-2"/>
                      <w:sz w:val="28"/>
                      <w:szCs w:val="28"/>
                      <w:lang w:val="de-DE"/>
                    </w:rPr>
                  </w:pPr>
                  <w:r w:rsidRPr="003D7589">
                    <w:rPr>
                      <w:b/>
                      <w:bCs/>
                      <w:i/>
                      <w:spacing w:val="-2"/>
                      <w:sz w:val="28"/>
                      <w:szCs w:val="28"/>
                    </w:rPr>
                    <w:t>Kết nối</w:t>
                  </w:r>
                </w:p>
              </w:tc>
              <w:tc>
                <w:tcPr>
                  <w:tcW w:w="3110" w:type="dxa"/>
                  <w:tcBorders>
                    <w:top w:val="single" w:sz="4" w:space="0" w:color="auto"/>
                    <w:left w:val="single" w:sz="4" w:space="0" w:color="auto"/>
                    <w:bottom w:val="single" w:sz="4" w:space="0" w:color="auto"/>
                    <w:right w:val="single" w:sz="4" w:space="0" w:color="auto"/>
                  </w:tcBorders>
                </w:tcPr>
                <w:p w14:paraId="3AA8CEA7" w14:textId="77777777" w:rsidR="003D7589" w:rsidRPr="003D7589" w:rsidRDefault="003D7589" w:rsidP="003D7589">
                  <w:pPr>
                    <w:spacing w:before="120" w:line="26" w:lineRule="atLeast"/>
                    <w:jc w:val="left"/>
                    <w:rPr>
                      <w:i/>
                      <w:spacing w:val="-2"/>
                      <w:sz w:val="28"/>
                      <w:szCs w:val="28"/>
                      <w:lang w:val="de-DE"/>
                    </w:rPr>
                  </w:pPr>
                </w:p>
              </w:tc>
            </w:tr>
            <w:tr w:rsidR="003D7589" w:rsidRPr="003D7589" w14:paraId="7A67A1DA"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764CBBB5"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Đầu nối AVL DiSPEED 492</w:t>
                  </w:r>
                </w:p>
              </w:tc>
              <w:tc>
                <w:tcPr>
                  <w:tcW w:w="3110" w:type="dxa"/>
                  <w:tcBorders>
                    <w:top w:val="single" w:sz="4" w:space="0" w:color="auto"/>
                    <w:left w:val="single" w:sz="4" w:space="0" w:color="auto"/>
                    <w:bottom w:val="single" w:sz="4" w:space="0" w:color="auto"/>
                    <w:right w:val="single" w:sz="4" w:space="0" w:color="auto"/>
                  </w:tcBorders>
                  <w:hideMark/>
                </w:tcPr>
                <w:p w14:paraId="78CA0D28"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-Kết nối DISPEED 490/492 bên ngoài</w:t>
                  </w:r>
                </w:p>
              </w:tc>
            </w:tr>
            <w:tr w:rsidR="003D7589" w:rsidRPr="003D7589" w14:paraId="2CF080E7"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74B91ECE"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Đầu nối cảm biến kép AVL</w:t>
                  </w:r>
                </w:p>
              </w:tc>
              <w:tc>
                <w:tcPr>
                  <w:tcW w:w="3110" w:type="dxa"/>
                  <w:tcBorders>
                    <w:top w:val="single" w:sz="4" w:space="0" w:color="auto"/>
                    <w:left w:val="single" w:sz="4" w:space="0" w:color="auto"/>
                    <w:bottom w:val="single" w:sz="4" w:space="0" w:color="auto"/>
                    <w:right w:val="single" w:sz="4" w:space="0" w:color="auto"/>
                  </w:tcBorders>
                  <w:hideMark/>
                </w:tcPr>
                <w:p w14:paraId="7CDFB35A"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 xml:space="preserve">-Kết nối cho cảm biến từ tính </w:t>
                  </w:r>
                </w:p>
              </w:tc>
            </w:tr>
            <w:tr w:rsidR="003D7589" w:rsidRPr="003D7589" w14:paraId="06D760E0"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218DE57A"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Đầu dò nhiệt độ dầu</w:t>
                  </w:r>
                </w:p>
              </w:tc>
              <w:tc>
                <w:tcPr>
                  <w:tcW w:w="3110" w:type="dxa"/>
                  <w:tcBorders>
                    <w:top w:val="single" w:sz="4" w:space="0" w:color="auto"/>
                    <w:left w:val="single" w:sz="4" w:space="0" w:color="auto"/>
                    <w:bottom w:val="single" w:sz="4" w:space="0" w:color="auto"/>
                    <w:right w:val="single" w:sz="4" w:space="0" w:color="auto"/>
                  </w:tcBorders>
                  <w:hideMark/>
                </w:tcPr>
                <w:p w14:paraId="5BA93EB4"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-Kết nối đầu dò nhiệt độ dầu (Art.Nr.:)</w:t>
                  </w:r>
                </w:p>
              </w:tc>
            </w:tr>
            <w:tr w:rsidR="003D7589" w:rsidRPr="003D7589" w14:paraId="5621066F"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0FAC30EB"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Truyền thông</w:t>
                  </w:r>
                </w:p>
              </w:tc>
              <w:tc>
                <w:tcPr>
                  <w:tcW w:w="3110" w:type="dxa"/>
                  <w:tcBorders>
                    <w:top w:val="single" w:sz="4" w:space="0" w:color="auto"/>
                    <w:left w:val="single" w:sz="4" w:space="0" w:color="auto"/>
                    <w:bottom w:val="single" w:sz="4" w:space="0" w:color="auto"/>
                    <w:right w:val="single" w:sz="4" w:space="0" w:color="auto"/>
                  </w:tcBorders>
                  <w:hideMark/>
                </w:tcPr>
                <w:p w14:paraId="5BDD5C0B"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rPr>
                    <w:t>USB, giao tiếp không dây</w:t>
                  </w:r>
                </w:p>
              </w:tc>
            </w:tr>
            <w:tr w:rsidR="003D7589" w:rsidRPr="003D7589" w14:paraId="39463EC3"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4C00B481" w14:textId="77777777" w:rsidR="003D7589" w:rsidRPr="003D7589" w:rsidRDefault="003D7589" w:rsidP="003D7589">
                  <w:pPr>
                    <w:spacing w:before="120" w:line="26" w:lineRule="atLeast"/>
                    <w:jc w:val="left"/>
                    <w:rPr>
                      <w:i/>
                      <w:spacing w:val="-2"/>
                      <w:sz w:val="28"/>
                      <w:szCs w:val="28"/>
                      <w:lang w:val="de-DE"/>
                    </w:rPr>
                  </w:pPr>
                  <w:r w:rsidRPr="003D7589">
                    <w:rPr>
                      <w:b/>
                      <w:bCs/>
                      <w:i/>
                      <w:spacing w:val="-2"/>
                      <w:sz w:val="28"/>
                      <w:szCs w:val="28"/>
                    </w:rPr>
                    <w:t>Kích thước/ Cân nặng</w:t>
                  </w:r>
                </w:p>
              </w:tc>
              <w:tc>
                <w:tcPr>
                  <w:tcW w:w="3110" w:type="dxa"/>
                  <w:tcBorders>
                    <w:top w:val="single" w:sz="4" w:space="0" w:color="auto"/>
                    <w:left w:val="single" w:sz="4" w:space="0" w:color="auto"/>
                    <w:bottom w:val="single" w:sz="4" w:space="0" w:color="auto"/>
                    <w:right w:val="single" w:sz="4" w:space="0" w:color="auto"/>
                  </w:tcBorders>
                </w:tcPr>
                <w:p w14:paraId="52198D15" w14:textId="77777777" w:rsidR="003D7589" w:rsidRPr="003D7589" w:rsidRDefault="003D7589" w:rsidP="003D7589">
                  <w:pPr>
                    <w:spacing w:before="120" w:line="26" w:lineRule="atLeast"/>
                    <w:jc w:val="left"/>
                    <w:rPr>
                      <w:i/>
                      <w:spacing w:val="-2"/>
                      <w:sz w:val="28"/>
                      <w:szCs w:val="28"/>
                      <w:lang w:val="de-DE"/>
                    </w:rPr>
                  </w:pPr>
                </w:p>
              </w:tc>
            </w:tr>
            <w:tr w:rsidR="003D7589" w:rsidRPr="003D7589" w14:paraId="109C66FB"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56E29A6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Kích thước</w:t>
                  </w:r>
                </w:p>
              </w:tc>
              <w:tc>
                <w:tcPr>
                  <w:tcW w:w="3110" w:type="dxa"/>
                  <w:tcBorders>
                    <w:top w:val="single" w:sz="4" w:space="0" w:color="auto"/>
                    <w:left w:val="single" w:sz="4" w:space="0" w:color="auto"/>
                    <w:bottom w:val="single" w:sz="4" w:space="0" w:color="auto"/>
                    <w:right w:val="single" w:sz="4" w:space="0" w:color="auto"/>
                  </w:tcBorders>
                  <w:hideMark/>
                </w:tcPr>
                <w:p w14:paraId="4E4A39E8" w14:textId="77777777" w:rsidR="003D7589" w:rsidRPr="003D7589" w:rsidRDefault="003D7589" w:rsidP="003D7589">
                  <w:pPr>
                    <w:spacing w:before="120" w:line="26" w:lineRule="atLeast"/>
                    <w:jc w:val="left"/>
                    <w:rPr>
                      <w:i/>
                      <w:spacing w:val="-2"/>
                      <w:sz w:val="28"/>
                      <w:szCs w:val="28"/>
                      <w:lang w:val="pl-PL"/>
                    </w:rPr>
                  </w:pPr>
                  <w:r w:rsidRPr="003D7589">
                    <w:rPr>
                      <w:i/>
                      <w:spacing w:val="-2"/>
                      <w:sz w:val="28"/>
                      <w:szCs w:val="28"/>
                      <w:lang w:val="pl-PL"/>
                    </w:rPr>
                    <w:t>235 x 162 x 60 (W x H x D) (Rộng x Cao x Sâu)</w:t>
                  </w:r>
                </w:p>
              </w:tc>
            </w:tr>
            <w:tr w:rsidR="003D7589" w:rsidRPr="003D7589" w14:paraId="2AB718F1" w14:textId="77777777">
              <w:trPr>
                <w:trHeight w:val="20"/>
              </w:trPr>
              <w:tc>
                <w:tcPr>
                  <w:tcW w:w="3444" w:type="dxa"/>
                  <w:tcBorders>
                    <w:top w:val="single" w:sz="4" w:space="0" w:color="auto"/>
                    <w:left w:val="single" w:sz="4" w:space="0" w:color="auto"/>
                    <w:bottom w:val="single" w:sz="4" w:space="0" w:color="auto"/>
                    <w:right w:val="single" w:sz="4" w:space="0" w:color="auto"/>
                  </w:tcBorders>
                  <w:hideMark/>
                </w:tcPr>
                <w:p w14:paraId="5B275BA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Cân nặng</w:t>
                  </w:r>
                </w:p>
              </w:tc>
              <w:tc>
                <w:tcPr>
                  <w:tcW w:w="3110" w:type="dxa"/>
                  <w:tcBorders>
                    <w:top w:val="single" w:sz="4" w:space="0" w:color="auto"/>
                    <w:left w:val="single" w:sz="4" w:space="0" w:color="auto"/>
                    <w:bottom w:val="single" w:sz="4" w:space="0" w:color="auto"/>
                    <w:right w:val="single" w:sz="4" w:space="0" w:color="auto"/>
                  </w:tcBorders>
                  <w:hideMark/>
                </w:tcPr>
                <w:p w14:paraId="0FF4503E"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0,8 kg</w:t>
                  </w:r>
                </w:p>
              </w:tc>
            </w:tr>
          </w:tbl>
          <w:p w14:paraId="4D4494CA" w14:textId="77777777" w:rsidR="003D7589" w:rsidRPr="003D7589" w:rsidRDefault="003D7589" w:rsidP="003D7589">
            <w:pPr>
              <w:spacing w:before="120" w:line="26" w:lineRule="atLeast"/>
              <w:jc w:val="left"/>
              <w:rPr>
                <w:b/>
                <w:i/>
                <w:iCs/>
                <w:spacing w:val="-2"/>
                <w:sz w:val="28"/>
                <w:szCs w:val="28"/>
                <w:lang w:val="sv-SE"/>
              </w:rPr>
            </w:pPr>
            <w:r w:rsidRPr="003D7589">
              <w:rPr>
                <w:b/>
                <w:i/>
                <w:iCs/>
                <w:spacing w:val="-2"/>
                <w:sz w:val="28"/>
                <w:szCs w:val="28"/>
                <w:lang w:val="sv-SE"/>
              </w:rPr>
              <w:t xml:space="preserve">4. Thiết bị đo khí GAS 1000 Model 2310 BT MID (BO8053 GAS </w:t>
            </w:r>
          </w:p>
          <w:p w14:paraId="5B0CEEE9" w14:textId="77777777" w:rsidR="003D7589" w:rsidRPr="003D7589" w:rsidRDefault="003D7589" w:rsidP="003D7589">
            <w:pPr>
              <w:spacing w:before="120" w:line="26" w:lineRule="atLeast"/>
              <w:jc w:val="left"/>
              <w:rPr>
                <w:i/>
                <w:iCs/>
                <w:spacing w:val="-2"/>
                <w:sz w:val="28"/>
                <w:szCs w:val="28"/>
                <w:lang w:val="sv-SE"/>
              </w:rPr>
            </w:pPr>
            <w:r w:rsidRPr="003D7589">
              <w:rPr>
                <w:b/>
                <w:i/>
                <w:iCs/>
                <w:spacing w:val="-2"/>
                <w:sz w:val="28"/>
                <w:szCs w:val="28"/>
                <w:lang w:val="sv-SE"/>
              </w:rPr>
              <w:t>1000 MODEL 2301 BT MID)</w:t>
            </w:r>
            <w:r w:rsidRPr="003D7589">
              <w:rPr>
                <w:b/>
                <w:i/>
                <w:iCs/>
                <w:spacing w:val="-2"/>
                <w:sz w:val="28"/>
                <w:szCs w:val="28"/>
              </w:rPr>
              <w:t>: 01 Bộ</w:t>
            </w:r>
          </w:p>
          <w:tbl>
            <w:tblPr>
              <w:tblW w:w="64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3961"/>
            </w:tblGrid>
            <w:tr w:rsidR="003D7589" w:rsidRPr="003D7589" w14:paraId="2E239093" w14:textId="77777777">
              <w:trPr>
                <w:trHeight w:val="20"/>
              </w:trPr>
              <w:tc>
                <w:tcPr>
                  <w:tcW w:w="6441" w:type="dxa"/>
                  <w:gridSpan w:val="2"/>
                  <w:tcBorders>
                    <w:top w:val="single" w:sz="4" w:space="0" w:color="auto"/>
                    <w:left w:val="single" w:sz="4" w:space="0" w:color="auto"/>
                    <w:bottom w:val="single" w:sz="4" w:space="0" w:color="auto"/>
                    <w:right w:val="single" w:sz="4" w:space="0" w:color="auto"/>
                  </w:tcBorders>
                  <w:hideMark/>
                </w:tcPr>
                <w:p w14:paraId="1A363F35"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Tổng quan</w:t>
                  </w:r>
                </w:p>
              </w:tc>
            </w:tr>
            <w:tr w:rsidR="003D7589" w:rsidRPr="003D7589" w14:paraId="2736F22E"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256E135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Thời gian khởi động</w:t>
                  </w:r>
                </w:p>
              </w:tc>
              <w:tc>
                <w:tcPr>
                  <w:tcW w:w="3961" w:type="dxa"/>
                  <w:tcBorders>
                    <w:top w:val="single" w:sz="4" w:space="0" w:color="auto"/>
                    <w:left w:val="single" w:sz="4" w:space="0" w:color="auto"/>
                    <w:bottom w:val="single" w:sz="4" w:space="0" w:color="auto"/>
                    <w:right w:val="single" w:sz="4" w:space="0" w:color="auto"/>
                  </w:tcBorders>
                  <w:hideMark/>
                </w:tcPr>
                <w:p w14:paraId="0AE8FCCD"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Khoảng 2 phút</w:t>
                  </w:r>
                </w:p>
              </w:tc>
            </w:tr>
            <w:tr w:rsidR="003D7589" w:rsidRPr="003D7589" w14:paraId="4F4ACBBC"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01F5A0E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Nhiệt độ hoạt động</w:t>
                  </w:r>
                </w:p>
              </w:tc>
              <w:tc>
                <w:tcPr>
                  <w:tcW w:w="3961" w:type="dxa"/>
                  <w:tcBorders>
                    <w:top w:val="single" w:sz="4" w:space="0" w:color="auto"/>
                    <w:left w:val="single" w:sz="4" w:space="0" w:color="auto"/>
                    <w:bottom w:val="single" w:sz="4" w:space="0" w:color="auto"/>
                    <w:right w:val="single" w:sz="4" w:space="0" w:color="auto"/>
                  </w:tcBorders>
                  <w:hideMark/>
                </w:tcPr>
                <w:p w14:paraId="472AC816"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5 ... 40 °C </w:t>
                  </w:r>
                </w:p>
              </w:tc>
            </w:tr>
            <w:tr w:rsidR="003D7589" w:rsidRPr="003D7589" w14:paraId="5818DF84"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0376D0AE"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Nhiệt độ lưu trữ</w:t>
                  </w:r>
                </w:p>
              </w:tc>
              <w:tc>
                <w:tcPr>
                  <w:tcW w:w="3961" w:type="dxa"/>
                  <w:tcBorders>
                    <w:top w:val="single" w:sz="4" w:space="0" w:color="auto"/>
                    <w:left w:val="single" w:sz="4" w:space="0" w:color="auto"/>
                    <w:bottom w:val="single" w:sz="4" w:space="0" w:color="auto"/>
                    <w:right w:val="single" w:sz="4" w:space="0" w:color="auto"/>
                  </w:tcBorders>
                  <w:hideMark/>
                </w:tcPr>
                <w:p w14:paraId="00304D7A"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50°C </w:t>
                  </w:r>
                </w:p>
              </w:tc>
            </w:tr>
            <w:tr w:rsidR="003D7589" w:rsidRPr="003D7589" w14:paraId="3B8C512B"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4D43AC8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Độ ẩm</w:t>
                  </w:r>
                </w:p>
              </w:tc>
              <w:tc>
                <w:tcPr>
                  <w:tcW w:w="3961" w:type="dxa"/>
                  <w:tcBorders>
                    <w:top w:val="single" w:sz="4" w:space="0" w:color="auto"/>
                    <w:left w:val="single" w:sz="4" w:space="0" w:color="auto"/>
                    <w:bottom w:val="single" w:sz="4" w:space="0" w:color="auto"/>
                    <w:right w:val="single" w:sz="4" w:space="0" w:color="auto"/>
                  </w:tcBorders>
                  <w:hideMark/>
                </w:tcPr>
                <w:p w14:paraId="383DF27C"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10 ... 90 % không ngưng tụ</w:t>
                  </w:r>
                </w:p>
              </w:tc>
            </w:tr>
            <w:tr w:rsidR="003D7589" w:rsidRPr="003D7589" w14:paraId="38C10B26"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1112BB76"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Kích thước</w:t>
                  </w:r>
                </w:p>
              </w:tc>
              <w:tc>
                <w:tcPr>
                  <w:tcW w:w="3961" w:type="dxa"/>
                  <w:tcBorders>
                    <w:top w:val="single" w:sz="4" w:space="0" w:color="auto"/>
                    <w:left w:val="single" w:sz="4" w:space="0" w:color="auto"/>
                    <w:bottom w:val="single" w:sz="4" w:space="0" w:color="auto"/>
                    <w:right w:val="single" w:sz="4" w:space="0" w:color="auto"/>
                  </w:tcBorders>
                  <w:hideMark/>
                </w:tcPr>
                <w:p w14:paraId="16AE535E"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344 x 252 x 85 (W x H x D) </w:t>
                  </w:r>
                </w:p>
              </w:tc>
            </w:tr>
            <w:tr w:rsidR="003D7589" w:rsidRPr="003D7589" w14:paraId="1155D682"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60D58E04"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Khối lượng</w:t>
                  </w:r>
                </w:p>
              </w:tc>
              <w:tc>
                <w:tcPr>
                  <w:tcW w:w="3961" w:type="dxa"/>
                  <w:tcBorders>
                    <w:top w:val="single" w:sz="4" w:space="0" w:color="auto"/>
                    <w:left w:val="single" w:sz="4" w:space="0" w:color="auto"/>
                    <w:bottom w:val="single" w:sz="4" w:space="0" w:color="auto"/>
                    <w:right w:val="single" w:sz="4" w:space="0" w:color="auto"/>
                  </w:tcBorders>
                  <w:hideMark/>
                </w:tcPr>
                <w:p w14:paraId="7BB607CA"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2.2 kg </w:t>
                  </w:r>
                </w:p>
              </w:tc>
            </w:tr>
            <w:tr w:rsidR="003D7589" w:rsidRPr="003D7589" w14:paraId="0C8B1255"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2512F21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Kết nối</w:t>
                  </w:r>
                </w:p>
              </w:tc>
              <w:tc>
                <w:tcPr>
                  <w:tcW w:w="3961" w:type="dxa"/>
                  <w:tcBorders>
                    <w:top w:val="single" w:sz="4" w:space="0" w:color="auto"/>
                    <w:left w:val="single" w:sz="4" w:space="0" w:color="auto"/>
                    <w:bottom w:val="single" w:sz="4" w:space="0" w:color="auto"/>
                    <w:right w:val="single" w:sz="4" w:space="0" w:color="auto"/>
                  </w:tcBorders>
                  <w:hideMark/>
                </w:tcPr>
                <w:p w14:paraId="62DE7DC0"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USB, truyền thông không dây, RS 232 (giao tiếp AK)</w:t>
                  </w:r>
                </w:p>
              </w:tc>
            </w:tr>
            <w:tr w:rsidR="003D7589" w:rsidRPr="003D7589" w14:paraId="08D018EA"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4E4B09B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Chứng nhận</w:t>
                  </w:r>
                </w:p>
              </w:tc>
              <w:tc>
                <w:tcPr>
                  <w:tcW w:w="3961" w:type="dxa"/>
                  <w:tcBorders>
                    <w:top w:val="single" w:sz="4" w:space="0" w:color="auto"/>
                    <w:left w:val="single" w:sz="4" w:space="0" w:color="auto"/>
                    <w:bottom w:val="single" w:sz="4" w:space="0" w:color="auto"/>
                    <w:right w:val="single" w:sz="4" w:space="0" w:color="auto"/>
                  </w:tcBorders>
                  <w:hideMark/>
                </w:tcPr>
                <w:p w14:paraId="2FC08C3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2014/32/EU (MID); OIML R99 Class 0</w:t>
                  </w:r>
                </w:p>
              </w:tc>
            </w:tr>
            <w:tr w:rsidR="003D7589" w:rsidRPr="003D7589" w14:paraId="05F1C6A4" w14:textId="77777777">
              <w:trPr>
                <w:trHeight w:val="20"/>
              </w:trPr>
              <w:tc>
                <w:tcPr>
                  <w:tcW w:w="6441" w:type="dxa"/>
                  <w:gridSpan w:val="2"/>
                  <w:tcBorders>
                    <w:top w:val="single" w:sz="4" w:space="0" w:color="auto"/>
                    <w:left w:val="single" w:sz="4" w:space="0" w:color="auto"/>
                    <w:bottom w:val="single" w:sz="4" w:space="0" w:color="auto"/>
                    <w:right w:val="single" w:sz="4" w:space="0" w:color="auto"/>
                  </w:tcBorders>
                  <w:hideMark/>
                </w:tcPr>
                <w:p w14:paraId="325870F2"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Nguồn cấp</w:t>
                  </w:r>
                </w:p>
              </w:tc>
            </w:tr>
            <w:tr w:rsidR="003D7589" w:rsidRPr="003D7589" w14:paraId="4566451B"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275E231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Điện áp vào</w:t>
                  </w:r>
                </w:p>
              </w:tc>
              <w:tc>
                <w:tcPr>
                  <w:tcW w:w="3961" w:type="dxa"/>
                  <w:tcBorders>
                    <w:top w:val="single" w:sz="4" w:space="0" w:color="auto"/>
                    <w:left w:val="single" w:sz="4" w:space="0" w:color="auto"/>
                    <w:bottom w:val="single" w:sz="4" w:space="0" w:color="auto"/>
                    <w:right w:val="single" w:sz="4" w:space="0" w:color="auto"/>
                  </w:tcBorders>
                  <w:hideMark/>
                </w:tcPr>
                <w:p w14:paraId="61744ACB"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Thông qua AVL DiTEST CDS Basic Unit: 11..25 V DC </w:t>
                  </w:r>
                </w:p>
              </w:tc>
            </w:tr>
            <w:tr w:rsidR="003D7589" w:rsidRPr="003D7589" w14:paraId="3C2EA17F" w14:textId="77777777">
              <w:trPr>
                <w:trHeight w:val="20"/>
              </w:trPr>
              <w:tc>
                <w:tcPr>
                  <w:tcW w:w="2480" w:type="dxa"/>
                  <w:tcBorders>
                    <w:top w:val="single" w:sz="4" w:space="0" w:color="auto"/>
                    <w:left w:val="single" w:sz="4" w:space="0" w:color="auto"/>
                    <w:bottom w:val="single" w:sz="4" w:space="0" w:color="auto"/>
                    <w:right w:val="single" w:sz="4" w:space="0" w:color="auto"/>
                  </w:tcBorders>
                  <w:hideMark/>
                </w:tcPr>
                <w:p w14:paraId="7F760435"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Công suất tiêu thụ</w:t>
                  </w:r>
                </w:p>
              </w:tc>
              <w:tc>
                <w:tcPr>
                  <w:tcW w:w="3961" w:type="dxa"/>
                  <w:tcBorders>
                    <w:top w:val="single" w:sz="4" w:space="0" w:color="auto"/>
                    <w:left w:val="single" w:sz="4" w:space="0" w:color="auto"/>
                    <w:bottom w:val="single" w:sz="4" w:space="0" w:color="auto"/>
                    <w:right w:val="single" w:sz="4" w:space="0" w:color="auto"/>
                  </w:tcBorders>
                  <w:hideMark/>
                </w:tcPr>
                <w:p w14:paraId="6D8C5891"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Khoảng 20 VA</w:t>
                  </w:r>
                </w:p>
              </w:tc>
            </w:tr>
          </w:tbl>
          <w:p w14:paraId="63F6517D" w14:textId="77777777" w:rsidR="003D7589" w:rsidRPr="003D7589" w:rsidRDefault="003D7589" w:rsidP="003D7589">
            <w:pPr>
              <w:spacing w:before="120" w:line="26" w:lineRule="atLeast"/>
              <w:jc w:val="left"/>
              <w:rPr>
                <w:b/>
                <w:i/>
                <w:iCs/>
                <w:spacing w:val="-2"/>
                <w:sz w:val="28"/>
                <w:szCs w:val="28"/>
                <w:lang w:val="sv-SE"/>
              </w:rPr>
            </w:pPr>
          </w:p>
          <w:tbl>
            <w:tblP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72"/>
              <w:gridCol w:w="1806"/>
              <w:gridCol w:w="1954"/>
            </w:tblGrid>
            <w:tr w:rsidR="003D7589" w:rsidRPr="003D7589" w14:paraId="647FB920"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7BA105C4"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Khí đo được</w:t>
                  </w:r>
                </w:p>
              </w:tc>
              <w:tc>
                <w:tcPr>
                  <w:tcW w:w="1701" w:type="dxa"/>
                  <w:tcBorders>
                    <w:top w:val="single" w:sz="4" w:space="0" w:color="auto"/>
                    <w:left w:val="single" w:sz="4" w:space="0" w:color="auto"/>
                    <w:bottom w:val="single" w:sz="4" w:space="0" w:color="auto"/>
                    <w:right w:val="single" w:sz="4" w:space="0" w:color="auto"/>
                  </w:tcBorders>
                  <w:hideMark/>
                </w:tcPr>
                <w:p w14:paraId="6B673CD7"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Dải đo</w:t>
                  </w:r>
                </w:p>
              </w:tc>
              <w:tc>
                <w:tcPr>
                  <w:tcW w:w="1843" w:type="dxa"/>
                  <w:tcBorders>
                    <w:top w:val="single" w:sz="4" w:space="0" w:color="auto"/>
                    <w:left w:val="single" w:sz="4" w:space="0" w:color="auto"/>
                    <w:bottom w:val="single" w:sz="4" w:space="0" w:color="auto"/>
                    <w:right w:val="single" w:sz="4" w:space="0" w:color="auto"/>
                  </w:tcBorders>
                  <w:hideMark/>
                </w:tcPr>
                <w:p w14:paraId="7296020F"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Độ phần giải</w:t>
                  </w:r>
                </w:p>
              </w:tc>
              <w:tc>
                <w:tcPr>
                  <w:tcW w:w="1976" w:type="dxa"/>
                  <w:tcBorders>
                    <w:top w:val="single" w:sz="4" w:space="0" w:color="auto"/>
                    <w:left w:val="single" w:sz="4" w:space="0" w:color="auto"/>
                    <w:bottom w:val="single" w:sz="4" w:space="0" w:color="auto"/>
                    <w:right w:val="single" w:sz="4" w:space="0" w:color="auto"/>
                  </w:tcBorders>
                  <w:hideMark/>
                </w:tcPr>
                <w:p w14:paraId="7FD9E052"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Độ chính xác</w:t>
                  </w:r>
                </w:p>
              </w:tc>
            </w:tr>
            <w:tr w:rsidR="003D7589" w:rsidRPr="003D7589" w14:paraId="396DFD40"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12EDECE6"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CO</w:t>
                  </w:r>
                </w:p>
              </w:tc>
              <w:tc>
                <w:tcPr>
                  <w:tcW w:w="1701" w:type="dxa"/>
                  <w:tcBorders>
                    <w:top w:val="single" w:sz="4" w:space="0" w:color="auto"/>
                    <w:left w:val="single" w:sz="4" w:space="0" w:color="auto"/>
                    <w:bottom w:val="single" w:sz="4" w:space="0" w:color="auto"/>
                    <w:right w:val="single" w:sz="4" w:space="0" w:color="auto"/>
                  </w:tcBorders>
                </w:tcPr>
                <w:p w14:paraId="4CA5F916"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15 % vol </w:t>
                  </w:r>
                </w:p>
                <w:p w14:paraId="1651B06A" w14:textId="77777777" w:rsidR="003D7589" w:rsidRPr="003D7589" w:rsidRDefault="003D7589" w:rsidP="003D7589">
                  <w:pPr>
                    <w:spacing w:before="120" w:line="26" w:lineRule="atLeast"/>
                    <w:jc w:val="left"/>
                    <w:rPr>
                      <w:i/>
                      <w:spacing w:val="-2"/>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6E989CE"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0,01 % vol. </w:t>
                  </w:r>
                </w:p>
                <w:p w14:paraId="58587F9F" w14:textId="77777777" w:rsidR="003D7589" w:rsidRPr="003D7589" w:rsidRDefault="003D7589" w:rsidP="003D7589">
                  <w:pPr>
                    <w:spacing w:before="120" w:line="26" w:lineRule="atLeast"/>
                    <w:jc w:val="left"/>
                    <w:rPr>
                      <w:i/>
                      <w:spacing w:val="-2"/>
                      <w:sz w:val="28"/>
                      <w:szCs w:val="28"/>
                    </w:rPr>
                  </w:pPr>
                </w:p>
              </w:tc>
              <w:tc>
                <w:tcPr>
                  <w:tcW w:w="1976" w:type="dxa"/>
                  <w:tcBorders>
                    <w:top w:val="single" w:sz="4" w:space="0" w:color="auto"/>
                    <w:left w:val="single" w:sz="4" w:space="0" w:color="auto"/>
                    <w:bottom w:val="single" w:sz="4" w:space="0" w:color="auto"/>
                    <w:right w:val="single" w:sz="4" w:space="0" w:color="auto"/>
                  </w:tcBorders>
                  <w:hideMark/>
                </w:tcPr>
                <w:p w14:paraId="5624E428"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 xml:space="preserve">&lt; 0,6 % vol: ± 0.03 % vol </w:t>
                  </w:r>
                </w:p>
                <w:p w14:paraId="6051B3DD"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 xml:space="preserve">≥ 0,6 % vol: ± 5 % o. M. </w:t>
                  </w:r>
                </w:p>
              </w:tc>
            </w:tr>
            <w:tr w:rsidR="003D7589" w:rsidRPr="003D7589" w14:paraId="2D742E83"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4B99638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CO2</w:t>
                  </w:r>
                </w:p>
              </w:tc>
              <w:tc>
                <w:tcPr>
                  <w:tcW w:w="1701" w:type="dxa"/>
                  <w:tcBorders>
                    <w:top w:val="single" w:sz="4" w:space="0" w:color="auto"/>
                    <w:left w:val="single" w:sz="4" w:space="0" w:color="auto"/>
                    <w:bottom w:val="single" w:sz="4" w:space="0" w:color="auto"/>
                    <w:right w:val="single" w:sz="4" w:space="0" w:color="auto"/>
                  </w:tcBorders>
                  <w:hideMark/>
                </w:tcPr>
                <w:p w14:paraId="568C25BB"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20 % vol. </w:t>
                  </w:r>
                </w:p>
              </w:tc>
              <w:tc>
                <w:tcPr>
                  <w:tcW w:w="1843" w:type="dxa"/>
                  <w:tcBorders>
                    <w:top w:val="single" w:sz="4" w:space="0" w:color="auto"/>
                    <w:left w:val="single" w:sz="4" w:space="0" w:color="auto"/>
                    <w:bottom w:val="single" w:sz="4" w:space="0" w:color="auto"/>
                    <w:right w:val="single" w:sz="4" w:space="0" w:color="auto"/>
                  </w:tcBorders>
                  <w:hideMark/>
                </w:tcPr>
                <w:p w14:paraId="5990622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0,01 % vol. </w:t>
                  </w:r>
                </w:p>
              </w:tc>
              <w:tc>
                <w:tcPr>
                  <w:tcW w:w="1976" w:type="dxa"/>
                  <w:tcBorders>
                    <w:top w:val="single" w:sz="4" w:space="0" w:color="auto"/>
                    <w:left w:val="single" w:sz="4" w:space="0" w:color="auto"/>
                    <w:bottom w:val="single" w:sz="4" w:space="0" w:color="auto"/>
                    <w:right w:val="single" w:sz="4" w:space="0" w:color="auto"/>
                  </w:tcBorders>
                  <w:hideMark/>
                </w:tcPr>
                <w:p w14:paraId="13126F9A"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 xml:space="preserve">&lt; 10 % vol: ± 0.5 % vol </w:t>
                  </w:r>
                </w:p>
                <w:p w14:paraId="45501CF8"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 xml:space="preserve">≥ 10 % vol: ± 5 % o. M. </w:t>
                  </w:r>
                </w:p>
              </w:tc>
            </w:tr>
            <w:tr w:rsidR="003D7589" w:rsidRPr="003D7589" w14:paraId="1B99077A"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5D2917F4"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HC</w:t>
                  </w:r>
                </w:p>
              </w:tc>
              <w:tc>
                <w:tcPr>
                  <w:tcW w:w="1701" w:type="dxa"/>
                  <w:tcBorders>
                    <w:top w:val="single" w:sz="4" w:space="0" w:color="auto"/>
                    <w:left w:val="single" w:sz="4" w:space="0" w:color="auto"/>
                    <w:bottom w:val="single" w:sz="4" w:space="0" w:color="auto"/>
                    <w:right w:val="single" w:sz="4" w:space="0" w:color="auto"/>
                  </w:tcBorders>
                  <w:hideMark/>
                </w:tcPr>
                <w:p w14:paraId="0C88C69B"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30.000 ppm vol. </w:t>
                  </w:r>
                </w:p>
              </w:tc>
              <w:tc>
                <w:tcPr>
                  <w:tcW w:w="1843" w:type="dxa"/>
                  <w:tcBorders>
                    <w:top w:val="single" w:sz="4" w:space="0" w:color="auto"/>
                    <w:left w:val="single" w:sz="4" w:space="0" w:color="auto"/>
                    <w:bottom w:val="single" w:sz="4" w:space="0" w:color="auto"/>
                    <w:right w:val="single" w:sz="4" w:space="0" w:color="auto"/>
                  </w:tcBorders>
                  <w:hideMark/>
                </w:tcPr>
                <w:p w14:paraId="7637EF6A"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 2.000: 1 ppm vol. </w:t>
                  </w:r>
                </w:p>
              </w:tc>
              <w:tc>
                <w:tcPr>
                  <w:tcW w:w="1976" w:type="dxa"/>
                  <w:tcBorders>
                    <w:top w:val="single" w:sz="4" w:space="0" w:color="auto"/>
                    <w:left w:val="single" w:sz="4" w:space="0" w:color="auto"/>
                    <w:bottom w:val="single" w:sz="4" w:space="0" w:color="auto"/>
                    <w:right w:val="single" w:sz="4" w:space="0" w:color="auto"/>
                  </w:tcBorders>
                  <w:hideMark/>
                </w:tcPr>
                <w:p w14:paraId="5AE89DCF"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&lt; 200 ppm vol: ± 10 ppm vol </w:t>
                  </w:r>
                </w:p>
                <w:p w14:paraId="28FAE20C"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 200 ppm vol: ± 5 % o. M. </w:t>
                  </w:r>
                </w:p>
                <w:p w14:paraId="3BBEA3A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 10000 ppm vol: ± 10 % o. M. </w:t>
                  </w:r>
                </w:p>
              </w:tc>
            </w:tr>
            <w:tr w:rsidR="003D7589" w:rsidRPr="003D7589" w14:paraId="089E26AC"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58C0839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O2</w:t>
                  </w:r>
                </w:p>
              </w:tc>
              <w:tc>
                <w:tcPr>
                  <w:tcW w:w="1701" w:type="dxa"/>
                  <w:tcBorders>
                    <w:top w:val="single" w:sz="4" w:space="0" w:color="auto"/>
                    <w:left w:val="single" w:sz="4" w:space="0" w:color="auto"/>
                    <w:bottom w:val="single" w:sz="4" w:space="0" w:color="auto"/>
                    <w:right w:val="single" w:sz="4" w:space="0" w:color="auto"/>
                  </w:tcBorders>
                  <w:hideMark/>
                </w:tcPr>
                <w:p w14:paraId="6C84775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25 % vol. </w:t>
                  </w:r>
                </w:p>
              </w:tc>
              <w:tc>
                <w:tcPr>
                  <w:tcW w:w="1843" w:type="dxa"/>
                  <w:tcBorders>
                    <w:top w:val="single" w:sz="4" w:space="0" w:color="auto"/>
                    <w:left w:val="single" w:sz="4" w:space="0" w:color="auto"/>
                    <w:bottom w:val="single" w:sz="4" w:space="0" w:color="auto"/>
                    <w:right w:val="single" w:sz="4" w:space="0" w:color="auto"/>
                  </w:tcBorders>
                  <w:hideMark/>
                </w:tcPr>
                <w:p w14:paraId="30E335C0"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0,01 % vol. </w:t>
                  </w:r>
                </w:p>
              </w:tc>
              <w:tc>
                <w:tcPr>
                  <w:tcW w:w="1976" w:type="dxa"/>
                  <w:tcBorders>
                    <w:top w:val="single" w:sz="4" w:space="0" w:color="auto"/>
                    <w:left w:val="single" w:sz="4" w:space="0" w:color="auto"/>
                    <w:bottom w:val="single" w:sz="4" w:space="0" w:color="auto"/>
                    <w:right w:val="single" w:sz="4" w:space="0" w:color="auto"/>
                  </w:tcBorders>
                  <w:hideMark/>
                </w:tcPr>
                <w:p w14:paraId="1791C505"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&lt; 2 % vol: ± 0.1 % vol</w:t>
                  </w:r>
                </w:p>
                <w:p w14:paraId="4E40021E" w14:textId="77777777" w:rsidR="003D7589" w:rsidRPr="003D7589" w:rsidRDefault="003D7589" w:rsidP="003D7589">
                  <w:pPr>
                    <w:spacing w:before="120" w:line="26" w:lineRule="atLeast"/>
                    <w:jc w:val="left"/>
                    <w:rPr>
                      <w:i/>
                      <w:spacing w:val="-2"/>
                      <w:sz w:val="28"/>
                      <w:szCs w:val="28"/>
                      <w:lang w:val="it-IT"/>
                    </w:rPr>
                  </w:pPr>
                  <w:r w:rsidRPr="003D7589">
                    <w:rPr>
                      <w:i/>
                      <w:spacing w:val="-2"/>
                      <w:sz w:val="28"/>
                      <w:szCs w:val="28"/>
                      <w:lang w:val="it-IT"/>
                    </w:rPr>
                    <w:t xml:space="preserve">≥ 2 % vol: ± 5 % o. M. </w:t>
                  </w:r>
                </w:p>
              </w:tc>
            </w:tr>
            <w:tr w:rsidR="003D7589" w:rsidRPr="003D7589" w14:paraId="612D9F17" w14:textId="77777777">
              <w:trPr>
                <w:trHeight w:val="20"/>
              </w:trPr>
              <w:tc>
                <w:tcPr>
                  <w:tcW w:w="1034" w:type="dxa"/>
                  <w:tcBorders>
                    <w:top w:val="single" w:sz="4" w:space="0" w:color="auto"/>
                    <w:left w:val="single" w:sz="4" w:space="0" w:color="auto"/>
                    <w:bottom w:val="single" w:sz="4" w:space="0" w:color="auto"/>
                    <w:right w:val="single" w:sz="4" w:space="0" w:color="auto"/>
                  </w:tcBorders>
                  <w:hideMark/>
                </w:tcPr>
                <w:p w14:paraId="363E4BEF"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Lambda</w:t>
                  </w:r>
                </w:p>
              </w:tc>
              <w:tc>
                <w:tcPr>
                  <w:tcW w:w="1701" w:type="dxa"/>
                  <w:tcBorders>
                    <w:top w:val="single" w:sz="4" w:space="0" w:color="auto"/>
                    <w:left w:val="single" w:sz="4" w:space="0" w:color="auto"/>
                    <w:bottom w:val="single" w:sz="4" w:space="0" w:color="auto"/>
                    <w:right w:val="single" w:sz="4" w:space="0" w:color="auto"/>
                  </w:tcBorders>
                  <w:hideMark/>
                </w:tcPr>
                <w:p w14:paraId="0EF3D330"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0 ... 9.999 </w:t>
                  </w:r>
                </w:p>
              </w:tc>
              <w:tc>
                <w:tcPr>
                  <w:tcW w:w="1843" w:type="dxa"/>
                  <w:tcBorders>
                    <w:top w:val="single" w:sz="4" w:space="0" w:color="auto"/>
                    <w:left w:val="single" w:sz="4" w:space="0" w:color="auto"/>
                    <w:bottom w:val="single" w:sz="4" w:space="0" w:color="auto"/>
                    <w:right w:val="single" w:sz="4" w:space="0" w:color="auto"/>
                  </w:tcBorders>
                  <w:hideMark/>
                </w:tcPr>
                <w:p w14:paraId="3AF9973A"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0,001 </w:t>
                  </w:r>
                </w:p>
              </w:tc>
              <w:tc>
                <w:tcPr>
                  <w:tcW w:w="1976" w:type="dxa"/>
                  <w:tcBorders>
                    <w:top w:val="single" w:sz="4" w:space="0" w:color="auto"/>
                    <w:left w:val="single" w:sz="4" w:space="0" w:color="auto"/>
                    <w:bottom w:val="single" w:sz="4" w:space="0" w:color="auto"/>
                    <w:right w:val="single" w:sz="4" w:space="0" w:color="auto"/>
                  </w:tcBorders>
                  <w:hideMark/>
                </w:tcPr>
                <w:p w14:paraId="142B6E2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 xml:space="preserve">Calculated from CO, CO2, HC, O2 </w:t>
                  </w:r>
                </w:p>
              </w:tc>
            </w:tr>
          </w:tbl>
          <w:p w14:paraId="2E3D15CA" w14:textId="77777777" w:rsidR="003D7589" w:rsidRPr="003D7589" w:rsidRDefault="003D7589" w:rsidP="003D7589">
            <w:pPr>
              <w:spacing w:before="120" w:line="26" w:lineRule="atLeast"/>
              <w:jc w:val="left"/>
              <w:rPr>
                <w:b/>
                <w:i/>
                <w:iCs/>
                <w:spacing w:val="-2"/>
                <w:sz w:val="28"/>
                <w:szCs w:val="28"/>
                <w:lang w:val="sv-SE"/>
              </w:rPr>
            </w:pPr>
            <w:r w:rsidRPr="003D7589">
              <w:rPr>
                <w:b/>
                <w:i/>
                <w:iCs/>
                <w:spacing w:val="-2"/>
                <w:sz w:val="28"/>
                <w:szCs w:val="28"/>
                <w:lang w:val="sv-SE"/>
              </w:rPr>
              <w:t xml:space="preserve">5. Bộ cấp nguồn DC KR – 67 (Không bao gồm cáp nguồn AC) </w:t>
            </w:r>
          </w:p>
          <w:p w14:paraId="7879B774" w14:textId="77777777" w:rsidR="003D7589" w:rsidRPr="003D7589" w:rsidRDefault="003D7589" w:rsidP="003D7589">
            <w:pPr>
              <w:spacing w:before="120" w:line="26" w:lineRule="atLeast"/>
              <w:jc w:val="left"/>
              <w:rPr>
                <w:b/>
                <w:i/>
                <w:iCs/>
                <w:spacing w:val="-2"/>
                <w:sz w:val="28"/>
                <w:szCs w:val="28"/>
                <w:lang w:val="pl-PL"/>
              </w:rPr>
            </w:pPr>
            <w:r w:rsidRPr="003D7589">
              <w:rPr>
                <w:b/>
                <w:i/>
                <w:iCs/>
                <w:spacing w:val="-2"/>
                <w:sz w:val="28"/>
                <w:szCs w:val="28"/>
                <w:lang w:val="sv-SE"/>
              </w:rPr>
              <w:t>(</w:t>
            </w:r>
            <w:r w:rsidRPr="003D7589">
              <w:rPr>
                <w:b/>
                <w:i/>
                <w:iCs/>
                <w:spacing w:val="-2"/>
                <w:sz w:val="28"/>
                <w:szCs w:val="28"/>
                <w:lang w:val="pl-PL"/>
              </w:rPr>
              <w:t>BV7589 KR-067 Power Supply Package)</w:t>
            </w:r>
            <w:r w:rsidRPr="003D7589">
              <w:rPr>
                <w:b/>
                <w:i/>
                <w:iCs/>
                <w:spacing w:val="-2"/>
                <w:sz w:val="28"/>
                <w:szCs w:val="28"/>
              </w:rPr>
              <w:t>: 01 Bộ</w:t>
            </w:r>
          </w:p>
          <w:p w14:paraId="707FCB82"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 xml:space="preserve">6. Modun kết nối Bluetooth cho Dismoke480 (BO7719 Bluetooth Module </w:t>
            </w:r>
          </w:p>
          <w:p w14:paraId="71AF297E"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DiSMOKE 480): 01 Bộ</w:t>
            </w:r>
          </w:p>
          <w:p w14:paraId="67D7BCEF" w14:textId="77777777" w:rsidR="003D7589" w:rsidRPr="003D7589" w:rsidRDefault="003D7589" w:rsidP="003D7589">
            <w:pPr>
              <w:spacing w:before="120" w:line="26" w:lineRule="atLeast"/>
              <w:jc w:val="left"/>
              <w:rPr>
                <w:i/>
                <w:iCs/>
                <w:spacing w:val="-2"/>
                <w:sz w:val="28"/>
                <w:szCs w:val="28"/>
              </w:rPr>
            </w:pPr>
            <w:r w:rsidRPr="003D7589">
              <w:rPr>
                <w:b/>
                <w:i/>
                <w:iCs/>
                <w:spacing w:val="-2"/>
                <w:sz w:val="28"/>
                <w:szCs w:val="28"/>
              </w:rPr>
              <w:t>7. Máy đo khói DiSMOKE 480 (BO7092 DiSmoke 480): 01 Bộ</w:t>
            </w:r>
          </w:p>
          <w:tbl>
            <w:tblP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103"/>
            </w:tblGrid>
            <w:tr w:rsidR="003D7589" w:rsidRPr="003D7589" w14:paraId="49D3CBAF" w14:textId="77777777">
              <w:trPr>
                <w:trHeight w:val="20"/>
              </w:trPr>
              <w:tc>
                <w:tcPr>
                  <w:tcW w:w="6554" w:type="dxa"/>
                  <w:gridSpan w:val="2"/>
                  <w:tcBorders>
                    <w:top w:val="single" w:sz="4" w:space="0" w:color="auto"/>
                    <w:left w:val="single" w:sz="4" w:space="0" w:color="auto"/>
                    <w:bottom w:val="single" w:sz="4" w:space="0" w:color="auto"/>
                    <w:right w:val="single" w:sz="4" w:space="0" w:color="auto"/>
                  </w:tcBorders>
                  <w:hideMark/>
                </w:tcPr>
                <w:p w14:paraId="5A7807E5"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Thông số kỹ thuật</w:t>
                  </w:r>
                </w:p>
              </w:tc>
            </w:tr>
            <w:tr w:rsidR="003D7589" w:rsidRPr="003D7589" w14:paraId="4F44945B"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5D39DD34"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Nguyên lý đo</w:t>
                  </w:r>
                </w:p>
              </w:tc>
              <w:tc>
                <w:tcPr>
                  <w:tcW w:w="4103" w:type="dxa"/>
                  <w:tcBorders>
                    <w:top w:val="single" w:sz="4" w:space="0" w:color="auto"/>
                    <w:left w:val="single" w:sz="4" w:space="0" w:color="auto"/>
                    <w:bottom w:val="single" w:sz="4" w:space="0" w:color="auto"/>
                    <w:right w:val="single" w:sz="4" w:space="0" w:color="auto"/>
                  </w:tcBorders>
                  <w:hideMark/>
                </w:tcPr>
                <w:p w14:paraId="0FE7EB8F"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Đo hấp thụ triệt tiêu</w:t>
                  </w:r>
                </w:p>
              </w:tc>
            </w:tr>
            <w:tr w:rsidR="003D7589" w:rsidRPr="003D7589" w14:paraId="49FB3BAA"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14FC44DF"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Nhiệt độ hoạt động</w:t>
                  </w:r>
                </w:p>
              </w:tc>
              <w:tc>
                <w:tcPr>
                  <w:tcW w:w="4103" w:type="dxa"/>
                  <w:tcBorders>
                    <w:top w:val="single" w:sz="4" w:space="0" w:color="auto"/>
                    <w:left w:val="single" w:sz="4" w:space="0" w:color="auto"/>
                    <w:bottom w:val="single" w:sz="4" w:space="0" w:color="auto"/>
                    <w:right w:val="single" w:sz="4" w:space="0" w:color="auto"/>
                  </w:tcBorders>
                  <w:hideMark/>
                </w:tcPr>
                <w:p w14:paraId="2CEAE260"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+5 ... +40 °C</w:t>
                  </w:r>
                </w:p>
              </w:tc>
            </w:tr>
            <w:tr w:rsidR="003D7589" w:rsidRPr="003D7589" w14:paraId="0A0CCBFB"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462CCAD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Nhiệt độ lưu trữ</w:t>
                  </w:r>
                </w:p>
              </w:tc>
              <w:tc>
                <w:tcPr>
                  <w:tcW w:w="4103" w:type="dxa"/>
                  <w:tcBorders>
                    <w:top w:val="single" w:sz="4" w:space="0" w:color="auto"/>
                    <w:left w:val="single" w:sz="4" w:space="0" w:color="auto"/>
                    <w:bottom w:val="single" w:sz="4" w:space="0" w:color="auto"/>
                    <w:right w:val="single" w:sz="4" w:space="0" w:color="auto"/>
                  </w:tcBorders>
                  <w:hideMark/>
                </w:tcPr>
                <w:p w14:paraId="3F6E6B0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-20 ... +60 °C</w:t>
                  </w:r>
                </w:p>
              </w:tc>
            </w:tr>
            <w:tr w:rsidR="003D7589" w:rsidRPr="003D7589" w14:paraId="6CA3385B"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27FA06E5"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Độ ẩm</w:t>
                  </w:r>
                </w:p>
              </w:tc>
              <w:tc>
                <w:tcPr>
                  <w:tcW w:w="4103" w:type="dxa"/>
                  <w:tcBorders>
                    <w:top w:val="single" w:sz="4" w:space="0" w:color="auto"/>
                    <w:left w:val="single" w:sz="4" w:space="0" w:color="auto"/>
                    <w:bottom w:val="single" w:sz="4" w:space="0" w:color="auto"/>
                    <w:right w:val="single" w:sz="4" w:space="0" w:color="auto"/>
                  </w:tcBorders>
                  <w:hideMark/>
                </w:tcPr>
                <w:p w14:paraId="3DE7473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không quá 90%, không ngưng tụ</w:t>
                  </w:r>
                </w:p>
              </w:tc>
            </w:tr>
            <w:tr w:rsidR="003D7589" w:rsidRPr="003D7589" w14:paraId="7A80DC47"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4CB5EA2D" w14:textId="77777777" w:rsidR="003D7589" w:rsidRPr="003D7589" w:rsidRDefault="003D7589" w:rsidP="003D7589">
                  <w:pPr>
                    <w:spacing w:before="120" w:line="26" w:lineRule="atLeast"/>
                    <w:jc w:val="left"/>
                    <w:rPr>
                      <w:i/>
                      <w:spacing w:val="-2"/>
                      <w:sz w:val="28"/>
                      <w:szCs w:val="28"/>
                      <w:lang w:val="fr-FR"/>
                    </w:rPr>
                  </w:pPr>
                  <w:r w:rsidRPr="003D7589">
                    <w:rPr>
                      <w:i/>
                      <w:spacing w:val="-2"/>
                      <w:sz w:val="28"/>
                      <w:szCs w:val="28"/>
                      <w:lang w:val="fr-FR"/>
                    </w:rPr>
                    <w:t>Điện áp danh định</w:t>
                  </w:r>
                </w:p>
              </w:tc>
              <w:tc>
                <w:tcPr>
                  <w:tcW w:w="4103" w:type="dxa"/>
                  <w:tcBorders>
                    <w:top w:val="single" w:sz="4" w:space="0" w:color="auto"/>
                    <w:left w:val="single" w:sz="4" w:space="0" w:color="auto"/>
                    <w:bottom w:val="single" w:sz="4" w:space="0" w:color="auto"/>
                    <w:right w:val="single" w:sz="4" w:space="0" w:color="auto"/>
                  </w:tcBorders>
                  <w:hideMark/>
                </w:tcPr>
                <w:p w14:paraId="79E5A892"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230 VAC</w:t>
                  </w:r>
                </w:p>
              </w:tc>
            </w:tr>
            <w:tr w:rsidR="003D7589" w:rsidRPr="003D7589" w14:paraId="3901BA63"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3C8F77B8" w14:textId="77777777" w:rsidR="003D7589" w:rsidRPr="003D7589" w:rsidRDefault="003D7589" w:rsidP="003D7589">
                  <w:pPr>
                    <w:spacing w:before="120" w:line="26" w:lineRule="atLeast"/>
                    <w:jc w:val="left"/>
                    <w:rPr>
                      <w:i/>
                      <w:spacing w:val="-2"/>
                      <w:sz w:val="28"/>
                      <w:szCs w:val="28"/>
                      <w:lang w:val="fr-FR"/>
                    </w:rPr>
                  </w:pPr>
                  <w:r w:rsidRPr="003D7589">
                    <w:rPr>
                      <w:i/>
                      <w:spacing w:val="-2"/>
                      <w:sz w:val="28"/>
                      <w:szCs w:val="28"/>
                      <w:lang w:val="fr-FR"/>
                    </w:rPr>
                    <w:t>Dải điện áp</w:t>
                  </w:r>
                </w:p>
              </w:tc>
              <w:tc>
                <w:tcPr>
                  <w:tcW w:w="4103" w:type="dxa"/>
                  <w:tcBorders>
                    <w:top w:val="single" w:sz="4" w:space="0" w:color="auto"/>
                    <w:left w:val="single" w:sz="4" w:space="0" w:color="auto"/>
                    <w:bottom w:val="single" w:sz="4" w:space="0" w:color="auto"/>
                    <w:right w:val="single" w:sz="4" w:space="0" w:color="auto"/>
                  </w:tcBorders>
                  <w:hideMark/>
                </w:tcPr>
                <w:p w14:paraId="66F0A54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85 - 264 VAC</w:t>
                  </w:r>
                </w:p>
              </w:tc>
            </w:tr>
            <w:tr w:rsidR="003D7589" w:rsidRPr="003D7589" w14:paraId="5F89B1C2"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12582BC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Tần số</w:t>
                  </w:r>
                </w:p>
              </w:tc>
              <w:tc>
                <w:tcPr>
                  <w:tcW w:w="4103" w:type="dxa"/>
                  <w:tcBorders>
                    <w:top w:val="single" w:sz="4" w:space="0" w:color="auto"/>
                    <w:left w:val="single" w:sz="4" w:space="0" w:color="auto"/>
                    <w:bottom w:val="single" w:sz="4" w:space="0" w:color="auto"/>
                    <w:right w:val="single" w:sz="4" w:space="0" w:color="auto"/>
                  </w:tcBorders>
                  <w:hideMark/>
                </w:tcPr>
                <w:p w14:paraId="5B94338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47 ... 63 Hz</w:t>
                  </w:r>
                </w:p>
              </w:tc>
            </w:tr>
            <w:tr w:rsidR="003D7589" w:rsidRPr="003D7589" w14:paraId="0BF7523A"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4075590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Công suất tiêu thụ</w:t>
                  </w:r>
                </w:p>
              </w:tc>
              <w:tc>
                <w:tcPr>
                  <w:tcW w:w="4103" w:type="dxa"/>
                  <w:tcBorders>
                    <w:top w:val="single" w:sz="4" w:space="0" w:color="auto"/>
                    <w:left w:val="single" w:sz="4" w:space="0" w:color="auto"/>
                    <w:bottom w:val="single" w:sz="4" w:space="0" w:color="auto"/>
                    <w:right w:val="single" w:sz="4" w:space="0" w:color="auto"/>
                  </w:tcBorders>
                  <w:hideMark/>
                </w:tcPr>
                <w:p w14:paraId="70E49364"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Khoảng 78 VA (bao gồm gia nhiệt)</w:t>
                  </w:r>
                </w:p>
              </w:tc>
            </w:tr>
            <w:tr w:rsidR="003D7589" w:rsidRPr="003D7589" w14:paraId="47000E6B"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2A1A27F4"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Kích thước</w:t>
                  </w:r>
                </w:p>
              </w:tc>
              <w:tc>
                <w:tcPr>
                  <w:tcW w:w="4103" w:type="dxa"/>
                  <w:tcBorders>
                    <w:top w:val="single" w:sz="4" w:space="0" w:color="auto"/>
                    <w:left w:val="single" w:sz="4" w:space="0" w:color="auto"/>
                    <w:bottom w:val="single" w:sz="4" w:space="0" w:color="auto"/>
                    <w:right w:val="single" w:sz="4" w:space="0" w:color="auto"/>
                  </w:tcBorders>
                  <w:hideMark/>
                </w:tcPr>
                <w:p w14:paraId="487B8DE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395 x 285 x 136 (W x H x D)</w:t>
                  </w:r>
                </w:p>
              </w:tc>
            </w:tr>
            <w:tr w:rsidR="003D7589" w:rsidRPr="003D7589" w14:paraId="5DC8DCD9"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6835F27D"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Cân nặng</w:t>
                  </w:r>
                </w:p>
              </w:tc>
              <w:tc>
                <w:tcPr>
                  <w:tcW w:w="4103" w:type="dxa"/>
                  <w:tcBorders>
                    <w:top w:val="single" w:sz="4" w:space="0" w:color="auto"/>
                    <w:left w:val="single" w:sz="4" w:space="0" w:color="auto"/>
                    <w:bottom w:val="single" w:sz="4" w:space="0" w:color="auto"/>
                    <w:right w:val="single" w:sz="4" w:space="0" w:color="auto"/>
                  </w:tcBorders>
                  <w:hideMark/>
                </w:tcPr>
                <w:p w14:paraId="78A49A85"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3,5 kg</w:t>
                  </w:r>
                </w:p>
              </w:tc>
            </w:tr>
            <w:tr w:rsidR="003D7589" w:rsidRPr="003D7589" w14:paraId="1F120032"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7DCD4679"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Kết nối</w:t>
                  </w:r>
                </w:p>
              </w:tc>
              <w:tc>
                <w:tcPr>
                  <w:tcW w:w="4103" w:type="dxa"/>
                  <w:tcBorders>
                    <w:top w:val="single" w:sz="4" w:space="0" w:color="auto"/>
                    <w:left w:val="single" w:sz="4" w:space="0" w:color="auto"/>
                    <w:bottom w:val="single" w:sz="4" w:space="0" w:color="auto"/>
                    <w:right w:val="single" w:sz="4" w:space="0" w:color="auto"/>
                  </w:tcBorders>
                  <w:hideMark/>
                </w:tcPr>
                <w:p w14:paraId="47158166"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RS232; truyền thông không dây</w:t>
                  </w:r>
                </w:p>
              </w:tc>
            </w:tr>
          </w:tbl>
          <w:p w14:paraId="109E4559" w14:textId="77777777" w:rsidR="003D7589" w:rsidRPr="003D7589" w:rsidRDefault="003D7589" w:rsidP="003D7589">
            <w:pPr>
              <w:spacing w:before="120" w:line="26" w:lineRule="atLeast"/>
              <w:jc w:val="left"/>
              <w:rPr>
                <w:b/>
                <w:i/>
                <w:iCs/>
                <w:spacing w:val="-2"/>
                <w:sz w:val="28"/>
                <w:szCs w:val="28"/>
              </w:rPr>
            </w:pPr>
          </w:p>
          <w:tbl>
            <w:tblP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103"/>
            </w:tblGrid>
            <w:tr w:rsidR="003D7589" w:rsidRPr="003D7589" w14:paraId="346263E3" w14:textId="77777777">
              <w:trPr>
                <w:trHeight w:val="20"/>
              </w:trPr>
              <w:tc>
                <w:tcPr>
                  <w:tcW w:w="6554" w:type="dxa"/>
                  <w:gridSpan w:val="2"/>
                  <w:tcBorders>
                    <w:top w:val="single" w:sz="4" w:space="0" w:color="auto"/>
                    <w:left w:val="single" w:sz="4" w:space="0" w:color="auto"/>
                    <w:bottom w:val="single" w:sz="4" w:space="0" w:color="auto"/>
                    <w:right w:val="single" w:sz="4" w:space="0" w:color="auto"/>
                  </w:tcBorders>
                  <w:hideMark/>
                </w:tcPr>
                <w:p w14:paraId="22D7303D" w14:textId="77777777" w:rsidR="003D7589" w:rsidRPr="003D7589" w:rsidRDefault="003D7589" w:rsidP="003D7589">
                  <w:pPr>
                    <w:spacing w:before="120" w:line="26" w:lineRule="atLeast"/>
                    <w:jc w:val="left"/>
                    <w:rPr>
                      <w:b/>
                      <w:bCs/>
                      <w:i/>
                      <w:spacing w:val="-2"/>
                      <w:sz w:val="28"/>
                      <w:szCs w:val="28"/>
                    </w:rPr>
                  </w:pPr>
                  <w:r w:rsidRPr="003D7589">
                    <w:rPr>
                      <w:b/>
                      <w:bCs/>
                      <w:i/>
                      <w:spacing w:val="-2"/>
                      <w:sz w:val="28"/>
                      <w:szCs w:val="28"/>
                    </w:rPr>
                    <w:t>Buồng đo độ đục</w:t>
                  </w:r>
                </w:p>
              </w:tc>
            </w:tr>
            <w:tr w:rsidR="003D7589" w:rsidRPr="003D7589" w14:paraId="2ECB163A"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3D9EB922"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Gia nhiệt buồng đo</w:t>
                  </w:r>
                </w:p>
              </w:tc>
              <w:tc>
                <w:tcPr>
                  <w:tcW w:w="4103" w:type="dxa"/>
                  <w:tcBorders>
                    <w:top w:val="single" w:sz="4" w:space="0" w:color="auto"/>
                    <w:left w:val="single" w:sz="4" w:space="0" w:color="auto"/>
                    <w:bottom w:val="single" w:sz="4" w:space="0" w:color="auto"/>
                    <w:right w:val="single" w:sz="4" w:space="0" w:color="auto"/>
                  </w:tcBorders>
                  <w:hideMark/>
                </w:tcPr>
                <w:p w14:paraId="0D3113A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100 °C</w:t>
                  </w:r>
                </w:p>
              </w:tc>
            </w:tr>
            <w:tr w:rsidR="003D7589" w:rsidRPr="003D7589" w14:paraId="00DE7166"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402089E2"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Chiều dài ống đo</w:t>
                  </w:r>
                </w:p>
              </w:tc>
              <w:tc>
                <w:tcPr>
                  <w:tcW w:w="4103" w:type="dxa"/>
                  <w:tcBorders>
                    <w:top w:val="single" w:sz="4" w:space="0" w:color="auto"/>
                    <w:left w:val="single" w:sz="4" w:space="0" w:color="auto"/>
                    <w:bottom w:val="single" w:sz="4" w:space="0" w:color="auto"/>
                    <w:right w:val="single" w:sz="4" w:space="0" w:color="auto"/>
                  </w:tcBorders>
                  <w:hideMark/>
                </w:tcPr>
                <w:p w14:paraId="3B5682A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215 mm ± 2 mm</w:t>
                  </w:r>
                </w:p>
              </w:tc>
            </w:tr>
            <w:tr w:rsidR="003D7589" w:rsidRPr="003D7589" w14:paraId="0495420A"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70B102C9"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Nhiệt độ khí thải tối đa có thể đo được</w:t>
                  </w:r>
                </w:p>
              </w:tc>
              <w:tc>
                <w:tcPr>
                  <w:tcW w:w="4103" w:type="dxa"/>
                  <w:tcBorders>
                    <w:top w:val="single" w:sz="4" w:space="0" w:color="auto"/>
                    <w:left w:val="single" w:sz="4" w:space="0" w:color="auto"/>
                    <w:bottom w:val="single" w:sz="4" w:space="0" w:color="auto"/>
                    <w:right w:val="single" w:sz="4" w:space="0" w:color="auto"/>
                  </w:tcBorders>
                  <w:hideMark/>
                </w:tcPr>
                <w:p w14:paraId="51C4C3B8"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200 °C</w:t>
                  </w:r>
                </w:p>
              </w:tc>
            </w:tr>
            <w:tr w:rsidR="003D7589" w:rsidRPr="003D7589" w14:paraId="0FFC5753"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6D132517"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Độ đục</w:t>
                  </w:r>
                </w:p>
              </w:tc>
              <w:tc>
                <w:tcPr>
                  <w:tcW w:w="4103" w:type="dxa"/>
                  <w:tcBorders>
                    <w:top w:val="single" w:sz="4" w:space="0" w:color="auto"/>
                    <w:left w:val="single" w:sz="4" w:space="0" w:color="auto"/>
                    <w:bottom w:val="single" w:sz="4" w:space="0" w:color="auto"/>
                    <w:right w:val="single" w:sz="4" w:space="0" w:color="auto"/>
                  </w:tcBorders>
                  <w:hideMark/>
                </w:tcPr>
                <w:p w14:paraId="1282CAAF"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-Dải đo: 0...99,9%</w:t>
                  </w:r>
                </w:p>
                <w:p w14:paraId="3EA661A2"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-Độ phân giải: 0,1%</w:t>
                  </w:r>
                </w:p>
              </w:tc>
            </w:tr>
            <w:tr w:rsidR="003D7589" w:rsidRPr="003D7589" w14:paraId="2A4780EA" w14:textId="77777777">
              <w:trPr>
                <w:trHeight w:val="20"/>
              </w:trPr>
              <w:tc>
                <w:tcPr>
                  <w:tcW w:w="2451" w:type="dxa"/>
                  <w:tcBorders>
                    <w:top w:val="single" w:sz="4" w:space="0" w:color="auto"/>
                    <w:left w:val="single" w:sz="4" w:space="0" w:color="auto"/>
                    <w:bottom w:val="single" w:sz="4" w:space="0" w:color="auto"/>
                    <w:right w:val="single" w:sz="4" w:space="0" w:color="auto"/>
                  </w:tcBorders>
                  <w:hideMark/>
                </w:tcPr>
                <w:p w14:paraId="5EAECBF7" w14:textId="77777777" w:rsidR="003D7589" w:rsidRPr="003D7589" w:rsidRDefault="003D7589" w:rsidP="003D7589">
                  <w:pPr>
                    <w:spacing w:before="120" w:line="26" w:lineRule="atLeast"/>
                    <w:jc w:val="left"/>
                    <w:rPr>
                      <w:i/>
                      <w:spacing w:val="-2"/>
                      <w:sz w:val="28"/>
                      <w:szCs w:val="28"/>
                      <w:lang w:val="de-DE"/>
                    </w:rPr>
                  </w:pPr>
                  <w:r w:rsidRPr="003D7589">
                    <w:rPr>
                      <w:i/>
                      <w:spacing w:val="-2"/>
                      <w:sz w:val="28"/>
                      <w:szCs w:val="28"/>
                      <w:lang w:val="de-DE"/>
                    </w:rPr>
                    <w:t>Hấp thụ (giá trị-k)</w:t>
                  </w:r>
                </w:p>
              </w:tc>
              <w:tc>
                <w:tcPr>
                  <w:tcW w:w="4103" w:type="dxa"/>
                  <w:tcBorders>
                    <w:top w:val="single" w:sz="4" w:space="0" w:color="auto"/>
                    <w:left w:val="single" w:sz="4" w:space="0" w:color="auto"/>
                    <w:bottom w:val="single" w:sz="4" w:space="0" w:color="auto"/>
                    <w:right w:val="single" w:sz="4" w:space="0" w:color="auto"/>
                  </w:tcBorders>
                  <w:hideMark/>
                </w:tcPr>
                <w:p w14:paraId="72D3A12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-Dải đo: 0...9,99%</w:t>
                  </w:r>
                </w:p>
                <w:p w14:paraId="3BD9B6D3" w14:textId="77777777" w:rsidR="003D7589" w:rsidRPr="003D7589" w:rsidRDefault="003D7589" w:rsidP="003D7589">
                  <w:pPr>
                    <w:spacing w:before="120" w:line="26" w:lineRule="atLeast"/>
                    <w:jc w:val="left"/>
                    <w:rPr>
                      <w:i/>
                      <w:spacing w:val="-2"/>
                      <w:sz w:val="28"/>
                      <w:szCs w:val="28"/>
                    </w:rPr>
                  </w:pPr>
                  <w:r w:rsidRPr="003D7589">
                    <w:rPr>
                      <w:i/>
                      <w:spacing w:val="-2"/>
                      <w:sz w:val="28"/>
                      <w:szCs w:val="28"/>
                    </w:rPr>
                    <w:t>-Độ phân giải: 0,01l/m</w:t>
                  </w:r>
                </w:p>
              </w:tc>
            </w:tr>
          </w:tbl>
          <w:p w14:paraId="142956B2"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8. Vỏ thiết bị MDS 418 (BG7444 Case Basic MDS418): 01 Bộ</w:t>
            </w:r>
          </w:p>
          <w:p w14:paraId="10EF9B4C"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9. Đầu dò nhiệt độ dầu 1000mm (BV7007 Oil-Temp-Probe 1000mm): 01 Bộ</w:t>
            </w:r>
          </w:p>
          <w:p w14:paraId="532561AA"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 xml:space="preserve">10. Ống thu mẫu khí thải Diesel dài 1.8m (BO7011 Exhaust Probe </w:t>
            </w:r>
          </w:p>
          <w:p w14:paraId="5C20934B"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Diesel 4000 1.8M): 01 Bộ</w:t>
            </w:r>
          </w:p>
          <w:p w14:paraId="68BF8A99" w14:textId="77777777" w:rsidR="003D7589" w:rsidRPr="003D7589" w:rsidRDefault="003D7589" w:rsidP="003D7589">
            <w:pPr>
              <w:spacing w:before="120" w:line="26" w:lineRule="atLeast"/>
              <w:jc w:val="left"/>
              <w:rPr>
                <w:b/>
                <w:i/>
                <w:iCs/>
                <w:spacing w:val="-2"/>
                <w:sz w:val="28"/>
                <w:szCs w:val="28"/>
                <w:lang w:val="es-ES"/>
              </w:rPr>
            </w:pPr>
            <w:r w:rsidRPr="003D7589">
              <w:rPr>
                <w:b/>
                <w:i/>
                <w:iCs/>
                <w:spacing w:val="-2"/>
                <w:sz w:val="28"/>
                <w:szCs w:val="28"/>
              </w:rPr>
              <w:t>11. Cáp USB kiểu đầu A/B 90° dài 2m (</w:t>
            </w:r>
            <w:r w:rsidRPr="003D7589">
              <w:rPr>
                <w:b/>
                <w:i/>
                <w:iCs/>
                <w:spacing w:val="-2"/>
                <w:sz w:val="28"/>
                <w:szCs w:val="28"/>
                <w:lang w:val="es-ES"/>
              </w:rPr>
              <w:t>EX7097 Cable USB Typ A/B 90° 2M)</w:t>
            </w:r>
            <w:r w:rsidRPr="003D7589">
              <w:rPr>
                <w:b/>
                <w:i/>
                <w:iCs/>
                <w:spacing w:val="-2"/>
                <w:sz w:val="28"/>
                <w:szCs w:val="28"/>
              </w:rPr>
              <w:t>: 01 Bộ</w:t>
            </w:r>
          </w:p>
          <w:p w14:paraId="1734EE12"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12. Cáp USB nối dài 4.5 mét (EX7536 Cable USB Extension 4.5M): 01 Bộ</w:t>
            </w:r>
          </w:p>
          <w:p w14:paraId="649DDDE3"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13. Cáp USB kiểu đầu A-B dài 0.3 mét (EX7029 Cable USB Typ A-B 0,3M): 01 Bộ</w:t>
            </w:r>
          </w:p>
          <w:p w14:paraId="175633E5" w14:textId="77777777" w:rsidR="003D7589" w:rsidRPr="003D7589" w:rsidRDefault="003D7589" w:rsidP="003D7589">
            <w:pPr>
              <w:spacing w:before="120" w:line="26" w:lineRule="atLeast"/>
              <w:jc w:val="left"/>
              <w:rPr>
                <w:b/>
                <w:i/>
                <w:iCs/>
                <w:spacing w:val="-2"/>
                <w:sz w:val="28"/>
                <w:szCs w:val="28"/>
              </w:rPr>
            </w:pPr>
            <w:r w:rsidRPr="003D7589">
              <w:rPr>
                <w:b/>
                <w:i/>
                <w:iCs/>
                <w:spacing w:val="-2"/>
                <w:sz w:val="28"/>
                <w:szCs w:val="28"/>
              </w:rPr>
              <w:t>14. Tấm để từ cho cảm biến từ tính đo tốc độ vòng quay (ZG8237</w:t>
            </w:r>
          </w:p>
          <w:p w14:paraId="61119748" w14:textId="77777777" w:rsidR="003D7589" w:rsidRPr="003D7589" w:rsidRDefault="003D7589" w:rsidP="003D7589">
            <w:pPr>
              <w:spacing w:before="120" w:line="26" w:lineRule="atLeast"/>
              <w:jc w:val="left"/>
              <w:rPr>
                <w:b/>
                <w:bCs/>
                <w:i/>
                <w:spacing w:val="-2"/>
                <w:sz w:val="28"/>
                <w:szCs w:val="28"/>
              </w:rPr>
            </w:pPr>
            <w:r w:rsidRPr="003D7589">
              <w:rPr>
                <w:b/>
                <w:i/>
                <w:iCs/>
                <w:spacing w:val="-2"/>
                <w:sz w:val="28"/>
                <w:szCs w:val="28"/>
              </w:rPr>
              <w:t xml:space="preserve"> Magnetic plate for Magnetic sensor): 01 Bộ</w:t>
            </w:r>
          </w:p>
        </w:tc>
      </w:tr>
    </w:tbl>
    <w:p w14:paraId="779C5061" w14:textId="77777777" w:rsidR="001B3D26" w:rsidRPr="001B3D26" w:rsidRDefault="001B3D26" w:rsidP="001B3D26">
      <w:pPr>
        <w:spacing w:before="120" w:line="26" w:lineRule="atLeast"/>
        <w:jc w:val="left"/>
        <w:rPr>
          <w:i/>
          <w:spacing w:val="-2"/>
          <w:sz w:val="28"/>
          <w:szCs w:val="28"/>
        </w:rPr>
      </w:pPr>
    </w:p>
    <w:p w14:paraId="42C48968" w14:textId="77777777" w:rsidR="001B3D26" w:rsidRPr="001B3D26" w:rsidRDefault="001B3D26" w:rsidP="001B3D26">
      <w:pPr>
        <w:widowControl w:val="0"/>
        <w:spacing w:before="120" w:after="120" w:line="26" w:lineRule="atLeast"/>
        <w:rPr>
          <w:bCs/>
          <w:i/>
          <w:sz w:val="28"/>
          <w:szCs w:val="28"/>
        </w:rPr>
      </w:pPr>
      <w:r w:rsidRPr="001B3D26">
        <w:rPr>
          <w:bCs/>
          <w:i/>
          <w:sz w:val="28"/>
          <w:szCs w:val="28"/>
        </w:rPr>
        <w:t>- (*) Tương đương được định nghĩa là có đặc tính kỹ thuật tương tự, có tính năng sử dụng là tương đương với các hàng hóa đã nêu trên.</w:t>
      </w:r>
    </w:p>
    <w:p w14:paraId="08D8317A" w14:textId="77777777" w:rsidR="001B3D26" w:rsidRPr="001B3D26" w:rsidRDefault="001B3D26" w:rsidP="001B3D26">
      <w:pPr>
        <w:widowControl w:val="0"/>
        <w:spacing w:before="120" w:after="120" w:line="26" w:lineRule="atLeast"/>
        <w:rPr>
          <w:bCs/>
          <w:i/>
          <w:sz w:val="28"/>
          <w:szCs w:val="28"/>
        </w:rPr>
      </w:pPr>
      <w:r w:rsidRPr="001B3D26">
        <w:rPr>
          <w:bCs/>
          <w:i/>
          <w:sz w:val="28"/>
          <w:szCs w:val="28"/>
        </w:rPr>
        <w:t>- 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68EECEDD" w14:textId="77777777" w:rsidR="001B3D26" w:rsidRPr="001B3D26" w:rsidRDefault="001B3D26" w:rsidP="001B3D26">
      <w:pPr>
        <w:spacing w:before="120" w:line="26" w:lineRule="atLeast"/>
        <w:ind w:firstLine="567"/>
        <w:rPr>
          <w:b/>
          <w:i/>
          <w:sz w:val="28"/>
          <w:szCs w:val="28"/>
          <w:lang w:val="vi-VN"/>
        </w:rPr>
      </w:pPr>
      <w:r w:rsidRPr="001B3D26">
        <w:rPr>
          <w:b/>
          <w:i/>
          <w:sz w:val="28"/>
          <w:szCs w:val="28"/>
          <w:lang w:val="vi-VN"/>
        </w:rPr>
        <w:t>1.3. Các yêu cầu khác</w:t>
      </w:r>
    </w:p>
    <w:p w14:paraId="2C82E14F" w14:textId="77777777" w:rsidR="001B3D26" w:rsidRPr="001B3D26" w:rsidRDefault="001B3D26" w:rsidP="001B3D26">
      <w:pPr>
        <w:widowControl w:val="0"/>
        <w:spacing w:before="120" w:line="26" w:lineRule="atLeast"/>
        <w:ind w:firstLine="567"/>
        <w:rPr>
          <w:rFonts w:ascii="TimesNewRomanPSMT" w:hAnsi="TimesNewRomanPSMT"/>
          <w:sz w:val="28"/>
          <w:szCs w:val="28"/>
          <w:lang w:val="vi-VN"/>
        </w:rPr>
      </w:pPr>
      <w:r w:rsidRPr="001B3D26">
        <w:rPr>
          <w:spacing w:val="-2"/>
          <w:sz w:val="28"/>
          <w:szCs w:val="28"/>
          <w:lang w:val="vi-VN"/>
        </w:rPr>
        <w:t xml:space="preserve">- </w:t>
      </w:r>
      <w:r w:rsidRPr="001B3D26">
        <w:rPr>
          <w:rFonts w:ascii="TimesNewRomanPSMT" w:eastAsiaTheme="majorEastAsia" w:hAnsi="TimesNewRomanPSMT"/>
          <w:sz w:val="28"/>
          <w:szCs w:val="28"/>
          <w:lang w:val="vi-VN"/>
        </w:rPr>
        <w:t>Nhà thầu phải cam kết giá chào thầu của nhà thầu đã bao gồm các loại chi phí liên quan như: Tập huấn chuyển giao</w:t>
      </w:r>
      <w:r w:rsidRPr="001B3D26">
        <w:rPr>
          <w:rFonts w:ascii="TimesNewRomanPSMT" w:eastAsiaTheme="majorEastAsia" w:hAnsi="TimesNewRomanPSMT"/>
          <w:sz w:val="28"/>
          <w:szCs w:val="28"/>
        </w:rPr>
        <w:t xml:space="preserve"> công nghệ</w:t>
      </w:r>
      <w:r w:rsidRPr="001B3D26">
        <w:rPr>
          <w:rFonts w:ascii="TimesNewRomanPSMT" w:eastAsiaTheme="majorEastAsia" w:hAnsi="TimesNewRomanPSMT"/>
          <w:sz w:val="28"/>
          <w:szCs w:val="28"/>
          <w:lang w:val="vi-VN"/>
        </w:rPr>
        <w:t xml:space="preserve">, sử dụng máy móc; chi phí vận chuyển, lắp đặt (đã bao gồm vật tư và vật tư phụ khác) chạy thử, bảo hành, bảo trì..., thuế giá trị gia tăng và các loại thuế, phí </w:t>
      </w:r>
      <w:r w:rsidRPr="001B3D26">
        <w:rPr>
          <w:rFonts w:ascii="TimesNewRomanPSMT" w:eastAsiaTheme="majorEastAsia" w:hAnsi="TimesNewRomanPSMT"/>
          <w:sz w:val="28"/>
          <w:szCs w:val="28"/>
        </w:rPr>
        <w:t xml:space="preserve">nhập khẩu, thuế phí </w:t>
      </w:r>
      <w:r w:rsidRPr="001B3D26">
        <w:rPr>
          <w:rFonts w:ascii="TimesNewRomanPSMT" w:eastAsiaTheme="majorEastAsia" w:hAnsi="TimesNewRomanPSMT"/>
          <w:sz w:val="28"/>
          <w:szCs w:val="28"/>
          <w:lang w:val="vi-VN"/>
        </w:rPr>
        <w:t xml:space="preserve">khác theo quy định của pháp luật </w:t>
      </w:r>
      <w:r w:rsidRPr="001B3D26">
        <w:rPr>
          <w:rFonts w:ascii="TimesNewRomanPSMT" w:eastAsiaTheme="majorEastAsia" w:hAnsi="TimesNewRomanPSMT"/>
          <w:sz w:val="28"/>
          <w:szCs w:val="28"/>
        </w:rPr>
        <w:t xml:space="preserve">quốc tế và Việt Nam </w:t>
      </w:r>
      <w:r w:rsidRPr="001B3D26">
        <w:rPr>
          <w:rFonts w:ascii="TimesNewRomanPSMT" w:eastAsiaTheme="majorEastAsia" w:hAnsi="TimesNewRomanPSMT"/>
          <w:sz w:val="28"/>
          <w:szCs w:val="28"/>
          <w:lang w:val="vi-VN"/>
        </w:rPr>
        <w:t>hiện hành</w:t>
      </w:r>
      <w:r w:rsidRPr="001B3D26">
        <w:rPr>
          <w:rFonts w:ascii="TimesNewRomanPSMT" w:hAnsi="TimesNewRomanPSMT"/>
          <w:sz w:val="28"/>
          <w:szCs w:val="28"/>
          <w:lang w:val="vi-VN"/>
        </w:rPr>
        <w:t>.</w:t>
      </w:r>
    </w:p>
    <w:p w14:paraId="340A5231" w14:textId="77777777" w:rsidR="001B3D26" w:rsidRPr="001B3D26" w:rsidRDefault="001B3D26" w:rsidP="001B3D26">
      <w:pPr>
        <w:widowControl w:val="0"/>
        <w:spacing w:before="120" w:line="26" w:lineRule="atLeast"/>
        <w:ind w:firstLine="567"/>
        <w:rPr>
          <w:rFonts w:ascii="TimesNewRomanPSMT" w:hAnsi="TimesNewRomanPSMT"/>
          <w:sz w:val="28"/>
          <w:szCs w:val="28"/>
          <w:lang w:val="vi-VN"/>
        </w:rPr>
      </w:pPr>
      <w:r w:rsidRPr="001B3D26">
        <w:rPr>
          <w:rFonts w:ascii="TimesNewRomanPSMT" w:eastAsiaTheme="majorEastAsia" w:hAnsi="TimesNewRomanPSMT"/>
          <w:sz w:val="28"/>
          <w:szCs w:val="28"/>
          <w:lang w:val="vi-VN"/>
        </w:rPr>
        <w:t>- Nhà thầu phải cam kết chịu trách nhiệm lắp đặt, vận hành thử nghiệm, chạy thử tất cả các hàng hóa là thiết bị theo đúng yêu cầu kỹ thuật của hợp đồng và của nhà sản xuất.</w:t>
      </w:r>
    </w:p>
    <w:p w14:paraId="0AFFE803" w14:textId="77777777" w:rsidR="001B3D26" w:rsidRPr="001B3D26" w:rsidRDefault="001B3D26" w:rsidP="001B3D26">
      <w:pPr>
        <w:widowControl w:val="0"/>
        <w:spacing w:before="120" w:line="26" w:lineRule="atLeast"/>
        <w:ind w:firstLine="567"/>
        <w:rPr>
          <w:rFonts w:ascii="TimesNewRomanPSMT" w:hAnsi="TimesNewRomanPSMT"/>
          <w:sz w:val="28"/>
          <w:szCs w:val="28"/>
          <w:lang w:val="vi-VN"/>
        </w:rPr>
      </w:pPr>
      <w:r w:rsidRPr="001B3D26">
        <w:rPr>
          <w:rFonts w:ascii="TimesNewRomanPSMT" w:eastAsiaTheme="majorEastAsia" w:hAnsi="TimesNewRomanPSMT"/>
          <w:sz w:val="28"/>
          <w:szCs w:val="28"/>
          <w:lang w:val="vi-VN"/>
        </w:rPr>
        <w:t>- Nhà thầu phải cam kết chịu trách nhiệm hướng dẫn sử dụng, đào tạo, chuyển giao công nghệ tất cả các hàng hóa là theo đúng yêu cầu của hợp đồng và của nhà sản xuất.</w:t>
      </w:r>
    </w:p>
    <w:p w14:paraId="0CE4D54A" w14:textId="77777777" w:rsidR="001B3D26" w:rsidRPr="001B3D26" w:rsidRDefault="001B3D26" w:rsidP="001B3D26">
      <w:pPr>
        <w:widowControl w:val="0"/>
        <w:spacing w:before="120" w:line="26" w:lineRule="atLeast"/>
        <w:ind w:firstLine="567"/>
        <w:rPr>
          <w:sz w:val="28"/>
          <w:szCs w:val="28"/>
          <w:lang w:val="vi-VN"/>
        </w:rPr>
      </w:pPr>
      <w:r w:rsidRPr="001B3D26">
        <w:rPr>
          <w:spacing w:val="-2"/>
          <w:sz w:val="28"/>
          <w:szCs w:val="28"/>
          <w:lang w:val="vi-VN"/>
        </w:rPr>
        <w:t>- Nếu nhà thầu cung cấp hàng không đúng theo danh mục, quy cách chào thầu thì Chủ đầu tư có quyền từ chối nhận hàng và nhà thầu phải cung cấp lại đúng theo đúng danh mục hàng hóa đã chào thầu (mọi rủi ro và chi phí liên quan do Nhà thầu chịu). Trường hợp nhà thầu không đáp ứng về cung cấp hàng hóa theo danh mục chào thầu thì Chủ đầu tư có quyền hủy hợp đồng và mời nhà thầu khác cung cấp, mọi chi phí liên quan đến gói thầu sẽ do Nhà thầu chịu trách nhiệm.</w:t>
      </w:r>
      <w:r w:rsidRPr="001B3D26">
        <w:rPr>
          <w:sz w:val="28"/>
          <w:szCs w:val="28"/>
          <w:lang w:val="vi-VN"/>
        </w:rPr>
        <w:t xml:space="preserve"> </w:t>
      </w:r>
    </w:p>
    <w:p w14:paraId="41D730AE" w14:textId="77777777" w:rsidR="001B3D26" w:rsidRPr="001B3D26" w:rsidRDefault="001B3D26" w:rsidP="001B3D26">
      <w:pPr>
        <w:widowControl w:val="0"/>
        <w:spacing w:before="120" w:line="26" w:lineRule="atLeast"/>
        <w:ind w:firstLine="567"/>
        <w:rPr>
          <w:b/>
          <w:bCs/>
          <w:sz w:val="28"/>
          <w:szCs w:val="28"/>
          <w:lang w:val="vi-VN"/>
        </w:rPr>
      </w:pPr>
      <w:r w:rsidRPr="001B3D26">
        <w:rPr>
          <w:b/>
          <w:bCs/>
          <w:sz w:val="28"/>
          <w:szCs w:val="28"/>
          <w:lang w:val="vi-VN"/>
        </w:rPr>
        <w:t>Mục 2. Bản vẽ</w:t>
      </w:r>
    </w:p>
    <w:p w14:paraId="777350E9" w14:textId="77777777" w:rsidR="001B3D26" w:rsidRPr="001B3D26" w:rsidRDefault="001B3D26" w:rsidP="001B3D26">
      <w:pPr>
        <w:spacing w:before="120" w:line="26" w:lineRule="atLeast"/>
        <w:ind w:firstLine="567"/>
        <w:rPr>
          <w:i/>
          <w:iCs/>
          <w:spacing w:val="-4"/>
          <w:sz w:val="28"/>
          <w:szCs w:val="28"/>
          <w:lang w:val="vi-VN"/>
        </w:rPr>
      </w:pPr>
      <w:r w:rsidRPr="001B3D26">
        <w:rPr>
          <w:spacing w:val="-4"/>
          <w:sz w:val="28"/>
          <w:szCs w:val="28"/>
          <w:lang w:val="vi-VN"/>
        </w:rPr>
        <w:t xml:space="preserve">E-HSMT này gồm có các bản vẽ trong danh mục sau đây: </w:t>
      </w:r>
      <w:r w:rsidRPr="001B3D26">
        <w:rPr>
          <w:sz w:val="28"/>
          <w:szCs w:val="28"/>
          <w:lang w:val="vi-VN"/>
        </w:rPr>
        <w:t>Không có bản vẽ</w:t>
      </w:r>
      <w:r w:rsidRPr="001B3D26">
        <w:rPr>
          <w:i/>
          <w:sz w:val="28"/>
          <w:szCs w:val="28"/>
          <w:lang w:val="vi-VN"/>
        </w:rPr>
        <w:t>.</w:t>
      </w:r>
      <w:r w:rsidRPr="001B3D26">
        <w:rPr>
          <w:spacing w:val="-4"/>
          <w:sz w:val="28"/>
          <w:szCs w:val="28"/>
          <w:lang w:val="vi-VN"/>
        </w:rPr>
        <w:t xml:space="preserve"> </w:t>
      </w:r>
    </w:p>
    <w:p w14:paraId="1DF3E259" w14:textId="77777777" w:rsidR="001B3D26" w:rsidRPr="001B3D26" w:rsidRDefault="001B3D26" w:rsidP="001B3D26">
      <w:pPr>
        <w:pStyle w:val="SectionVIHeader"/>
        <w:widowControl w:val="0"/>
        <w:spacing w:after="0" w:line="26" w:lineRule="atLeast"/>
        <w:ind w:firstLine="567"/>
        <w:jc w:val="left"/>
        <w:rPr>
          <w:sz w:val="28"/>
          <w:szCs w:val="28"/>
          <w:lang w:val="vi-VN"/>
        </w:rPr>
      </w:pPr>
      <w:r w:rsidRPr="001B3D26">
        <w:rPr>
          <w:sz w:val="28"/>
          <w:szCs w:val="28"/>
          <w:lang w:val="vi-VN"/>
        </w:rPr>
        <w:t>Mục 3. Kiểm tra và thử nghiệm</w:t>
      </w:r>
    </w:p>
    <w:p w14:paraId="303F32CB" w14:textId="09D51D63" w:rsidR="001B3D26" w:rsidRPr="00887238" w:rsidRDefault="001B3D26" w:rsidP="001B3D26">
      <w:pPr>
        <w:widowControl w:val="0"/>
        <w:spacing w:before="120" w:line="26" w:lineRule="atLeast"/>
        <w:ind w:firstLine="567"/>
        <w:rPr>
          <w:spacing w:val="-2"/>
          <w:sz w:val="28"/>
          <w:szCs w:val="28"/>
        </w:rPr>
      </w:pPr>
      <w:r w:rsidRPr="001B3D26">
        <w:rPr>
          <w:rFonts w:eastAsiaTheme="majorEastAsia"/>
          <w:spacing w:val="-2"/>
          <w:sz w:val="28"/>
          <w:szCs w:val="28"/>
          <w:lang w:val="vi-VN"/>
        </w:rPr>
        <w:t xml:space="preserve">- Thời gian, địa điểm: </w:t>
      </w:r>
      <w:r w:rsidR="00887238">
        <w:rPr>
          <w:rFonts w:eastAsiaTheme="majorEastAsia"/>
          <w:spacing w:val="-2"/>
          <w:sz w:val="28"/>
          <w:szCs w:val="28"/>
        </w:rPr>
        <w:t>Theo yêu cầu của Chủ đầu tư</w:t>
      </w:r>
    </w:p>
    <w:p w14:paraId="038C7403"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Cách thức tiến hành:</w:t>
      </w:r>
    </w:p>
    <w:p w14:paraId="3E4B3789"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Các kiểm tra và thử nghiệm cần tiến hành gồm có:</w:t>
      </w:r>
    </w:p>
    <w:p w14:paraId="669E4F32"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Kiểm tra về chủng loại hàng hóa</w:t>
      </w:r>
    </w:p>
    <w:p w14:paraId="6251157E"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Thông số kỹ thuật của thiết bị</w:t>
      </w:r>
    </w:p>
    <w:p w14:paraId="5BB264EE"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Ký mà hiệu nhãn mác</w:t>
      </w:r>
    </w:p>
    <w:p w14:paraId="65D6D65A"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Xuất xứ</w:t>
      </w:r>
    </w:p>
    <w:p w14:paraId="7DEA1701" w14:textId="77777777" w:rsidR="001B3D26" w:rsidRPr="001B3D26" w:rsidRDefault="001B3D26" w:rsidP="001B3D26">
      <w:pPr>
        <w:widowControl w:val="0"/>
        <w:spacing w:before="120" w:line="26" w:lineRule="atLeast"/>
        <w:ind w:firstLine="567"/>
        <w:rPr>
          <w:rFonts w:eastAsiaTheme="majorEastAsia"/>
          <w:spacing w:val="-2"/>
          <w:sz w:val="28"/>
          <w:szCs w:val="28"/>
          <w:lang w:val="vi-VN"/>
        </w:rPr>
      </w:pPr>
      <w:r w:rsidRPr="001B3D26">
        <w:rPr>
          <w:rFonts w:eastAsiaTheme="majorEastAsia"/>
          <w:spacing w:val="-2"/>
          <w:sz w:val="28"/>
          <w:szCs w:val="28"/>
          <w:lang w:val="vi-VN"/>
        </w:rPr>
        <w:t>• Phụ kiện kèm theo thiết bị</w:t>
      </w:r>
    </w:p>
    <w:p w14:paraId="1881792D" w14:textId="77777777" w:rsidR="001B3D26" w:rsidRPr="001B3D26" w:rsidRDefault="001B3D26" w:rsidP="001B3D26">
      <w:pPr>
        <w:widowControl w:val="0"/>
        <w:spacing w:before="120" w:line="26" w:lineRule="atLeast"/>
        <w:ind w:firstLine="567"/>
        <w:rPr>
          <w:spacing w:val="-2"/>
          <w:sz w:val="28"/>
          <w:szCs w:val="28"/>
          <w:lang w:val="vi-VN"/>
        </w:rPr>
      </w:pPr>
      <w:r w:rsidRPr="001B3D26">
        <w:rPr>
          <w:rFonts w:eastAsiaTheme="majorEastAsia"/>
          <w:spacing w:val="-2"/>
          <w:sz w:val="28"/>
          <w:szCs w:val="28"/>
          <w:lang w:val="vi-VN"/>
        </w:rPr>
        <w:t>- Chi phí kiểm tra, thử nghiệm (nếu có): Do nhà thầu tự chi trả.</w:t>
      </w:r>
    </w:p>
    <w:p w14:paraId="3A1277E8" w14:textId="77777777" w:rsidR="001B3D26" w:rsidRPr="001B3D26" w:rsidRDefault="001B3D26" w:rsidP="001B3D26">
      <w:pPr>
        <w:widowControl w:val="0"/>
        <w:spacing w:before="120" w:line="26" w:lineRule="atLeast"/>
        <w:ind w:firstLine="567"/>
        <w:rPr>
          <w:spacing w:val="-2"/>
          <w:sz w:val="28"/>
          <w:szCs w:val="28"/>
          <w:lang w:val="vi-VN"/>
        </w:rPr>
      </w:pPr>
      <w:r w:rsidRPr="001B3D26">
        <w:rPr>
          <w:rFonts w:ascii="TimesNewRomanPSMT" w:eastAsiaTheme="majorEastAsia" w:hAnsi="TimesNewRomanPSMT"/>
          <w:sz w:val="28"/>
          <w:szCs w:val="28"/>
          <w:lang w:val="vi-VN"/>
        </w:rPr>
        <w:t>- Cách thức xử lý đối với các hàng hóa là thiết bị không đạt yêu cầu kiểm tra, thử nghiệm: Nhà thầu phải thay thế các hàng hóa là thiết bị không đạt yêu cầu kiểm tra, thử nghiệm.</w:t>
      </w:r>
    </w:p>
    <w:p w14:paraId="7D9AF0C2" w14:textId="77777777" w:rsidR="001B3D26" w:rsidRPr="001B3D26" w:rsidRDefault="001B3D26"/>
    <w:sectPr w:rsidR="001B3D26" w:rsidRPr="001B3D26" w:rsidSect="001B3D26">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60A00"/>
    <w:multiLevelType w:val="hybridMultilevel"/>
    <w:tmpl w:val="9B34A39C"/>
    <w:lvl w:ilvl="0" w:tplc="A7421B4E">
      <w:start w:val="1"/>
      <w:numFmt w:val="decimal"/>
      <w:lvlText w:val="%1"/>
      <w:lvlJc w:val="right"/>
      <w:pPr>
        <w:ind w:left="720" w:hanging="360"/>
      </w:pPr>
      <w:rPr>
        <w:rFonts w:ascii="Times New Roman" w:hAnsi="Times New Roman" w:hint="default"/>
        <w:b w:val="0"/>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2693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26"/>
    <w:rsid w:val="00042547"/>
    <w:rsid w:val="001B3D26"/>
    <w:rsid w:val="00331DD2"/>
    <w:rsid w:val="003D7589"/>
    <w:rsid w:val="00526FF1"/>
    <w:rsid w:val="00887238"/>
    <w:rsid w:val="009D6873"/>
    <w:rsid w:val="00BA3C0E"/>
    <w:rsid w:val="00BF5378"/>
    <w:rsid w:val="00FC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0A2C"/>
  <w15:chartTrackingRefBased/>
  <w15:docId w15:val="{1B28A850-85C6-4D22-BE52-48EA138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B3D26"/>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1B3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B3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B3D2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B3D2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B3D2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B3D26"/>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B3D26"/>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B3D26"/>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B3D26"/>
    <w:pPr>
      <w:keepNext/>
      <w:keepLines/>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3D2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3D2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3D2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B3D2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B3D2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B3D2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B3D2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B3D2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B3D26"/>
    <w:rPr>
      <w:rFonts w:eastAsiaTheme="majorEastAsia" w:cstheme="majorBidi"/>
      <w:color w:val="272727" w:themeColor="text1" w:themeTint="D8"/>
    </w:rPr>
  </w:style>
  <w:style w:type="paragraph" w:styleId="Tiu">
    <w:name w:val="Title"/>
    <w:basedOn w:val="Binhthng"/>
    <w:next w:val="Binhthng"/>
    <w:link w:val="TiuChar"/>
    <w:uiPriority w:val="10"/>
    <w:qFormat/>
    <w:rsid w:val="001B3D2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B3D2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3D2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B3D2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B3D2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B3D26"/>
    <w:rPr>
      <w:i/>
      <w:iCs/>
      <w:color w:val="404040" w:themeColor="text1" w:themeTint="BF"/>
    </w:rPr>
  </w:style>
  <w:style w:type="paragraph" w:styleId="oancuaDanhsach">
    <w:name w:val="List Paragraph"/>
    <w:basedOn w:val="Binhthng"/>
    <w:uiPriority w:val="34"/>
    <w:qFormat/>
    <w:rsid w:val="001B3D26"/>
    <w:pPr>
      <w:ind w:left="720"/>
      <w:contextualSpacing/>
    </w:pPr>
  </w:style>
  <w:style w:type="character" w:styleId="NhnmnhThm">
    <w:name w:val="Intense Emphasis"/>
    <w:basedOn w:val="Phngmcinhcuaoanvn"/>
    <w:uiPriority w:val="21"/>
    <w:qFormat/>
    <w:rsid w:val="001B3D26"/>
    <w:rPr>
      <w:i/>
      <w:iCs/>
      <w:color w:val="0F4761" w:themeColor="accent1" w:themeShade="BF"/>
    </w:rPr>
  </w:style>
  <w:style w:type="paragraph" w:styleId="Nhaykepm">
    <w:name w:val="Intense Quote"/>
    <w:basedOn w:val="Binhthng"/>
    <w:next w:val="Binhthng"/>
    <w:link w:val="NhaykepmChar"/>
    <w:uiPriority w:val="30"/>
    <w:qFormat/>
    <w:rsid w:val="001B3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B3D26"/>
    <w:rPr>
      <w:i/>
      <w:iCs/>
      <w:color w:val="0F4761" w:themeColor="accent1" w:themeShade="BF"/>
    </w:rPr>
  </w:style>
  <w:style w:type="character" w:styleId="ThamchiuNhnmnh">
    <w:name w:val="Intense Reference"/>
    <w:basedOn w:val="Phngmcinhcuaoanvn"/>
    <w:uiPriority w:val="32"/>
    <w:qFormat/>
    <w:rsid w:val="001B3D26"/>
    <w:rPr>
      <w:b/>
      <w:bCs/>
      <w:smallCaps/>
      <w:color w:val="0F4761" w:themeColor="accent1" w:themeShade="BF"/>
      <w:spacing w:val="5"/>
    </w:rPr>
  </w:style>
  <w:style w:type="paragraph" w:styleId="utrang">
    <w:name w:val="header"/>
    <w:basedOn w:val="Binhthng"/>
    <w:link w:val="utrangChar"/>
    <w:rsid w:val="001B3D26"/>
    <w:rPr>
      <w:sz w:val="20"/>
    </w:rPr>
  </w:style>
  <w:style w:type="character" w:customStyle="1" w:styleId="utrangChar">
    <w:name w:val="Đầu trang Char"/>
    <w:basedOn w:val="Phngmcinhcuaoanvn"/>
    <w:link w:val="utrang"/>
    <w:rsid w:val="001B3D26"/>
    <w:rPr>
      <w:rFonts w:ascii="Times New Roman" w:eastAsia="Times New Roman" w:hAnsi="Times New Roman" w:cs="Times New Roman"/>
      <w:kern w:val="0"/>
      <w:sz w:val="20"/>
      <w:szCs w:val="20"/>
      <w14:ligatures w14:val="none"/>
    </w:rPr>
  </w:style>
  <w:style w:type="paragraph" w:customStyle="1" w:styleId="Default">
    <w:name w:val="Default"/>
    <w:rsid w:val="001B3D2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ectionVIHeader">
    <w:name w:val="Section VI. Header"/>
    <w:basedOn w:val="Binhthng"/>
    <w:rsid w:val="001B3D26"/>
    <w:pPr>
      <w:spacing w:before="120" w:after="240"/>
      <w:jc w:val="center"/>
    </w:pPr>
    <w:rPr>
      <w:b/>
      <w:sz w:val="36"/>
    </w:rPr>
  </w:style>
  <w:style w:type="paragraph" w:customStyle="1" w:styleId="ATXTStandard11">
    <w:name w:val="ATXT_Standard_1_1"/>
    <w:uiPriority w:val="99"/>
    <w:qFormat/>
    <w:rsid w:val="001B3D26"/>
    <w:pPr>
      <w:spacing w:after="0" w:line="240" w:lineRule="auto"/>
      <w:jc w:val="both"/>
    </w:pPr>
    <w:rPr>
      <w:rFonts w:ascii="Arial" w:eastAsia="Times New Roman" w:hAnsi="Arial" w:cs="Arial"/>
      <w:noProof/>
      <w:kern w:val="0"/>
      <w:sz w:val="20"/>
      <w:szCs w:val="28"/>
      <w:lang w:val="de-DE"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7</cp:revision>
  <dcterms:created xsi:type="dcterms:W3CDTF">2024-08-19T01:57:00Z</dcterms:created>
  <dcterms:modified xsi:type="dcterms:W3CDTF">2025-11-26T08:46:00Z</dcterms:modified>
</cp:coreProperties>
</file>