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4D50" w14:textId="77777777" w:rsidR="00F72766" w:rsidRPr="00F72766" w:rsidRDefault="00F72766" w:rsidP="00F72766">
      <w:pPr>
        <w:jc w:val="center"/>
        <w:outlineLvl w:val="0"/>
        <w:rPr>
          <w:b/>
          <w:sz w:val="28"/>
          <w:szCs w:val="28"/>
          <w:lang w:val="nl-NL"/>
        </w:rPr>
      </w:pPr>
      <w:r w:rsidRPr="00F72766">
        <w:rPr>
          <w:b/>
          <w:sz w:val="28"/>
          <w:szCs w:val="28"/>
          <w:lang w:val="nl-NL"/>
        </w:rPr>
        <w:t>Phần 2. YÊU CẦU VỀ KỸ THUẬT</w:t>
      </w:r>
    </w:p>
    <w:p w14:paraId="3974DC91" w14:textId="77777777" w:rsidR="00F72766" w:rsidRPr="00F72766" w:rsidRDefault="00F72766" w:rsidP="00F72766">
      <w:pPr>
        <w:widowControl w:val="0"/>
        <w:spacing w:line="264" w:lineRule="auto"/>
        <w:jc w:val="center"/>
        <w:outlineLvl w:val="1"/>
        <w:rPr>
          <w:sz w:val="28"/>
          <w:szCs w:val="28"/>
          <w:lang w:val="nl-NL"/>
        </w:rPr>
      </w:pPr>
      <w:r w:rsidRPr="00F72766">
        <w:rPr>
          <w:b/>
          <w:sz w:val="28"/>
          <w:szCs w:val="28"/>
          <w:lang w:val="nl-NL"/>
        </w:rPr>
        <w:t>Chương V. YÊU CẦU VỀ KỸ THUẬT</w:t>
      </w:r>
    </w:p>
    <w:p w14:paraId="533E6CBC" w14:textId="77777777" w:rsidR="00F72766" w:rsidRPr="00F72766" w:rsidRDefault="00F72766" w:rsidP="00F72766">
      <w:pPr>
        <w:pStyle w:val="SectionVIHeader"/>
        <w:widowControl w:val="0"/>
        <w:spacing w:after="120" w:line="264" w:lineRule="auto"/>
        <w:ind w:firstLine="709"/>
        <w:jc w:val="both"/>
        <w:rPr>
          <w:sz w:val="28"/>
          <w:szCs w:val="28"/>
          <w:lang w:val="nl-NL"/>
        </w:rPr>
      </w:pPr>
      <w:r w:rsidRPr="00F72766">
        <w:rPr>
          <w:sz w:val="28"/>
          <w:szCs w:val="28"/>
          <w:lang w:val="nl-NL"/>
        </w:rPr>
        <w:t>Mục 1. Yêu cầu về kỹ thuật</w:t>
      </w:r>
    </w:p>
    <w:p w14:paraId="1CDE3BC5" w14:textId="77777777" w:rsidR="00F72766" w:rsidRPr="00F72766" w:rsidRDefault="00F72766" w:rsidP="00F72766">
      <w:pPr>
        <w:widowControl w:val="0"/>
        <w:spacing w:before="120" w:after="120" w:line="264" w:lineRule="auto"/>
        <w:ind w:firstLine="709"/>
        <w:rPr>
          <w:b/>
          <w:sz w:val="28"/>
          <w:szCs w:val="28"/>
          <w:lang w:val="nl-NL"/>
        </w:rPr>
      </w:pPr>
      <w:r w:rsidRPr="00F72766">
        <w:rPr>
          <w:b/>
          <w:sz w:val="28"/>
          <w:szCs w:val="28"/>
          <w:lang w:val="nl-NL"/>
        </w:rPr>
        <w:t>1.1. Giới thiệu chung về dự án/</w:t>
      </w:r>
      <w:r w:rsidRPr="00F72766">
        <w:rPr>
          <w:b/>
          <w:sz w:val="28"/>
          <w:szCs w:val="28"/>
        </w:rPr>
        <w:t>dự toán mua sắm</w:t>
      </w:r>
      <w:r w:rsidRPr="00F72766">
        <w:rPr>
          <w:b/>
          <w:sz w:val="28"/>
          <w:szCs w:val="28"/>
          <w:lang w:val="nl-NL"/>
        </w:rPr>
        <w:t>, gói thầu</w:t>
      </w:r>
    </w:p>
    <w:p w14:paraId="14A7B562" w14:textId="77777777" w:rsidR="00F72766" w:rsidRPr="00F72766" w:rsidRDefault="00F72766" w:rsidP="00F72766">
      <w:pPr>
        <w:widowControl w:val="0"/>
        <w:spacing w:line="276" w:lineRule="auto"/>
        <w:ind w:left="709"/>
        <w:rPr>
          <w:b/>
          <w:sz w:val="28"/>
          <w:szCs w:val="28"/>
          <w:lang w:val="nl-NL"/>
        </w:rPr>
      </w:pPr>
      <w:r w:rsidRPr="00F72766">
        <w:rPr>
          <w:b/>
          <w:sz w:val="28"/>
          <w:szCs w:val="28"/>
          <w:lang w:val="nl-NL"/>
        </w:rPr>
        <w:t>Giới thiệu về Dự toán</w:t>
      </w:r>
    </w:p>
    <w:p w14:paraId="00E628A7" w14:textId="77777777" w:rsidR="00F72766" w:rsidRPr="00F72766" w:rsidRDefault="00F72766" w:rsidP="00F72766">
      <w:pPr>
        <w:widowControl w:val="0"/>
        <w:spacing w:line="276" w:lineRule="auto"/>
        <w:ind w:firstLine="709"/>
        <w:rPr>
          <w:color w:val="000000" w:themeColor="text1"/>
          <w:sz w:val="28"/>
          <w:szCs w:val="28"/>
          <w:lang w:val="nl-NL"/>
        </w:rPr>
      </w:pPr>
      <w:bookmarkStart w:id="0" w:name="_Hlk154743134"/>
      <w:r w:rsidRPr="00F72766">
        <w:rPr>
          <w:sz w:val="28"/>
          <w:szCs w:val="28"/>
          <w:lang w:val="nl-NL"/>
        </w:rPr>
        <w:t xml:space="preserve">- Tên dự toán/dự án: </w:t>
      </w:r>
      <w:r w:rsidRPr="00F72766">
        <w:rPr>
          <w:color w:val="000000" w:themeColor="text1"/>
          <w:sz w:val="28"/>
          <w:szCs w:val="28"/>
          <w:shd w:val="clear" w:color="auto" w:fill="FFFFFF"/>
        </w:rPr>
        <w:t>Mua sắm vật tư kỹ thuật bảo đảm cho trang bị hóa học năm 2025</w:t>
      </w:r>
      <w:r w:rsidRPr="00F72766">
        <w:rPr>
          <w:color w:val="000000" w:themeColor="text1"/>
          <w:sz w:val="28"/>
          <w:szCs w:val="28"/>
          <w:lang w:val="nl-NL"/>
        </w:rPr>
        <w:tab/>
      </w:r>
    </w:p>
    <w:p w14:paraId="18B23D0D" w14:textId="77777777" w:rsidR="00F72766" w:rsidRPr="00F72766" w:rsidRDefault="00F72766" w:rsidP="00F72766">
      <w:pPr>
        <w:widowControl w:val="0"/>
        <w:spacing w:line="276" w:lineRule="auto"/>
        <w:ind w:firstLine="709"/>
        <w:rPr>
          <w:color w:val="000000" w:themeColor="text1"/>
          <w:sz w:val="28"/>
          <w:szCs w:val="28"/>
          <w:lang w:val="nl-NL"/>
        </w:rPr>
      </w:pPr>
      <w:r w:rsidRPr="00F72766">
        <w:rPr>
          <w:color w:val="000000" w:themeColor="text1"/>
          <w:sz w:val="28"/>
          <w:szCs w:val="28"/>
          <w:lang w:val="nl-NL"/>
        </w:rPr>
        <w:t xml:space="preserve">- Tên chủ đầu tư: </w:t>
      </w:r>
      <w:r w:rsidRPr="00F72766">
        <w:rPr>
          <w:color w:val="000000" w:themeColor="text1"/>
          <w:sz w:val="28"/>
          <w:szCs w:val="28"/>
          <w:shd w:val="clear" w:color="auto" w:fill="FFFFFF"/>
        </w:rPr>
        <w:t>Cục Hậu cần – Kỹ thuật/Binh chủng hóa học</w:t>
      </w:r>
    </w:p>
    <w:p w14:paraId="08DCDFEA" w14:textId="77777777" w:rsidR="00F72766" w:rsidRPr="00F72766" w:rsidRDefault="00F72766" w:rsidP="00F72766">
      <w:pPr>
        <w:widowControl w:val="0"/>
        <w:spacing w:line="276" w:lineRule="auto"/>
        <w:ind w:firstLine="709"/>
        <w:rPr>
          <w:color w:val="000000" w:themeColor="text1"/>
          <w:sz w:val="28"/>
          <w:szCs w:val="28"/>
          <w:shd w:val="clear" w:color="auto" w:fill="FFFFFF"/>
        </w:rPr>
      </w:pPr>
      <w:r w:rsidRPr="00F72766">
        <w:rPr>
          <w:color w:val="000000" w:themeColor="text1"/>
          <w:sz w:val="28"/>
          <w:szCs w:val="28"/>
          <w:lang w:val="nl-NL"/>
        </w:rPr>
        <w:t xml:space="preserve">- Nguồn vốn: </w:t>
      </w:r>
      <w:r w:rsidRPr="00F72766">
        <w:rPr>
          <w:color w:val="000000" w:themeColor="text1"/>
          <w:sz w:val="28"/>
          <w:szCs w:val="28"/>
          <w:shd w:val="clear" w:color="auto" w:fill="FFFFFF"/>
        </w:rPr>
        <w:t>Ngân sách Nhà nước</w:t>
      </w:r>
    </w:p>
    <w:p w14:paraId="1C86B7DD" w14:textId="77777777" w:rsidR="00F72766" w:rsidRPr="00F72766" w:rsidRDefault="00F72766" w:rsidP="00F72766">
      <w:pPr>
        <w:widowControl w:val="0"/>
        <w:spacing w:line="276" w:lineRule="auto"/>
        <w:ind w:firstLine="709"/>
        <w:rPr>
          <w:color w:val="000000" w:themeColor="text1"/>
          <w:sz w:val="28"/>
          <w:szCs w:val="28"/>
          <w:shd w:val="clear" w:color="auto" w:fill="FFFFFF"/>
        </w:rPr>
      </w:pPr>
      <w:r w:rsidRPr="00F72766">
        <w:rPr>
          <w:color w:val="000000" w:themeColor="text1"/>
          <w:sz w:val="28"/>
          <w:szCs w:val="28"/>
          <w:shd w:val="clear" w:color="auto" w:fill="FFFFFF"/>
        </w:rPr>
        <w:t>- Thời gian thực hiện dự toán: Năm 2025, Từ thời điểm phê duyệt Dự toán và Kế hoạch lựa chọn nhà thầu.</w:t>
      </w:r>
    </w:p>
    <w:p w14:paraId="77485CAE" w14:textId="77777777" w:rsidR="00F72766" w:rsidRPr="00F72766" w:rsidRDefault="00F72766" w:rsidP="00F72766">
      <w:pPr>
        <w:widowControl w:val="0"/>
        <w:spacing w:line="276" w:lineRule="auto"/>
        <w:ind w:firstLine="709"/>
        <w:rPr>
          <w:color w:val="000000" w:themeColor="text1"/>
          <w:sz w:val="28"/>
          <w:szCs w:val="28"/>
          <w:shd w:val="clear" w:color="auto" w:fill="FFFFFF"/>
        </w:rPr>
      </w:pPr>
      <w:r w:rsidRPr="00F72766">
        <w:rPr>
          <w:color w:val="000000" w:themeColor="text1"/>
          <w:sz w:val="28"/>
          <w:szCs w:val="28"/>
          <w:shd w:val="clear" w:color="auto" w:fill="FFFFFF"/>
        </w:rPr>
        <w:t>- Địa điểm thực hiện nhiệm vụ: Phan Văn Trường, Cầu Giấy, TP Hà Nội</w:t>
      </w:r>
    </w:p>
    <w:p w14:paraId="2E187B08" w14:textId="77777777" w:rsidR="00F72766" w:rsidRPr="00F72766" w:rsidRDefault="00F72766" w:rsidP="00F72766">
      <w:pPr>
        <w:widowControl w:val="0"/>
        <w:spacing w:line="276" w:lineRule="auto"/>
        <w:ind w:firstLine="709"/>
        <w:rPr>
          <w:color w:val="000000" w:themeColor="text1"/>
          <w:sz w:val="28"/>
          <w:szCs w:val="28"/>
          <w:shd w:val="clear" w:color="auto" w:fill="FFFFFF"/>
        </w:rPr>
      </w:pPr>
      <w:r w:rsidRPr="00F72766">
        <w:rPr>
          <w:color w:val="000000" w:themeColor="text1"/>
          <w:sz w:val="28"/>
          <w:szCs w:val="28"/>
          <w:shd w:val="clear" w:color="auto" w:fill="FFFFFF"/>
        </w:rPr>
        <w:t>- Năm ngân sách: Năm 2025.</w:t>
      </w:r>
    </w:p>
    <w:p w14:paraId="7C34AEDB" w14:textId="77777777" w:rsidR="00F72766" w:rsidRPr="00F72766" w:rsidRDefault="00F72766" w:rsidP="00F72766">
      <w:pPr>
        <w:widowControl w:val="0"/>
        <w:spacing w:line="276" w:lineRule="auto"/>
        <w:ind w:firstLine="709"/>
        <w:rPr>
          <w:b/>
          <w:color w:val="000000" w:themeColor="text1"/>
          <w:sz w:val="28"/>
          <w:szCs w:val="28"/>
          <w:shd w:val="clear" w:color="auto" w:fill="FFFFFF"/>
        </w:rPr>
      </w:pPr>
      <w:r w:rsidRPr="00F72766">
        <w:rPr>
          <w:b/>
          <w:color w:val="000000" w:themeColor="text1"/>
          <w:sz w:val="28"/>
          <w:szCs w:val="28"/>
          <w:shd w:val="clear" w:color="auto" w:fill="FFFFFF"/>
        </w:rPr>
        <w:t>Giới thiệu về Gói thầu</w:t>
      </w:r>
    </w:p>
    <w:p w14:paraId="0C24F64E" w14:textId="77777777" w:rsidR="00F72766" w:rsidRPr="00F72766" w:rsidRDefault="00F72766" w:rsidP="00F72766">
      <w:pPr>
        <w:widowControl w:val="0"/>
        <w:spacing w:line="276" w:lineRule="auto"/>
        <w:ind w:firstLine="709"/>
        <w:rPr>
          <w:color w:val="000000" w:themeColor="text1"/>
          <w:sz w:val="28"/>
          <w:szCs w:val="28"/>
          <w:shd w:val="clear" w:color="auto" w:fill="FFFFFF"/>
        </w:rPr>
      </w:pPr>
      <w:r w:rsidRPr="00F72766">
        <w:rPr>
          <w:color w:val="000000" w:themeColor="text1"/>
          <w:sz w:val="28"/>
          <w:szCs w:val="28"/>
          <w:shd w:val="clear" w:color="auto" w:fill="FFFFFF"/>
        </w:rPr>
        <w:t>- Tên gói thầu: Gói thầu mua vật tư cho khí tài đặc chủng số 02</w:t>
      </w:r>
    </w:p>
    <w:p w14:paraId="0109D3CC" w14:textId="77777777" w:rsidR="00F72766" w:rsidRPr="00F72766" w:rsidRDefault="00F72766" w:rsidP="00F72766">
      <w:pPr>
        <w:spacing w:line="276" w:lineRule="auto"/>
        <w:ind w:firstLine="709"/>
        <w:rPr>
          <w:color w:val="000000" w:themeColor="text1"/>
          <w:sz w:val="28"/>
          <w:szCs w:val="28"/>
        </w:rPr>
      </w:pPr>
      <w:r w:rsidRPr="00F72766">
        <w:rPr>
          <w:color w:val="000000" w:themeColor="text1"/>
          <w:sz w:val="28"/>
          <w:szCs w:val="28"/>
          <w:shd w:val="clear" w:color="auto" w:fill="FFFFFF"/>
        </w:rPr>
        <w:t xml:space="preserve">- Giá gói thầu: 764.000.000 </w:t>
      </w:r>
      <w:r w:rsidRPr="00F72766">
        <w:rPr>
          <w:color w:val="000000" w:themeColor="text1"/>
          <w:sz w:val="28"/>
          <w:szCs w:val="28"/>
        </w:rPr>
        <w:t>đồng</w:t>
      </w:r>
    </w:p>
    <w:p w14:paraId="710EFB32" w14:textId="77777777" w:rsidR="00F72766" w:rsidRPr="00F72766" w:rsidRDefault="00F72766" w:rsidP="00F72766">
      <w:pPr>
        <w:spacing w:line="276" w:lineRule="auto"/>
        <w:ind w:firstLine="709"/>
        <w:rPr>
          <w:color w:val="000000" w:themeColor="text1"/>
          <w:sz w:val="28"/>
          <w:szCs w:val="28"/>
        </w:rPr>
      </w:pPr>
      <w:r w:rsidRPr="00F72766">
        <w:rPr>
          <w:color w:val="000000" w:themeColor="text1"/>
          <w:sz w:val="28"/>
          <w:szCs w:val="28"/>
        </w:rPr>
        <w:t>- Hình thức, phương thức lựa chọn nhà thầu: Chào hàng cạnh tranh QM</w:t>
      </w:r>
    </w:p>
    <w:p w14:paraId="66C78EF2" w14:textId="77777777" w:rsidR="00F72766" w:rsidRPr="00F72766" w:rsidRDefault="00F72766" w:rsidP="00F72766">
      <w:pPr>
        <w:spacing w:line="276" w:lineRule="auto"/>
        <w:ind w:firstLine="709"/>
        <w:rPr>
          <w:color w:val="000000" w:themeColor="text1"/>
          <w:sz w:val="28"/>
          <w:szCs w:val="28"/>
        </w:rPr>
      </w:pPr>
      <w:r w:rsidRPr="00F72766">
        <w:rPr>
          <w:color w:val="000000" w:themeColor="text1"/>
          <w:sz w:val="28"/>
          <w:szCs w:val="28"/>
        </w:rPr>
        <w:t>- Phương thức lựa chọn nhà thầu: Một giai đoạn một túi hồ sơ</w:t>
      </w:r>
    </w:p>
    <w:p w14:paraId="10C3C0F2" w14:textId="77777777" w:rsidR="00F72766" w:rsidRPr="00F72766" w:rsidRDefault="00F72766" w:rsidP="00F72766">
      <w:pPr>
        <w:spacing w:line="276" w:lineRule="auto"/>
        <w:ind w:firstLine="709"/>
        <w:rPr>
          <w:color w:val="000000" w:themeColor="text1"/>
          <w:sz w:val="28"/>
          <w:szCs w:val="28"/>
        </w:rPr>
      </w:pPr>
      <w:r w:rsidRPr="00F72766">
        <w:rPr>
          <w:color w:val="000000" w:themeColor="text1"/>
          <w:sz w:val="28"/>
          <w:szCs w:val="28"/>
        </w:rPr>
        <w:t>- Loại hợp đồng: Trọn gói</w:t>
      </w:r>
    </w:p>
    <w:p w14:paraId="40CDAE06" w14:textId="77777777" w:rsidR="00F72766" w:rsidRPr="00F72766" w:rsidRDefault="00F72766" w:rsidP="00F72766">
      <w:pPr>
        <w:spacing w:line="276" w:lineRule="auto"/>
        <w:ind w:firstLine="709"/>
        <w:rPr>
          <w:color w:val="000000" w:themeColor="text1"/>
          <w:sz w:val="28"/>
          <w:szCs w:val="28"/>
        </w:rPr>
      </w:pPr>
      <w:r w:rsidRPr="00F72766">
        <w:rPr>
          <w:color w:val="000000" w:themeColor="text1"/>
          <w:sz w:val="28"/>
          <w:szCs w:val="28"/>
        </w:rPr>
        <w:t>- Thời gian thực hiện gói thầu: 45 ngày</w:t>
      </w:r>
    </w:p>
    <w:p w14:paraId="2D99F92B" w14:textId="77777777" w:rsidR="00F72766" w:rsidRPr="00F72766" w:rsidRDefault="00F72766" w:rsidP="00F72766">
      <w:pPr>
        <w:spacing w:line="276" w:lineRule="auto"/>
        <w:ind w:firstLine="709"/>
        <w:rPr>
          <w:szCs w:val="24"/>
        </w:rPr>
      </w:pPr>
      <w:r w:rsidRPr="00F72766">
        <w:rPr>
          <w:color w:val="000000" w:themeColor="text1"/>
          <w:sz w:val="28"/>
          <w:szCs w:val="28"/>
        </w:rPr>
        <w:t>- Phạm vi công việc của gói thầu: Mua VTKT cho khí tài tiêu tẩy</w:t>
      </w:r>
    </w:p>
    <w:bookmarkEnd w:id="0"/>
    <w:p w14:paraId="06F8AA0F" w14:textId="77777777" w:rsidR="00F72766" w:rsidRPr="00F72766" w:rsidRDefault="00F72766" w:rsidP="00F72766">
      <w:pPr>
        <w:widowControl w:val="0"/>
        <w:spacing w:before="120" w:after="120" w:line="264" w:lineRule="auto"/>
        <w:ind w:firstLine="709"/>
        <w:rPr>
          <w:b/>
          <w:sz w:val="28"/>
          <w:szCs w:val="28"/>
          <w:lang w:val="nl-NL"/>
        </w:rPr>
      </w:pPr>
      <w:r w:rsidRPr="00F72766">
        <w:rPr>
          <w:b/>
          <w:sz w:val="28"/>
          <w:szCs w:val="28"/>
          <w:lang w:val="nl-NL"/>
        </w:rPr>
        <w:t>1.2. Yêu cầu về kỹ thuật</w:t>
      </w:r>
    </w:p>
    <w:p w14:paraId="0CA0C736" w14:textId="77777777" w:rsidR="00F72766" w:rsidRPr="00F72766" w:rsidRDefault="00F72766" w:rsidP="00F72766">
      <w:pPr>
        <w:widowControl w:val="0"/>
        <w:spacing w:line="276" w:lineRule="auto"/>
        <w:ind w:firstLine="709"/>
        <w:rPr>
          <w:b/>
          <w:sz w:val="28"/>
          <w:szCs w:val="28"/>
          <w:lang w:val="nl-NL"/>
        </w:rPr>
      </w:pPr>
      <w:r w:rsidRPr="00F72766">
        <w:rPr>
          <w:b/>
          <w:sz w:val="28"/>
          <w:szCs w:val="28"/>
          <w:lang w:val="nl-NL"/>
        </w:rPr>
        <w:t>1.2.1. Yêu cầu chung</w:t>
      </w:r>
    </w:p>
    <w:p w14:paraId="0F071A38" w14:textId="77777777" w:rsidR="00F72766" w:rsidRPr="00F72766" w:rsidRDefault="00F72766" w:rsidP="00F72766">
      <w:pPr>
        <w:widowControl w:val="0"/>
        <w:spacing w:line="276" w:lineRule="auto"/>
        <w:ind w:firstLine="709"/>
        <w:rPr>
          <w:iCs/>
          <w:spacing w:val="-2"/>
          <w:sz w:val="28"/>
          <w:szCs w:val="28"/>
          <w:lang w:val="nl-NL"/>
        </w:rPr>
      </w:pPr>
      <w:r w:rsidRPr="00F72766">
        <w:rPr>
          <w:iCs/>
          <w:spacing w:val="-2"/>
          <w:sz w:val="28"/>
          <w:szCs w:val="28"/>
          <w:lang w:val="nl-NL"/>
        </w:rPr>
        <w:t>- Yêu cầu về chất lượng: Các sản phẩm nhà thầu cung cấp phải là mới 100%, chưa qua sửa chữa, chưa qua sử dụng, sản xuất từ năm 2024 và có nguồn gốc, xuất xứ rõ ràng, đúng chủng loại, đảm bảo chất lượng theo yêu cầu của Bên mời thầu.</w:t>
      </w:r>
    </w:p>
    <w:p w14:paraId="1E858148" w14:textId="77777777" w:rsidR="00F72766" w:rsidRPr="00F72766" w:rsidRDefault="00F72766" w:rsidP="00F72766">
      <w:pPr>
        <w:widowControl w:val="0"/>
        <w:spacing w:line="276" w:lineRule="auto"/>
        <w:ind w:firstLine="709"/>
        <w:rPr>
          <w:spacing w:val="-2"/>
          <w:sz w:val="28"/>
          <w:szCs w:val="28"/>
          <w:lang w:val="nl-NL"/>
        </w:rPr>
      </w:pPr>
      <w:r w:rsidRPr="00F72766">
        <w:rPr>
          <w:iCs/>
          <w:spacing w:val="-2"/>
          <w:sz w:val="28"/>
          <w:szCs w:val="28"/>
          <w:lang w:val="nl-NL"/>
        </w:rPr>
        <w:t xml:space="preserve">+ </w:t>
      </w:r>
      <w:r w:rsidRPr="00F72766">
        <w:rPr>
          <w:spacing w:val="-2"/>
          <w:sz w:val="28"/>
          <w:szCs w:val="28"/>
          <w:lang w:val="nl-NL"/>
        </w:rPr>
        <w:t>Các hàng hóa mà nhà thầu đề xuất cung cấp cho gói thầu phải đảm bảo chất lượng kèm: CO, CQ nếu có;</w:t>
      </w:r>
    </w:p>
    <w:p w14:paraId="02BD5DB5" w14:textId="77777777" w:rsidR="00F72766" w:rsidRPr="00F72766" w:rsidRDefault="00F72766" w:rsidP="00F72766">
      <w:pPr>
        <w:widowControl w:val="0"/>
        <w:spacing w:line="276" w:lineRule="auto"/>
        <w:ind w:firstLine="709"/>
        <w:rPr>
          <w:spacing w:val="-2"/>
          <w:sz w:val="28"/>
          <w:szCs w:val="28"/>
          <w:lang w:val="nl-NL"/>
        </w:rPr>
      </w:pPr>
      <w:r w:rsidRPr="00F72766">
        <w:rPr>
          <w:iCs/>
          <w:spacing w:val="-2"/>
          <w:sz w:val="28"/>
          <w:szCs w:val="28"/>
          <w:lang w:val="nl-NL"/>
        </w:rPr>
        <w:t xml:space="preserve">- Yêu cầu về vận chuyển: Nhà thầu phải vận chuyển, bàn giao hàng hóa đến địa điểm yêu cầu của Bên mời thầu. Việc cung ứng hàng hóa phải đảm bảo an toàn. Nhà thầu tự chịu toàn bộ chi phí và rủi ro có thể xảy ra trong </w:t>
      </w:r>
      <w:r w:rsidRPr="00F72766">
        <w:rPr>
          <w:spacing w:val="-2"/>
          <w:sz w:val="28"/>
          <w:szCs w:val="28"/>
          <w:lang w:val="nl-NL"/>
        </w:rPr>
        <w:t>quá trình vận chuyển hàng hoá, bao gồm cả dỡ xuống, kiểm tra, thử nghiệm hàng hóa tại các địa điểm cung cấp hàng hóa.</w:t>
      </w:r>
    </w:p>
    <w:p w14:paraId="35C0A539" w14:textId="77777777" w:rsidR="00F72766" w:rsidRPr="00F72766" w:rsidRDefault="00F72766" w:rsidP="00F72766">
      <w:pPr>
        <w:widowControl w:val="0"/>
        <w:ind w:right="103" w:firstLine="709"/>
        <w:rPr>
          <w:iCs/>
          <w:spacing w:val="-2"/>
          <w:sz w:val="28"/>
          <w:szCs w:val="28"/>
          <w:lang w:val="nl-NL"/>
        </w:rPr>
      </w:pPr>
      <w:r w:rsidRPr="00F72766">
        <w:rPr>
          <w:iCs/>
          <w:spacing w:val="-2"/>
          <w:sz w:val="28"/>
          <w:szCs w:val="28"/>
          <w:lang w:val="nl-NL"/>
        </w:rPr>
        <w:lastRenderedPageBreak/>
        <w:tab/>
        <w:t>- Bảng tuyên bố đáp ứng yêu cầu về kỹ thuật của hàng hóa chào thầu với đầy đủ thông số kỹ thuật, xuất xứ, thương hiệu, mã hiệu, nhãn mác, nhà sản xuất và các thông tin khác theo mẫu được quy định trong mục này.</w:t>
      </w:r>
    </w:p>
    <w:p w14:paraId="3A8F4597" w14:textId="77777777" w:rsidR="00F72766" w:rsidRPr="00F72766" w:rsidRDefault="00F72766" w:rsidP="00F72766">
      <w:pPr>
        <w:widowControl w:val="0"/>
        <w:spacing w:line="276" w:lineRule="auto"/>
        <w:ind w:firstLine="709"/>
        <w:rPr>
          <w:b/>
          <w:bCs/>
          <w:color w:val="000000"/>
          <w:sz w:val="26"/>
          <w:szCs w:val="26"/>
        </w:rPr>
      </w:pPr>
      <w:r w:rsidRPr="00F72766">
        <w:rPr>
          <w:b/>
          <w:iCs/>
          <w:spacing w:val="-2"/>
          <w:sz w:val="28"/>
          <w:szCs w:val="28"/>
          <w:lang w:val="nl-NL"/>
        </w:rPr>
        <w:t xml:space="preserve">1.2.2. Yêu cầu về kỹ thuật cụ thể  </w:t>
      </w:r>
    </w:p>
    <w:p w14:paraId="256D8015" w14:textId="77777777" w:rsidR="00F72766" w:rsidRPr="00F72766" w:rsidRDefault="00F72766" w:rsidP="00F72766">
      <w:pPr>
        <w:widowControl w:val="0"/>
        <w:spacing w:line="276" w:lineRule="auto"/>
        <w:ind w:firstLine="709"/>
        <w:rPr>
          <w:bCs/>
          <w:color w:val="000000"/>
          <w:sz w:val="28"/>
          <w:szCs w:val="28"/>
        </w:rPr>
      </w:pPr>
      <w:r w:rsidRPr="00F72766">
        <w:rPr>
          <w:bCs/>
          <w:color w:val="000000"/>
          <w:sz w:val="28"/>
          <w:szCs w:val="28"/>
        </w:rPr>
        <w:t xml:space="preserve">Bất kỳ nhãn hiệu, mã hiệu (nếu có) trong bảng yêu cầu kỹ thuật dưới đây để minh họa các tiêu chuẩn chất lượng, tính năng ký thuật yêu cầu, nhà thầu có thể lựa chọn dự thầu hàng hóa có nguồn gốc, xuất xứ, nhà sản xuất, nhãn hiệu, mã hiệu phù hợp với điều kiện cung cấp nhưng phải đảm bảo yêu cầu có tiêu chuẩn kỹ thuật, đặc tính kỹ thuật, tính năng sử dụng “tương đương” hoặc “ưu việt hơn” so với các yêu cầu tối thiểu.  </w:t>
      </w:r>
      <w:r w:rsidRPr="00F72766">
        <w:rPr>
          <w:i/>
          <w:spacing w:val="-2"/>
          <w:sz w:val="28"/>
          <w:szCs w:val="28"/>
          <w:lang w:val="nl-NL"/>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6804"/>
      </w:tblGrid>
      <w:tr w:rsidR="00F72766" w:rsidRPr="00F72766" w14:paraId="3DDB5291" w14:textId="77777777" w:rsidTr="00C30EBE">
        <w:trPr>
          <w:trHeight w:val="899"/>
        </w:trPr>
        <w:tc>
          <w:tcPr>
            <w:tcW w:w="710" w:type="dxa"/>
            <w:shd w:val="clear" w:color="auto" w:fill="E2EFD9" w:themeFill="accent6" w:themeFillTint="33"/>
            <w:vAlign w:val="center"/>
          </w:tcPr>
          <w:p w14:paraId="74D77161" w14:textId="77777777" w:rsidR="00F72766" w:rsidRPr="00F72766" w:rsidRDefault="00F72766" w:rsidP="00C30EBE">
            <w:pPr>
              <w:spacing w:before="120" w:after="120"/>
              <w:jc w:val="center"/>
              <w:rPr>
                <w:b/>
                <w:iCs/>
              </w:rPr>
            </w:pPr>
            <w:r w:rsidRPr="00F72766">
              <w:rPr>
                <w:b/>
                <w:iCs/>
              </w:rPr>
              <w:t>STT</w:t>
            </w:r>
          </w:p>
        </w:tc>
        <w:tc>
          <w:tcPr>
            <w:tcW w:w="2126" w:type="dxa"/>
            <w:shd w:val="clear" w:color="auto" w:fill="E2EFD9" w:themeFill="accent6" w:themeFillTint="33"/>
            <w:vAlign w:val="center"/>
          </w:tcPr>
          <w:p w14:paraId="08258895" w14:textId="77777777" w:rsidR="00F72766" w:rsidRPr="00F72766" w:rsidRDefault="00F72766" w:rsidP="00C30EBE">
            <w:pPr>
              <w:spacing w:before="120" w:after="120"/>
              <w:jc w:val="center"/>
              <w:rPr>
                <w:b/>
                <w:iCs/>
              </w:rPr>
            </w:pPr>
            <w:r w:rsidRPr="00F72766">
              <w:rPr>
                <w:b/>
                <w:iCs/>
              </w:rPr>
              <w:t>Tên hàng hóa</w:t>
            </w:r>
          </w:p>
        </w:tc>
        <w:tc>
          <w:tcPr>
            <w:tcW w:w="6804" w:type="dxa"/>
            <w:shd w:val="clear" w:color="auto" w:fill="E2EFD9" w:themeFill="accent6" w:themeFillTint="33"/>
            <w:vAlign w:val="center"/>
          </w:tcPr>
          <w:p w14:paraId="22F576CD" w14:textId="77777777" w:rsidR="00F72766" w:rsidRPr="00F72766" w:rsidRDefault="00F72766" w:rsidP="00C30EBE">
            <w:pPr>
              <w:spacing w:before="120" w:after="120"/>
              <w:jc w:val="center"/>
              <w:rPr>
                <w:b/>
                <w:iCs/>
              </w:rPr>
            </w:pPr>
            <w:r w:rsidRPr="00F72766">
              <w:rPr>
                <w:b/>
                <w:iCs/>
              </w:rPr>
              <w:t>Thông số kỹ thuật và các tiêu chuẩn</w:t>
            </w:r>
          </w:p>
        </w:tc>
      </w:tr>
      <w:tr w:rsidR="00F72766" w:rsidRPr="00F72766" w14:paraId="1C1F444A" w14:textId="77777777" w:rsidTr="00C30EBE">
        <w:trPr>
          <w:trHeight w:val="918"/>
        </w:trPr>
        <w:tc>
          <w:tcPr>
            <w:tcW w:w="710" w:type="dxa"/>
            <w:vAlign w:val="center"/>
          </w:tcPr>
          <w:p w14:paraId="21FB5214" w14:textId="77777777" w:rsidR="00F72766" w:rsidRPr="00F72766" w:rsidRDefault="00F72766" w:rsidP="00C30EBE">
            <w:pPr>
              <w:spacing w:before="120" w:after="120"/>
              <w:jc w:val="center"/>
              <w:rPr>
                <w:iCs/>
              </w:rPr>
            </w:pPr>
            <w:r w:rsidRPr="00F72766">
              <w:rPr>
                <w:iCs/>
              </w:rPr>
              <w:t>1</w:t>
            </w:r>
          </w:p>
        </w:tc>
        <w:tc>
          <w:tcPr>
            <w:tcW w:w="2126" w:type="dxa"/>
            <w:vAlign w:val="center"/>
          </w:tcPr>
          <w:p w14:paraId="41889518" w14:textId="77777777" w:rsidR="00F72766" w:rsidRPr="00F72766" w:rsidRDefault="00F72766" w:rsidP="00C30EBE">
            <w:pPr>
              <w:spacing w:before="120" w:after="120"/>
              <w:jc w:val="left"/>
              <w:rPr>
                <w:i/>
                <w:iCs/>
                <w:sz w:val="26"/>
                <w:szCs w:val="26"/>
              </w:rPr>
            </w:pPr>
            <w:r w:rsidRPr="00F72766">
              <w:rPr>
                <w:sz w:val="26"/>
                <w:szCs w:val="26"/>
              </w:rPr>
              <w:t>Bộ vòi phun KT-14</w:t>
            </w:r>
          </w:p>
        </w:tc>
        <w:tc>
          <w:tcPr>
            <w:tcW w:w="6804" w:type="dxa"/>
            <w:vAlign w:val="center"/>
          </w:tcPr>
          <w:p w14:paraId="2FCC8CAA" w14:textId="77777777" w:rsidR="00F72766" w:rsidRPr="00F72766" w:rsidRDefault="00F72766" w:rsidP="00C30EBE">
            <w:pPr>
              <w:spacing w:before="120" w:after="120"/>
              <w:rPr>
                <w:bCs/>
                <w:iCs/>
                <w:sz w:val="26"/>
                <w:szCs w:val="26"/>
              </w:rPr>
            </w:pPr>
            <w:r w:rsidRPr="00F72766">
              <w:rPr>
                <w:bCs/>
                <w:iCs/>
                <w:sz w:val="26"/>
                <w:szCs w:val="26"/>
              </w:rPr>
              <w:t>- Sản xuất năm 2023, xuất sứ: Đức, mới 100% chưa qua sử dụng</w:t>
            </w:r>
          </w:p>
          <w:p w14:paraId="553D3285" w14:textId="77777777" w:rsidR="00F72766" w:rsidRPr="00F72766" w:rsidRDefault="00F72766" w:rsidP="00C30EBE">
            <w:pPr>
              <w:spacing w:before="120" w:after="120"/>
              <w:rPr>
                <w:bCs/>
                <w:iCs/>
                <w:sz w:val="26"/>
                <w:szCs w:val="26"/>
              </w:rPr>
            </w:pPr>
            <w:r w:rsidRPr="00F72766">
              <w:rPr>
                <w:bCs/>
                <w:iCs/>
                <w:sz w:val="26"/>
                <w:szCs w:val="26"/>
              </w:rPr>
              <w:t>- Đường kính D=50mm; chiều dài 20m</w:t>
            </w:r>
          </w:p>
          <w:p w14:paraId="27C7ED36" w14:textId="77777777" w:rsidR="00F72766" w:rsidRPr="00F72766" w:rsidRDefault="00F72766" w:rsidP="00C30EBE">
            <w:pPr>
              <w:spacing w:before="120" w:after="120"/>
              <w:rPr>
                <w:bCs/>
                <w:iCs/>
                <w:sz w:val="26"/>
                <w:szCs w:val="26"/>
              </w:rPr>
            </w:pPr>
            <w:r w:rsidRPr="00F72766">
              <w:rPr>
                <w:bCs/>
                <w:iCs/>
                <w:sz w:val="26"/>
                <w:szCs w:val="26"/>
              </w:rPr>
              <w:t>- Chất liệu: Lớp ngoài: Vải bố + sợi thuỷ tinh;</w:t>
            </w:r>
          </w:p>
          <w:p w14:paraId="3BE402BD" w14:textId="77777777" w:rsidR="00F72766" w:rsidRPr="00F72766" w:rsidRDefault="00F72766" w:rsidP="00C30EBE">
            <w:pPr>
              <w:spacing w:before="120" w:after="120"/>
              <w:rPr>
                <w:bCs/>
                <w:iCs/>
                <w:sz w:val="26"/>
                <w:szCs w:val="26"/>
              </w:rPr>
            </w:pPr>
            <w:r w:rsidRPr="00F72766">
              <w:rPr>
                <w:bCs/>
                <w:iCs/>
                <w:sz w:val="26"/>
                <w:szCs w:val="26"/>
              </w:rPr>
              <w:t>- Bên trong: Cao su chống ăn mòn, chống ozon và lão hóa.</w:t>
            </w:r>
          </w:p>
          <w:p w14:paraId="3549E97F" w14:textId="77777777" w:rsidR="00F72766" w:rsidRPr="00F72766" w:rsidRDefault="00F72766" w:rsidP="00C30EBE">
            <w:pPr>
              <w:spacing w:before="120" w:after="120"/>
              <w:rPr>
                <w:bCs/>
                <w:iCs/>
                <w:sz w:val="26"/>
                <w:szCs w:val="26"/>
              </w:rPr>
            </w:pPr>
            <w:r w:rsidRPr="00F72766">
              <w:rPr>
                <w:bCs/>
                <w:iCs/>
                <w:sz w:val="26"/>
                <w:szCs w:val="26"/>
              </w:rPr>
              <w:t>- Hai đầu có gắn khớp nối nhanh ngàm ngoài;</w:t>
            </w:r>
          </w:p>
          <w:p w14:paraId="6F8F88FF" w14:textId="77777777" w:rsidR="00F72766" w:rsidRPr="00F72766" w:rsidRDefault="00F72766" w:rsidP="00C30EBE">
            <w:pPr>
              <w:spacing w:before="120" w:after="120"/>
              <w:rPr>
                <w:bCs/>
                <w:iCs/>
                <w:sz w:val="26"/>
                <w:szCs w:val="26"/>
              </w:rPr>
            </w:pPr>
            <w:r w:rsidRPr="00F72766">
              <w:rPr>
                <w:bCs/>
                <w:iCs/>
                <w:sz w:val="26"/>
                <w:szCs w:val="26"/>
              </w:rPr>
              <w:t>- Áp suất làm việc 17 – 50 bar.</w:t>
            </w:r>
          </w:p>
          <w:p w14:paraId="708792FF" w14:textId="77777777" w:rsidR="00F72766" w:rsidRPr="00F72766" w:rsidRDefault="00F72766" w:rsidP="00C30EBE">
            <w:pPr>
              <w:spacing w:before="120" w:after="120"/>
              <w:rPr>
                <w:i/>
                <w:iCs/>
                <w:sz w:val="26"/>
                <w:szCs w:val="26"/>
              </w:rPr>
            </w:pPr>
            <w:r w:rsidRPr="00F72766">
              <w:rPr>
                <w:bCs/>
                <w:iCs/>
                <w:sz w:val="26"/>
                <w:szCs w:val="26"/>
              </w:rPr>
              <w:t>Tương thích với xe tiêu tẩy ARS-14</w:t>
            </w:r>
          </w:p>
        </w:tc>
      </w:tr>
      <w:tr w:rsidR="00F72766" w:rsidRPr="00F72766" w14:paraId="6FBEC2C7" w14:textId="77777777" w:rsidTr="00C30EBE">
        <w:trPr>
          <w:trHeight w:val="918"/>
        </w:trPr>
        <w:tc>
          <w:tcPr>
            <w:tcW w:w="710" w:type="dxa"/>
            <w:vAlign w:val="center"/>
          </w:tcPr>
          <w:p w14:paraId="768B83E6" w14:textId="77777777" w:rsidR="00F72766" w:rsidRPr="00F72766" w:rsidRDefault="00F72766" w:rsidP="00C30EBE">
            <w:pPr>
              <w:spacing w:before="120" w:after="120"/>
              <w:jc w:val="center"/>
              <w:rPr>
                <w:iCs/>
              </w:rPr>
            </w:pPr>
            <w:r w:rsidRPr="00F72766">
              <w:rPr>
                <w:iCs/>
              </w:rPr>
              <w:t>2</w:t>
            </w:r>
          </w:p>
        </w:tc>
        <w:tc>
          <w:tcPr>
            <w:tcW w:w="2126" w:type="dxa"/>
            <w:vAlign w:val="center"/>
          </w:tcPr>
          <w:p w14:paraId="61501786" w14:textId="77777777" w:rsidR="00F72766" w:rsidRPr="00F72766" w:rsidRDefault="00F72766" w:rsidP="00C30EBE">
            <w:pPr>
              <w:spacing w:before="120" w:after="120"/>
              <w:jc w:val="left"/>
              <w:rPr>
                <w:sz w:val="26"/>
                <w:szCs w:val="26"/>
              </w:rPr>
            </w:pPr>
            <w:r w:rsidRPr="00F72766">
              <w:rPr>
                <w:sz w:val="26"/>
                <w:szCs w:val="26"/>
              </w:rPr>
              <w:t>Ống dẫn nước vải tráng Cao su ф65x20m</w:t>
            </w:r>
          </w:p>
        </w:tc>
        <w:tc>
          <w:tcPr>
            <w:tcW w:w="6804" w:type="dxa"/>
            <w:vAlign w:val="center"/>
          </w:tcPr>
          <w:p w14:paraId="58A34B04" w14:textId="77777777" w:rsidR="00F72766" w:rsidRPr="00F72766" w:rsidRDefault="00F72766" w:rsidP="00C30EBE">
            <w:pPr>
              <w:spacing w:before="120" w:after="120"/>
              <w:rPr>
                <w:bCs/>
                <w:iCs/>
                <w:sz w:val="26"/>
                <w:szCs w:val="26"/>
              </w:rPr>
            </w:pPr>
            <w:r w:rsidRPr="00F72766">
              <w:rPr>
                <w:bCs/>
                <w:iCs/>
                <w:sz w:val="26"/>
                <w:szCs w:val="26"/>
              </w:rPr>
              <w:t>- Sản xuất năm 2023, xuất sứ: Đức, mới 100% chưa qua sử dụng</w:t>
            </w:r>
          </w:p>
          <w:p w14:paraId="0B81C268" w14:textId="77777777" w:rsidR="00F72766" w:rsidRPr="00F72766" w:rsidRDefault="00F72766" w:rsidP="00C30EBE">
            <w:pPr>
              <w:spacing w:before="120" w:after="120"/>
              <w:rPr>
                <w:bCs/>
                <w:iCs/>
                <w:sz w:val="26"/>
                <w:szCs w:val="26"/>
              </w:rPr>
            </w:pPr>
            <w:r w:rsidRPr="00F72766">
              <w:rPr>
                <w:bCs/>
                <w:iCs/>
                <w:sz w:val="26"/>
                <w:szCs w:val="26"/>
              </w:rPr>
              <w:t>- Đường kính D=65mm; chiều dài 20m</w:t>
            </w:r>
          </w:p>
          <w:p w14:paraId="0C0BBD1E" w14:textId="77777777" w:rsidR="00F72766" w:rsidRPr="00F72766" w:rsidRDefault="00F72766" w:rsidP="00C30EBE">
            <w:pPr>
              <w:spacing w:before="120" w:after="120"/>
              <w:rPr>
                <w:bCs/>
                <w:iCs/>
                <w:sz w:val="26"/>
                <w:szCs w:val="26"/>
              </w:rPr>
            </w:pPr>
            <w:r w:rsidRPr="00F72766">
              <w:rPr>
                <w:bCs/>
                <w:iCs/>
                <w:sz w:val="26"/>
                <w:szCs w:val="26"/>
              </w:rPr>
              <w:t>- Chất liệu: Lớp ngoài: Vải bố + sợi thuỷ tinh;</w:t>
            </w:r>
          </w:p>
          <w:p w14:paraId="3962D741" w14:textId="77777777" w:rsidR="00F72766" w:rsidRPr="00F72766" w:rsidRDefault="00F72766" w:rsidP="00C30EBE">
            <w:pPr>
              <w:spacing w:before="120" w:after="120"/>
              <w:rPr>
                <w:bCs/>
                <w:iCs/>
                <w:sz w:val="26"/>
                <w:szCs w:val="26"/>
              </w:rPr>
            </w:pPr>
            <w:r w:rsidRPr="00F72766">
              <w:rPr>
                <w:bCs/>
                <w:iCs/>
                <w:sz w:val="26"/>
                <w:szCs w:val="26"/>
              </w:rPr>
              <w:t>- Bên trong: Cao su chống ăn mòn, chống ozon và lão hóa.</w:t>
            </w:r>
          </w:p>
          <w:p w14:paraId="1FE8AAA9" w14:textId="77777777" w:rsidR="00F72766" w:rsidRPr="00F72766" w:rsidRDefault="00F72766" w:rsidP="00C30EBE">
            <w:pPr>
              <w:spacing w:before="120" w:after="120"/>
              <w:rPr>
                <w:bCs/>
                <w:iCs/>
                <w:sz w:val="26"/>
                <w:szCs w:val="26"/>
              </w:rPr>
            </w:pPr>
            <w:r w:rsidRPr="00F72766">
              <w:rPr>
                <w:bCs/>
                <w:iCs/>
                <w:sz w:val="26"/>
                <w:szCs w:val="26"/>
              </w:rPr>
              <w:t>- Hai đầu có gắn khớp nối nhanh ngàm ngoài;</w:t>
            </w:r>
          </w:p>
          <w:p w14:paraId="3BE7EB43" w14:textId="77777777" w:rsidR="00F72766" w:rsidRPr="00F72766" w:rsidRDefault="00F72766" w:rsidP="00C30EBE">
            <w:pPr>
              <w:widowControl w:val="0"/>
              <w:rPr>
                <w:bCs/>
                <w:iCs/>
                <w:sz w:val="26"/>
                <w:szCs w:val="26"/>
              </w:rPr>
            </w:pPr>
            <w:r w:rsidRPr="00F72766">
              <w:rPr>
                <w:bCs/>
                <w:iCs/>
                <w:sz w:val="26"/>
                <w:szCs w:val="26"/>
              </w:rPr>
              <w:t>- Áp suất làm việc 17 – 50 bar.</w:t>
            </w:r>
          </w:p>
          <w:p w14:paraId="4B394953" w14:textId="77777777" w:rsidR="00F72766" w:rsidRPr="00F72766" w:rsidRDefault="00F72766" w:rsidP="00C30EBE">
            <w:pPr>
              <w:widowControl w:val="0"/>
              <w:rPr>
                <w:sz w:val="26"/>
                <w:szCs w:val="26"/>
                <w:lang w:val="nl-NL"/>
              </w:rPr>
            </w:pPr>
            <w:r w:rsidRPr="00F72766">
              <w:rPr>
                <w:bCs/>
                <w:iCs/>
                <w:sz w:val="26"/>
                <w:szCs w:val="26"/>
              </w:rPr>
              <w:t>Tương thích với xe tiêu tẩy ĐĐA-66</w:t>
            </w:r>
          </w:p>
        </w:tc>
      </w:tr>
    </w:tbl>
    <w:p w14:paraId="04432D08" w14:textId="77777777" w:rsidR="00F72766" w:rsidRPr="00F72766" w:rsidRDefault="00F72766" w:rsidP="00F72766">
      <w:pPr>
        <w:ind w:firstLine="709"/>
        <w:rPr>
          <w:i/>
          <w:iCs/>
          <w:sz w:val="20"/>
        </w:rPr>
      </w:pPr>
    </w:p>
    <w:p w14:paraId="20232C34" w14:textId="77777777" w:rsidR="00F72766" w:rsidRPr="00F72766" w:rsidRDefault="00F72766" w:rsidP="00F72766">
      <w:pPr>
        <w:spacing w:before="120" w:after="120" w:line="264" w:lineRule="auto"/>
        <w:ind w:firstLine="709"/>
        <w:rPr>
          <w:b/>
          <w:sz w:val="28"/>
          <w:szCs w:val="28"/>
          <w:lang w:val="nl-NL"/>
        </w:rPr>
      </w:pPr>
      <w:r w:rsidRPr="00F72766">
        <w:rPr>
          <w:b/>
          <w:sz w:val="28"/>
          <w:szCs w:val="28"/>
          <w:lang w:val="nl-NL"/>
        </w:rPr>
        <w:t>1.3. Các yêu cầu khác</w:t>
      </w:r>
    </w:p>
    <w:p w14:paraId="00638563" w14:textId="77777777" w:rsidR="00F72766" w:rsidRPr="00F72766" w:rsidRDefault="00F72766" w:rsidP="00F72766">
      <w:pPr>
        <w:widowControl w:val="0"/>
        <w:ind w:firstLine="567"/>
        <w:rPr>
          <w:sz w:val="28"/>
          <w:szCs w:val="28"/>
          <w:lang w:val="nl-NL"/>
        </w:rPr>
      </w:pPr>
      <w:r w:rsidRPr="00F72766">
        <w:rPr>
          <w:sz w:val="28"/>
          <w:szCs w:val="28"/>
          <w:lang w:val="nl-NL"/>
        </w:rPr>
        <w:t>* Nhà thầu phải cam kết:</w:t>
      </w:r>
    </w:p>
    <w:p w14:paraId="0500C6D0" w14:textId="77777777" w:rsidR="00F72766" w:rsidRPr="00F72766" w:rsidRDefault="00F72766" w:rsidP="00F72766">
      <w:pPr>
        <w:spacing w:line="276" w:lineRule="auto"/>
        <w:ind w:firstLine="709"/>
        <w:rPr>
          <w:sz w:val="28"/>
          <w:szCs w:val="28"/>
        </w:rPr>
      </w:pPr>
      <w:r w:rsidRPr="00F72766">
        <w:rPr>
          <w:sz w:val="28"/>
          <w:szCs w:val="28"/>
        </w:rPr>
        <w:t>- Tất cả các mặt hàng được cung cấp đầy đủ 1 lần và tại địa chỉ theo yêu cầu của Chủ đầu tư.</w:t>
      </w:r>
    </w:p>
    <w:p w14:paraId="09D7D49C" w14:textId="77777777" w:rsidR="00F72766" w:rsidRPr="00F72766" w:rsidRDefault="00F72766" w:rsidP="00F72766">
      <w:pPr>
        <w:widowControl w:val="0"/>
        <w:ind w:firstLine="567"/>
        <w:rPr>
          <w:sz w:val="28"/>
          <w:szCs w:val="28"/>
          <w:lang w:val="nl-NL"/>
        </w:rPr>
      </w:pPr>
      <w:r w:rsidRPr="00F72766">
        <w:rPr>
          <w:sz w:val="28"/>
          <w:szCs w:val="28"/>
          <w:lang w:val="nl-NL"/>
        </w:rPr>
        <w:t xml:space="preserve">  - Cam kết có mặt trong vòng 24 giờ kể từ khi nhận được thông báo của chủ đầu tư về khắc phục sự cố hỏng hóc, lỗi (trong thời gian bảo hành). </w:t>
      </w:r>
      <w:r w:rsidRPr="00F72766">
        <w:rPr>
          <w:sz w:val="28"/>
          <w:szCs w:val="28"/>
        </w:rPr>
        <w:t xml:space="preserve">Nhà thầu phải </w:t>
      </w:r>
      <w:r w:rsidRPr="00F72766">
        <w:rPr>
          <w:sz w:val="28"/>
          <w:szCs w:val="28"/>
        </w:rPr>
        <w:lastRenderedPageBreak/>
        <w:t>chịu mọi chi phí liên quan đến việc kiểm tra, khắc phục sự cố, sửa chữa khi không cử cán bộ kỹ thuật trong thời gian 24 giờ kể từ khi nhà thầu nhận được thông báo của chủ đầu tư về việc khắc phục sự cố, sửa chữa trong thời gian hàng hóa còn bảo hành.</w:t>
      </w:r>
    </w:p>
    <w:p w14:paraId="38042B9E" w14:textId="77777777" w:rsidR="00F72766" w:rsidRPr="00F72766" w:rsidRDefault="00F72766" w:rsidP="00F72766">
      <w:pPr>
        <w:widowControl w:val="0"/>
        <w:ind w:firstLine="567"/>
        <w:rPr>
          <w:sz w:val="28"/>
          <w:szCs w:val="28"/>
          <w:lang w:val="nl-NL"/>
        </w:rPr>
      </w:pPr>
      <w:r w:rsidRPr="00F72766">
        <w:rPr>
          <w:sz w:val="28"/>
          <w:szCs w:val="28"/>
          <w:lang w:val="nl-NL"/>
        </w:rPr>
        <w:t>- Cam kết đảm bảo hàng hóa được đóng gói theo tiêu chuẩn của nhà sản xuất, không hỏng, rách.</w:t>
      </w:r>
    </w:p>
    <w:p w14:paraId="130A0FE0" w14:textId="77777777" w:rsidR="00F72766" w:rsidRPr="00F72766" w:rsidRDefault="00F72766" w:rsidP="00F72766">
      <w:pPr>
        <w:widowControl w:val="0"/>
        <w:ind w:firstLine="567"/>
        <w:rPr>
          <w:sz w:val="28"/>
          <w:szCs w:val="28"/>
          <w:lang w:val="nl-NL"/>
        </w:rPr>
      </w:pPr>
      <w:r w:rsidRPr="00F72766">
        <w:rPr>
          <w:sz w:val="28"/>
          <w:szCs w:val="28"/>
          <w:lang w:val="nl-NL"/>
        </w:rPr>
        <w:t>- Nhà thầu có cam kết về hàng hóa được cung cấp hoàn toàn thích ứng về địa lý, môi trường</w:t>
      </w:r>
    </w:p>
    <w:p w14:paraId="040FBA7A" w14:textId="77777777" w:rsidR="00F72766" w:rsidRPr="00F72766" w:rsidRDefault="00F72766" w:rsidP="00F72766">
      <w:pPr>
        <w:widowControl w:val="0"/>
        <w:ind w:firstLine="567"/>
        <w:rPr>
          <w:spacing w:val="-6"/>
          <w:sz w:val="28"/>
          <w:szCs w:val="28"/>
          <w:lang w:val="nl-NL"/>
        </w:rPr>
      </w:pPr>
      <w:r w:rsidRPr="00F72766">
        <w:rPr>
          <w:spacing w:val="-6"/>
          <w:sz w:val="28"/>
          <w:szCs w:val="28"/>
          <w:lang w:val="nl-NL"/>
        </w:rPr>
        <w:t>- Cam kết thu hồi hàng hóa trong trường hợp hàng hóa không đảm bảo yêu cầu chất lượng mà không do lỗi của bên mời thầu.</w:t>
      </w:r>
    </w:p>
    <w:p w14:paraId="6A719357" w14:textId="77777777" w:rsidR="00F72766" w:rsidRPr="00F72766" w:rsidRDefault="00F72766" w:rsidP="00F72766">
      <w:pPr>
        <w:widowControl w:val="0"/>
        <w:ind w:firstLine="567"/>
        <w:rPr>
          <w:spacing w:val="-6"/>
          <w:sz w:val="28"/>
          <w:szCs w:val="28"/>
          <w:lang w:val="nl-NL"/>
        </w:rPr>
      </w:pPr>
      <w:r w:rsidRPr="00F72766">
        <w:rPr>
          <w:spacing w:val="-6"/>
          <w:sz w:val="28"/>
          <w:szCs w:val="28"/>
          <w:lang w:val="nl-NL"/>
        </w:rPr>
        <w:t>- Nhà thầu phải chịu hoàn toàn trách nhiệm về bản quyền và tính hợp lệ của hàng hóa;</w:t>
      </w:r>
    </w:p>
    <w:p w14:paraId="222E5337" w14:textId="77777777" w:rsidR="00F72766" w:rsidRPr="00F72766" w:rsidRDefault="00F72766" w:rsidP="00F72766">
      <w:pPr>
        <w:spacing w:line="288" w:lineRule="auto"/>
        <w:ind w:firstLine="567"/>
        <w:rPr>
          <w:color w:val="000000"/>
          <w:sz w:val="28"/>
          <w:szCs w:val="28"/>
          <w:lang w:val="vi-VN"/>
        </w:rPr>
      </w:pPr>
      <w:r w:rsidRPr="00F72766">
        <w:rPr>
          <w:color w:val="000000"/>
          <w:sz w:val="28"/>
          <w:szCs w:val="28"/>
          <w:lang w:val="nl-NL"/>
        </w:rPr>
        <w:t xml:space="preserve">Khi thương thảo hợp đồng, Chủ đầu tư có thể yêu cầu nhà thầu cung cấp hàng mẫu đối với mặt hàng nhà thầu tham dự thầu để đối chiếu, chứng minh tiêu chuẩn kỹ thuật của hàng hoá mà nhà thầu chào trong E-HSDT (Danh mục hàng mẫu sẽ được yêu cầu cụ thể khi thông báo). </w:t>
      </w:r>
      <w:r w:rsidRPr="00F72766">
        <w:rPr>
          <w:sz w:val="28"/>
          <w:szCs w:val="28"/>
          <w:lang w:val="nl-NL"/>
        </w:rPr>
        <w:t>Trong trường hợp cần thiết, chủ đầu tư sẽ chỉ định một đơn vị thứ ba có đủ điều kiện, chức năng thực hiện kiểm tra, giám định và công bố kết quả để so sánh, kiểm tra các chỉ tiêu, thông số kỹ thuật của hàng mẫu. Sau khi kiểm tra đối chiếu, hàng mẫu sẽ được trả lại cho nhà thầu</w:t>
      </w:r>
      <w:r w:rsidRPr="00F72766">
        <w:rPr>
          <w:sz w:val="28"/>
          <w:szCs w:val="28"/>
          <w:lang w:val="vi-VN"/>
        </w:rPr>
        <w:t>.</w:t>
      </w:r>
    </w:p>
    <w:p w14:paraId="663B19F4" w14:textId="77777777" w:rsidR="00F72766" w:rsidRPr="00F72766" w:rsidRDefault="00F72766" w:rsidP="00F72766">
      <w:pPr>
        <w:pStyle w:val="SectionVIHeader"/>
        <w:spacing w:after="120" w:line="264" w:lineRule="auto"/>
        <w:ind w:firstLine="709"/>
        <w:jc w:val="left"/>
        <w:rPr>
          <w:sz w:val="28"/>
          <w:szCs w:val="28"/>
          <w:lang w:val="nl-NL"/>
        </w:rPr>
      </w:pPr>
      <w:r w:rsidRPr="00F72766">
        <w:rPr>
          <w:sz w:val="28"/>
          <w:szCs w:val="28"/>
          <w:lang w:val="nl-NL"/>
        </w:rPr>
        <w:t>Mục 2. Bản vẽ</w:t>
      </w:r>
    </w:p>
    <w:p w14:paraId="045F8F98" w14:textId="77777777" w:rsidR="00F72766" w:rsidRPr="00F72766" w:rsidRDefault="00F72766" w:rsidP="00F72766">
      <w:pPr>
        <w:pStyle w:val="SectionVIHeader"/>
        <w:widowControl w:val="0"/>
        <w:spacing w:after="120" w:line="264" w:lineRule="auto"/>
        <w:ind w:firstLine="709"/>
        <w:jc w:val="left"/>
        <w:rPr>
          <w:b w:val="0"/>
          <w:sz w:val="28"/>
        </w:rPr>
      </w:pPr>
      <w:r w:rsidRPr="00F72766">
        <w:rPr>
          <w:b w:val="0"/>
          <w:sz w:val="28"/>
        </w:rPr>
        <w:t>Không có bản vẽ</w:t>
      </w:r>
    </w:p>
    <w:p w14:paraId="6114678C" w14:textId="77777777" w:rsidR="00F72766" w:rsidRPr="00F72766" w:rsidRDefault="00F72766" w:rsidP="00F72766">
      <w:pPr>
        <w:pStyle w:val="SectionVIHeader"/>
        <w:widowControl w:val="0"/>
        <w:spacing w:after="120" w:line="264" w:lineRule="auto"/>
        <w:ind w:firstLine="709"/>
        <w:jc w:val="left"/>
        <w:rPr>
          <w:sz w:val="32"/>
          <w:szCs w:val="32"/>
        </w:rPr>
      </w:pPr>
      <w:r w:rsidRPr="00F72766">
        <w:rPr>
          <w:sz w:val="28"/>
        </w:rPr>
        <w:t>Mục 3. Kiểm tra và thử nghiệm</w:t>
      </w:r>
    </w:p>
    <w:p w14:paraId="66D561F0" w14:textId="77777777" w:rsidR="00F72766" w:rsidRPr="00F72766" w:rsidRDefault="00F72766" w:rsidP="00F72766">
      <w:pPr>
        <w:spacing w:line="276" w:lineRule="auto"/>
        <w:ind w:firstLine="567"/>
        <w:rPr>
          <w:rFonts w:eastAsia="Arial"/>
          <w:i/>
          <w:iCs/>
          <w:kern w:val="2"/>
          <w:sz w:val="28"/>
          <w:szCs w:val="28"/>
          <w14:ligatures w14:val="standardContextual"/>
        </w:rPr>
      </w:pPr>
      <w:bookmarkStart w:id="1" w:name="_Hlk129349169"/>
      <w:r w:rsidRPr="00F72766">
        <w:rPr>
          <w:rFonts w:eastAsia="Arial"/>
          <w:kern w:val="2"/>
          <w:sz w:val="28"/>
          <w:szCs w:val="28"/>
          <w14:ligatures w14:val="standardContextual"/>
        </w:rPr>
        <w:t>C</w:t>
      </w:r>
      <w:r w:rsidRPr="00F72766">
        <w:rPr>
          <w:rFonts w:eastAsia="Arial"/>
          <w:kern w:val="2"/>
          <w:sz w:val="28"/>
          <w:szCs w:val="28"/>
          <w:lang w:val="vi-VN"/>
          <w14:ligatures w14:val="standardContextual"/>
        </w:rPr>
        <w:t>hủ đầu tư</w:t>
      </w:r>
      <w:r w:rsidRPr="00F72766">
        <w:rPr>
          <w:rFonts w:eastAsia="Arial"/>
          <w:kern w:val="2"/>
          <w:sz w:val="28"/>
          <w:szCs w:val="28"/>
          <w:lang w:val="nl-NL"/>
          <w14:ligatures w14:val="standardContextual"/>
        </w:rPr>
        <w:t xml:space="preserve"> có quyền kiểm tra thử nghiệm hàng hóa được cung cấp để đảm bảo hàng hóa đó có đặc tính kỹ thuật phù hợp với yêu cầu của HSMT. </w:t>
      </w:r>
      <w:r w:rsidRPr="00F72766">
        <w:rPr>
          <w:rFonts w:eastAsia="Arial"/>
          <w:color w:val="000000"/>
          <w:kern w:val="2"/>
          <w:sz w:val="28"/>
          <w:szCs w:val="28"/>
          <w:lang w:val="vi-VN"/>
          <w14:ligatures w14:val="standardContextual"/>
        </w:rPr>
        <w:t>Thời gian, địa</w:t>
      </w:r>
      <w:r w:rsidRPr="00F72766">
        <w:rPr>
          <w:rFonts w:eastAsia="Arial"/>
          <w:kern w:val="2"/>
          <w:sz w:val="28"/>
          <w:szCs w:val="28"/>
          <w:lang w:val="vi-VN"/>
          <w14:ligatures w14:val="standardContextual"/>
        </w:rPr>
        <w:t xml:space="preserve"> </w:t>
      </w:r>
      <w:r w:rsidRPr="00F72766">
        <w:rPr>
          <w:rFonts w:eastAsia="Arial"/>
          <w:color w:val="000000"/>
          <w:kern w:val="2"/>
          <w:sz w:val="28"/>
          <w:szCs w:val="28"/>
          <w:lang w:val="vi-VN"/>
          <w14:ligatures w14:val="standardContextual"/>
        </w:rPr>
        <w:t xml:space="preserve">điểm kiểm tra, đánh giá: </w:t>
      </w:r>
      <w:r w:rsidRPr="00F72766">
        <w:rPr>
          <w:rFonts w:eastAsia="Arial"/>
          <w:kern w:val="2"/>
          <w:sz w:val="28"/>
          <w:szCs w:val="28"/>
          <w14:ligatures w14:val="standardContextual"/>
        </w:rPr>
        <w:t>Kiểm tra thử nghiệm thực tế 5% hàng hóa,  bảo đảm tương thích</w:t>
      </w:r>
      <w:r w:rsidRPr="00F72766">
        <w:rPr>
          <w:rFonts w:eastAsia="Arial"/>
          <w:color w:val="000000"/>
          <w:kern w:val="2"/>
          <w:sz w:val="28"/>
          <w:szCs w:val="28"/>
          <w:lang w:val="vi-VN"/>
          <w14:ligatures w14:val="standardContextual"/>
        </w:rPr>
        <w:t xml:space="preserve">; </w:t>
      </w:r>
      <w:r w:rsidRPr="00F72766">
        <w:rPr>
          <w:rFonts w:eastAsia="Arial"/>
          <w:color w:val="000000" w:themeColor="text1"/>
          <w:kern w:val="2"/>
          <w:sz w:val="28"/>
          <w:szCs w:val="28"/>
          <w:lang w:val="vi-VN"/>
          <w14:ligatures w14:val="standardContextual"/>
        </w:rPr>
        <w:t>c</w:t>
      </w:r>
      <w:r w:rsidRPr="00F72766">
        <w:rPr>
          <w:iCs/>
          <w:color w:val="000000" w:themeColor="text1"/>
          <w:sz w:val="28"/>
          <w:szCs w:val="28"/>
          <w:lang w:val="nl-NL"/>
        </w:rPr>
        <w:t>ác thử nghiệm do cán bộ bên nhà cung cấp trực tiếp thực hiện theo yêu cầu của chủ đầu tu</w:t>
      </w:r>
      <w:r w:rsidRPr="00F72766">
        <w:rPr>
          <w:rFonts w:eastAsia="Arial"/>
          <w:color w:val="000000" w:themeColor="text1"/>
          <w:kern w:val="2"/>
          <w:sz w:val="28"/>
          <w:szCs w:val="28"/>
          <w:lang w:val="vi-VN"/>
          <w14:ligatures w14:val="standardContextual"/>
        </w:rPr>
        <w:t>. Trườn</w:t>
      </w:r>
      <w:r w:rsidRPr="00F72766">
        <w:rPr>
          <w:rFonts w:eastAsia="Arial"/>
          <w:color w:val="000000"/>
          <w:kern w:val="2"/>
          <w:sz w:val="28"/>
          <w:szCs w:val="28"/>
          <w:lang w:val="vi-VN"/>
          <w14:ligatures w14:val="standardContextual"/>
        </w:rPr>
        <w:t>g hợp hàng hóa cung cấp không đủ tiêu chuẩn, chất lượng theo yêu cầu của hợp đồng thì chủ</w:t>
      </w:r>
      <w:r w:rsidRPr="00F72766">
        <w:rPr>
          <w:rFonts w:eastAsia="Arial"/>
          <w:kern w:val="2"/>
          <w:sz w:val="28"/>
          <w:szCs w:val="28"/>
          <w:lang w:val="vi-VN"/>
          <w14:ligatures w14:val="standardContextual"/>
        </w:rPr>
        <w:t xml:space="preserve"> </w:t>
      </w:r>
      <w:r w:rsidRPr="00F72766">
        <w:rPr>
          <w:rFonts w:eastAsia="Arial"/>
          <w:color w:val="000000"/>
          <w:kern w:val="2"/>
          <w:sz w:val="28"/>
          <w:szCs w:val="28"/>
          <w:lang w:val="vi-VN"/>
          <w14:ligatures w14:val="standardContextual"/>
        </w:rPr>
        <w:t>đầu tư có quyền từ chối và nhà thầu phải có trách nhiệm thay thế hàng hóa không đạt yêu</w:t>
      </w:r>
      <w:r w:rsidRPr="00F72766">
        <w:rPr>
          <w:rFonts w:eastAsia="Arial"/>
          <w:kern w:val="2"/>
          <w:sz w:val="28"/>
          <w:szCs w:val="28"/>
          <w:lang w:val="vi-VN"/>
          <w14:ligatures w14:val="standardContextual"/>
        </w:rPr>
        <w:t xml:space="preserve"> </w:t>
      </w:r>
      <w:r w:rsidRPr="00F72766">
        <w:rPr>
          <w:rFonts w:eastAsia="Arial"/>
          <w:color w:val="000000"/>
          <w:kern w:val="2"/>
          <w:sz w:val="28"/>
          <w:szCs w:val="28"/>
          <w:lang w:val="vi-VN"/>
          <w14:ligatures w14:val="standardContextual"/>
        </w:rPr>
        <w:t>cầu. Trường hợp nhà thầu không có khả năng thay thế hàng hóa không đạt yêu cầu, chủ</w:t>
      </w:r>
      <w:r w:rsidRPr="00F72766">
        <w:rPr>
          <w:rFonts w:eastAsia="Arial"/>
          <w:kern w:val="2"/>
          <w:sz w:val="28"/>
          <w:szCs w:val="28"/>
          <w:lang w:val="vi-VN"/>
          <w14:ligatures w14:val="standardContextual"/>
        </w:rPr>
        <w:t xml:space="preserve"> </w:t>
      </w:r>
      <w:r w:rsidRPr="00F72766">
        <w:rPr>
          <w:rFonts w:eastAsia="Arial"/>
          <w:color w:val="000000"/>
          <w:kern w:val="2"/>
          <w:sz w:val="28"/>
          <w:szCs w:val="28"/>
          <w:lang w:val="vi-VN"/>
          <w14:ligatures w14:val="standardContextual"/>
        </w:rPr>
        <w:t>đầu tư có quyền tổ chức việc thay thế khi cần thiết, mọi rủi ro và chi phí liên quan do nhà</w:t>
      </w:r>
      <w:r w:rsidRPr="00F72766">
        <w:rPr>
          <w:rFonts w:eastAsia="Arial"/>
          <w:kern w:val="2"/>
          <w:sz w:val="28"/>
          <w:szCs w:val="28"/>
          <w:lang w:val="vi-VN"/>
          <w14:ligatures w14:val="standardContextual"/>
        </w:rPr>
        <w:t xml:space="preserve"> </w:t>
      </w:r>
      <w:r w:rsidRPr="00F72766">
        <w:rPr>
          <w:rFonts w:eastAsia="Arial"/>
          <w:color w:val="000000"/>
          <w:kern w:val="2"/>
          <w:sz w:val="28"/>
          <w:szCs w:val="28"/>
          <w:lang w:val="vi-VN"/>
          <w14:ligatures w14:val="standardContextual"/>
        </w:rPr>
        <w:t>thầu chịu. Việc kiểm tra, đánh giá hàng hóa của chủ đầu tư không dẫn đến việc miễn trừ</w:t>
      </w:r>
      <w:r w:rsidRPr="00F72766">
        <w:rPr>
          <w:rFonts w:eastAsia="Arial"/>
          <w:kern w:val="2"/>
          <w:sz w:val="28"/>
          <w:szCs w:val="28"/>
          <w:lang w:val="vi-VN"/>
          <w14:ligatures w14:val="standardContextual"/>
        </w:rPr>
        <w:t xml:space="preserve"> </w:t>
      </w:r>
      <w:r w:rsidRPr="00F72766">
        <w:rPr>
          <w:rFonts w:eastAsia="Arial"/>
          <w:color w:val="000000"/>
          <w:kern w:val="2"/>
          <w:sz w:val="28"/>
          <w:szCs w:val="28"/>
          <w:lang w:val="vi-VN"/>
          <w14:ligatures w14:val="standardContextual"/>
        </w:rPr>
        <w:t>nghĩa vụ bảo hành hay các nghĩa vụ khác theo hợp đồng của nhà thầu</w:t>
      </w:r>
      <w:r w:rsidRPr="00F72766">
        <w:rPr>
          <w:rFonts w:eastAsia="Arial"/>
          <w:color w:val="000000"/>
          <w:kern w:val="2"/>
          <w:sz w:val="28"/>
          <w:szCs w:val="28"/>
          <w14:ligatures w14:val="standardContextual"/>
        </w:rPr>
        <w:t>;</w:t>
      </w:r>
    </w:p>
    <w:p w14:paraId="231B2C99" w14:textId="77777777" w:rsidR="00F72766" w:rsidRPr="00F72766" w:rsidRDefault="00F72766" w:rsidP="00F72766">
      <w:pPr>
        <w:spacing w:line="276" w:lineRule="auto"/>
        <w:ind w:right="31" w:firstLine="567"/>
        <w:rPr>
          <w:rFonts w:eastAsia="Arial"/>
          <w:kern w:val="2"/>
          <w:sz w:val="28"/>
          <w:szCs w:val="28"/>
          <w:lang w:val="nl-NL"/>
          <w14:ligatures w14:val="standardContextual"/>
        </w:rPr>
      </w:pPr>
      <w:r w:rsidRPr="00F72766">
        <w:rPr>
          <w:rFonts w:eastAsia="Arial"/>
          <w:kern w:val="2"/>
          <w:sz w:val="28"/>
          <w:szCs w:val="28"/>
          <w:lang w:val="nl-NL"/>
          <w14:ligatures w14:val="standardContextual"/>
        </w:rPr>
        <w:t>- Công việc chỉ được coi là hoàn thành khi Nhà thầu nhận được biên bản nghiệm thu bàn giao đưa vào sử dụng.</w:t>
      </w:r>
    </w:p>
    <w:p w14:paraId="648ABF73" w14:textId="77777777" w:rsidR="00F72766" w:rsidRPr="00F72766" w:rsidRDefault="00F72766" w:rsidP="00F72766">
      <w:pPr>
        <w:spacing w:line="276" w:lineRule="auto"/>
        <w:ind w:right="31" w:firstLine="567"/>
        <w:rPr>
          <w:rFonts w:eastAsia="Arial"/>
          <w:kern w:val="2"/>
          <w:sz w:val="28"/>
          <w:szCs w:val="28"/>
          <w:lang w:val="nl-NL"/>
          <w14:ligatures w14:val="standardContextual"/>
        </w:rPr>
      </w:pPr>
      <w:r w:rsidRPr="00F72766">
        <w:rPr>
          <w:rFonts w:eastAsia="Arial"/>
          <w:kern w:val="2"/>
          <w:sz w:val="28"/>
          <w:szCs w:val="28"/>
          <w:lang w:val="nl-NL"/>
          <w14:ligatures w14:val="standardContextual"/>
        </w:rPr>
        <w:lastRenderedPageBreak/>
        <w:t>- 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bookmarkEnd w:id="1"/>
    <w:p w14:paraId="39DF7EC3" w14:textId="77777777" w:rsidR="00F72766" w:rsidRPr="00F72766" w:rsidRDefault="00F72766" w:rsidP="00F72766">
      <w:pPr>
        <w:spacing w:line="276" w:lineRule="auto"/>
        <w:ind w:firstLine="567"/>
        <w:rPr>
          <w:b/>
          <w:bCs/>
          <w:i/>
          <w:iCs/>
          <w:sz w:val="28"/>
          <w:szCs w:val="28"/>
          <w:lang w:val="vi-VN"/>
        </w:rPr>
      </w:pPr>
      <w:r w:rsidRPr="00F72766">
        <w:rPr>
          <w:sz w:val="28"/>
          <w:szCs w:val="28"/>
          <w:lang w:val="vi-VN"/>
        </w:rPr>
        <w:t>- Chủ đầu tư kiểm tra và thực hiện nghiệm thu theo quy định khi nhà thầu đã thực hiện hoàn tất khối lượng công việc. (Nhà thầu chịu hoàn toàn trách nhiệm việc trông coi, bảo quản tránh hư hỏng hoặc mất mát trước khi tiến hành nghiệm thu).</w:t>
      </w:r>
    </w:p>
    <w:p w14:paraId="1CEBCFC2" w14:textId="77777777" w:rsidR="00C35C5A" w:rsidRPr="00F72766" w:rsidRDefault="00C35C5A"/>
    <w:sectPr w:rsidR="00C35C5A" w:rsidRPr="00F72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66"/>
    <w:rsid w:val="00C35C5A"/>
    <w:rsid w:val="00F7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E411"/>
  <w15:chartTrackingRefBased/>
  <w15:docId w15:val="{84F0F51A-17DB-4A01-8C65-8698FA1A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76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F7276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2025-11-24T22:58:00Z</dcterms:created>
  <dcterms:modified xsi:type="dcterms:W3CDTF">2025-11-24T22:59:00Z</dcterms:modified>
</cp:coreProperties>
</file>