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64" w:rsidRPr="00E90E83" w:rsidRDefault="00715164" w:rsidP="00715164">
      <w:pPr>
        <w:pStyle w:val="Style11"/>
        <w:tabs>
          <w:tab w:val="left" w:leader="dot" w:pos="8424"/>
        </w:tabs>
        <w:spacing w:before="20" w:after="20" w:line="240" w:lineRule="auto"/>
        <w:ind w:firstLine="709"/>
        <w:jc w:val="both"/>
        <w:outlineLvl w:val="2"/>
        <w:rPr>
          <w:rFonts w:asciiTheme="majorHAnsi" w:hAnsiTheme="majorHAnsi" w:cstheme="majorHAnsi"/>
          <w:b/>
          <w:bCs/>
          <w:sz w:val="26"/>
          <w:szCs w:val="26"/>
          <w:lang w:val="es-ES"/>
        </w:rPr>
      </w:pPr>
      <w:bookmarkStart w:id="0" w:name="_Hlk194476092"/>
      <w:r w:rsidRPr="00E90E83">
        <w:rPr>
          <w:rFonts w:asciiTheme="majorHAnsi" w:hAnsiTheme="majorHAnsi" w:cstheme="majorHAnsi"/>
          <w:b/>
          <w:bCs/>
          <w:sz w:val="26"/>
          <w:szCs w:val="26"/>
          <w:lang w:val="es-ES"/>
        </w:rPr>
        <w:t>Mục 3. Tiêu chuẩn đánh giá về kỹ thuật</w:t>
      </w:r>
    </w:p>
    <w:p w:rsidR="00715164" w:rsidRPr="00E90E83" w:rsidRDefault="00715164" w:rsidP="00715164">
      <w:pPr>
        <w:spacing w:before="80" w:after="80"/>
        <w:ind w:firstLine="709"/>
        <w:rPr>
          <w:rFonts w:asciiTheme="majorHAnsi" w:hAnsiTheme="majorHAnsi" w:cstheme="majorHAnsi"/>
          <w:b/>
          <w:iCs/>
          <w:color w:val="FF0000"/>
          <w:sz w:val="26"/>
          <w:szCs w:val="26"/>
          <w:lang w:val="es-ES"/>
        </w:rPr>
      </w:pPr>
      <w:r w:rsidRPr="00E90E83">
        <w:rPr>
          <w:rFonts w:asciiTheme="majorHAnsi" w:hAnsiTheme="majorHAnsi" w:cstheme="majorHAnsi"/>
          <w:b/>
          <w:iCs/>
          <w:color w:val="FF0000"/>
          <w:sz w:val="26"/>
          <w:szCs w:val="26"/>
          <w:lang w:val="es-ES"/>
        </w:rPr>
        <w:t>Đánh giá theo phương pháp</w:t>
      </w:r>
      <w:r w:rsidRPr="00E90E83" w:rsidDel="00BE4476">
        <w:rPr>
          <w:rFonts w:asciiTheme="majorHAnsi" w:hAnsiTheme="majorHAnsi" w:cstheme="majorHAnsi"/>
          <w:b/>
          <w:iCs/>
          <w:color w:val="FF0000"/>
          <w:sz w:val="26"/>
          <w:szCs w:val="26"/>
          <w:lang w:val="es-ES"/>
        </w:rPr>
        <w:t xml:space="preserve"> </w:t>
      </w:r>
      <w:r w:rsidRPr="00E90E83">
        <w:rPr>
          <w:rFonts w:asciiTheme="majorHAnsi" w:hAnsiTheme="majorHAnsi" w:cstheme="majorHAnsi"/>
          <w:b/>
          <w:iCs/>
          <w:color w:val="FF0000"/>
          <w:sz w:val="26"/>
          <w:szCs w:val="26"/>
          <w:lang w:val="es-ES"/>
        </w:rPr>
        <w:t>đạt/không đạt</w:t>
      </w:r>
    </w:p>
    <w:tbl>
      <w:tblPr>
        <w:tblStyle w:val="TableGrid"/>
        <w:tblW w:w="0" w:type="auto"/>
        <w:tblLook w:val="04A0" w:firstRow="1" w:lastRow="0" w:firstColumn="1" w:lastColumn="0" w:noHBand="0" w:noVBand="1"/>
      </w:tblPr>
      <w:tblGrid>
        <w:gridCol w:w="3059"/>
        <w:gridCol w:w="3395"/>
        <w:gridCol w:w="2833"/>
      </w:tblGrid>
      <w:tr w:rsidR="00715164" w:rsidRPr="00E90E83" w:rsidTr="00A06599">
        <w:tc>
          <w:tcPr>
            <w:tcW w:w="6454" w:type="dxa"/>
            <w:gridSpan w:val="2"/>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Nội dung đánh giá</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Sử dụng tiêu chí Đạt/Không Đạt</w:t>
            </w:r>
          </w:p>
        </w:tc>
      </w:tr>
      <w:tr w:rsidR="00715164" w:rsidRPr="00E90E83" w:rsidTr="00A06599">
        <w:tc>
          <w:tcPr>
            <w:tcW w:w="9287" w:type="dxa"/>
            <w:gridSpan w:val="3"/>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1. Phạm vi cung cấp</w:t>
            </w:r>
          </w:p>
        </w:tc>
      </w:tr>
      <w:tr w:rsidR="00715164" w:rsidRPr="00E90E83" w:rsidTr="00A06599">
        <w:tc>
          <w:tcPr>
            <w:tcW w:w="3059" w:type="dxa"/>
            <w:vMerge w:val="restart"/>
            <w:vAlign w:val="center"/>
          </w:tcPr>
          <w:p w:rsidR="00715164" w:rsidRPr="00E90E83" w:rsidRDefault="00715164" w:rsidP="00A06599">
            <w:pPr>
              <w:jc w:val="center"/>
              <w:rPr>
                <w:rFonts w:asciiTheme="majorHAnsi" w:hAnsiTheme="majorHAnsi" w:cstheme="majorHAnsi"/>
                <w:sz w:val="26"/>
                <w:szCs w:val="26"/>
              </w:rPr>
            </w:pPr>
          </w:p>
        </w:tc>
        <w:tc>
          <w:tcPr>
            <w:tcW w:w="3395" w:type="dxa"/>
          </w:tcPr>
          <w:p w:rsidR="00715164" w:rsidRPr="00E90E83" w:rsidRDefault="00715164" w:rsidP="00A06599">
            <w:pPr>
              <w:spacing w:after="31" w:line="286" w:lineRule="auto"/>
              <w:ind w:right="-18"/>
              <w:rPr>
                <w:rFonts w:asciiTheme="majorHAnsi" w:hAnsiTheme="majorHAnsi" w:cstheme="majorHAnsi"/>
                <w:sz w:val="26"/>
                <w:szCs w:val="26"/>
              </w:rPr>
            </w:pPr>
            <w:r w:rsidRPr="00E90E83">
              <w:rPr>
                <w:rFonts w:asciiTheme="majorHAnsi" w:hAnsiTheme="majorHAnsi" w:cstheme="majorHAnsi"/>
                <w:sz w:val="26"/>
                <w:szCs w:val="26"/>
              </w:rPr>
              <w:t>Nhà thầu chào đầy đủ số lượng, đúng chủng loại hàng hóa và dịch vụ theo yêu cầu của E-HSMT</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Đạt</w:t>
            </w:r>
          </w:p>
        </w:tc>
      </w:tr>
      <w:tr w:rsidR="00715164" w:rsidRPr="00E90E83" w:rsidTr="00A06599">
        <w:tc>
          <w:tcPr>
            <w:tcW w:w="3059" w:type="dxa"/>
            <w:vMerge/>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tabs>
                <w:tab w:val="left" w:pos="1103"/>
              </w:tabs>
              <w:rPr>
                <w:rFonts w:asciiTheme="majorHAnsi" w:hAnsiTheme="majorHAnsi" w:cstheme="majorHAnsi"/>
                <w:sz w:val="26"/>
                <w:szCs w:val="26"/>
              </w:rPr>
            </w:pPr>
            <w:r w:rsidRPr="00E90E83">
              <w:rPr>
                <w:rFonts w:asciiTheme="majorHAnsi" w:hAnsiTheme="majorHAnsi" w:cstheme="majorHAnsi"/>
                <w:sz w:val="26"/>
                <w:szCs w:val="26"/>
              </w:rPr>
              <w:t>Không đầy đủ số lượng, hoặc không đúng chủng loại hàng hóa, hoặc không đáp ứng yêu cầu của E-HSMT</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Không đạt</w:t>
            </w:r>
          </w:p>
        </w:tc>
      </w:tr>
      <w:tr w:rsidR="00715164" w:rsidRPr="00E90E83" w:rsidTr="00A06599">
        <w:trPr>
          <w:gridAfter w:val="2"/>
          <w:wAfter w:w="6228" w:type="dxa"/>
          <w:trHeight w:val="305"/>
        </w:trPr>
        <w:tc>
          <w:tcPr>
            <w:tcW w:w="3059" w:type="dxa"/>
            <w:vMerge/>
          </w:tcPr>
          <w:p w:rsidR="00715164" w:rsidRPr="00E90E83" w:rsidRDefault="00715164" w:rsidP="00A06599">
            <w:pPr>
              <w:rPr>
                <w:rFonts w:asciiTheme="majorHAnsi" w:hAnsiTheme="majorHAnsi" w:cstheme="majorHAnsi"/>
                <w:sz w:val="26"/>
                <w:szCs w:val="26"/>
              </w:rPr>
            </w:pPr>
          </w:p>
        </w:tc>
      </w:tr>
      <w:tr w:rsidR="00715164" w:rsidRPr="00E90E83" w:rsidTr="00A06599">
        <w:tc>
          <w:tcPr>
            <w:tcW w:w="9287" w:type="dxa"/>
            <w:gridSpan w:val="3"/>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2. Tiêu chuẩn chất lượng của hàng hóa</w:t>
            </w:r>
          </w:p>
        </w:tc>
      </w:tr>
      <w:tr w:rsidR="00715164" w:rsidRPr="00E90E83" w:rsidTr="00A06599">
        <w:tc>
          <w:tcPr>
            <w:tcW w:w="3059" w:type="dxa"/>
            <w:vMerge w:val="restart"/>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Theo tiêu chuẩn chất lượng của Tổng công ty Giấy Việt Nam, chi tiết cụ thể theo Phần II, chương V</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Đạt</w:t>
            </w:r>
          </w:p>
        </w:tc>
      </w:tr>
      <w:tr w:rsidR="00715164" w:rsidRPr="00E90E83" w:rsidTr="00A06599">
        <w:tc>
          <w:tcPr>
            <w:tcW w:w="3059" w:type="dxa"/>
            <w:vMerge/>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tabs>
                <w:tab w:val="left" w:pos="1103"/>
              </w:tabs>
              <w:rPr>
                <w:rFonts w:asciiTheme="majorHAnsi" w:hAnsiTheme="majorHAnsi" w:cstheme="majorHAnsi"/>
                <w:sz w:val="26"/>
                <w:szCs w:val="26"/>
              </w:rPr>
            </w:pPr>
            <w:r w:rsidRPr="00E90E83">
              <w:rPr>
                <w:rFonts w:asciiTheme="majorHAnsi" w:hAnsiTheme="majorHAnsi" w:cstheme="majorHAnsi"/>
                <w:sz w:val="26"/>
                <w:szCs w:val="26"/>
              </w:rPr>
              <w:t>Không đáp ứng đầy đủ các chỉ tiêu chất lượng của Tổng công ty Giấy Việt Nam</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Không đạt</w:t>
            </w:r>
          </w:p>
        </w:tc>
      </w:tr>
      <w:tr w:rsidR="00715164" w:rsidRPr="00E90E83" w:rsidTr="00A06599">
        <w:tc>
          <w:tcPr>
            <w:tcW w:w="9287" w:type="dxa"/>
            <w:gridSpan w:val="3"/>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3. Tiến độ thực hiện hợp đồng</w:t>
            </w:r>
          </w:p>
        </w:tc>
      </w:tr>
      <w:tr w:rsidR="00715164" w:rsidRPr="00E90E83" w:rsidTr="00A06599">
        <w:tc>
          <w:tcPr>
            <w:tcW w:w="3059" w:type="dxa"/>
            <w:vMerge w:val="restart"/>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spacing w:before="120" w:after="120"/>
              <w:ind w:left="-89" w:firstLine="17"/>
              <w:rPr>
                <w:rFonts w:asciiTheme="majorHAnsi" w:hAnsiTheme="majorHAnsi" w:cstheme="majorHAnsi"/>
                <w:sz w:val="26"/>
                <w:szCs w:val="26"/>
              </w:rPr>
            </w:pPr>
            <w:r w:rsidRPr="00E90E83">
              <w:rPr>
                <w:rFonts w:asciiTheme="majorHAnsi" w:hAnsiTheme="majorHAnsi" w:cstheme="majorHAnsi"/>
                <w:sz w:val="26"/>
                <w:szCs w:val="26"/>
              </w:rPr>
              <w:t xml:space="preserve">Thời gian thực hiện hợp đồng ≤ </w:t>
            </w:r>
            <w:r w:rsidRPr="00E90E83">
              <w:rPr>
                <w:rFonts w:asciiTheme="majorHAnsi" w:hAnsiTheme="majorHAnsi" w:cstheme="majorHAnsi"/>
                <w:color w:val="FF0000"/>
                <w:sz w:val="26"/>
                <w:szCs w:val="26"/>
                <w:lang w:val="pt-BR"/>
              </w:rPr>
              <w:t>Tối đa 30 ngày kể từ</w:t>
            </w:r>
            <w:r w:rsidRPr="00E90E83">
              <w:rPr>
                <w:rFonts w:asciiTheme="majorHAnsi" w:hAnsiTheme="majorHAnsi" w:cstheme="majorHAnsi"/>
                <w:color w:val="FF0000"/>
                <w:sz w:val="26"/>
                <w:szCs w:val="26"/>
              </w:rPr>
              <w:t xml:space="preserve"> ngày kể từ ngày hợp đồng có hiệu lực</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Đạt</w:t>
            </w:r>
          </w:p>
        </w:tc>
      </w:tr>
      <w:tr w:rsidR="00715164" w:rsidRPr="00E90E83" w:rsidTr="00A06599">
        <w:tc>
          <w:tcPr>
            <w:tcW w:w="3059" w:type="dxa"/>
            <w:vMerge/>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spacing w:before="120" w:line="234" w:lineRule="atLeast"/>
              <w:ind w:left="48" w:right="-18"/>
              <w:rPr>
                <w:rFonts w:asciiTheme="majorHAnsi" w:hAnsiTheme="majorHAnsi" w:cstheme="majorHAnsi"/>
                <w:sz w:val="26"/>
                <w:szCs w:val="26"/>
              </w:rPr>
            </w:pPr>
            <w:r w:rsidRPr="00E90E83">
              <w:rPr>
                <w:rFonts w:asciiTheme="majorHAnsi" w:hAnsiTheme="majorHAnsi" w:cstheme="majorHAnsi"/>
                <w:sz w:val="26"/>
                <w:szCs w:val="26"/>
              </w:rPr>
              <w:t xml:space="preserve">Thời gian thực hiện hợp đồng &gt; </w:t>
            </w:r>
            <w:r w:rsidRPr="00E90E83">
              <w:rPr>
                <w:rFonts w:asciiTheme="majorHAnsi" w:hAnsiTheme="majorHAnsi" w:cstheme="majorHAnsi"/>
                <w:color w:val="FF0000"/>
                <w:sz w:val="26"/>
                <w:szCs w:val="26"/>
                <w:lang w:val="pt-BR"/>
              </w:rPr>
              <w:t>30 ngày kể từ</w:t>
            </w:r>
            <w:r w:rsidRPr="00E90E83">
              <w:rPr>
                <w:rFonts w:asciiTheme="majorHAnsi" w:hAnsiTheme="majorHAnsi" w:cstheme="majorHAnsi"/>
                <w:color w:val="FF0000"/>
                <w:sz w:val="26"/>
                <w:szCs w:val="26"/>
              </w:rPr>
              <w:t xml:space="preserve"> ngày kể từ ngày hợp đồng có hiệu lực</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Không đạt</w:t>
            </w:r>
          </w:p>
        </w:tc>
      </w:tr>
      <w:tr w:rsidR="00715164" w:rsidRPr="00E90E83" w:rsidTr="00A06599">
        <w:tc>
          <w:tcPr>
            <w:tcW w:w="9287" w:type="dxa"/>
            <w:gridSpan w:val="3"/>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4. Uy tín của nhà thầu</w:t>
            </w:r>
          </w:p>
        </w:tc>
      </w:tr>
      <w:tr w:rsidR="00715164" w:rsidRPr="00E90E83" w:rsidTr="00A06599">
        <w:tc>
          <w:tcPr>
            <w:tcW w:w="3059" w:type="dxa"/>
            <w:vMerge w:val="restart"/>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Kể từ ngày 01/01/2022 tính đến thời điểm đóng thầu:</w:t>
            </w:r>
          </w:p>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 xml:space="preserve">- Không có hợp đồng tương tự </w:t>
            </w:r>
            <w:r w:rsidR="00CA4A00">
              <w:rPr>
                <w:rFonts w:asciiTheme="majorHAnsi" w:hAnsiTheme="majorHAnsi" w:cstheme="majorHAnsi"/>
                <w:sz w:val="26"/>
                <w:szCs w:val="26"/>
              </w:rPr>
              <w:t>không hoàn thành</w:t>
            </w:r>
            <w:r w:rsidRPr="00E90E83">
              <w:rPr>
                <w:rFonts w:asciiTheme="majorHAnsi" w:hAnsiTheme="majorHAnsi" w:cstheme="majorHAnsi"/>
                <w:sz w:val="26"/>
                <w:szCs w:val="26"/>
              </w:rPr>
              <w:t xml:space="preserve"> hoặc bỏ dở hợp đồng do lỗi của nhà thầu</w:t>
            </w:r>
          </w:p>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 xml:space="preserve">- Không từ chối thương thảo </w:t>
            </w:r>
            <w:r w:rsidRPr="00E90E83">
              <w:rPr>
                <w:rFonts w:asciiTheme="majorHAnsi" w:hAnsiTheme="majorHAnsi" w:cstheme="majorHAnsi"/>
                <w:sz w:val="26"/>
                <w:szCs w:val="26"/>
              </w:rPr>
              <w:lastRenderedPageBreak/>
              <w:t>hợp đồng hoặc có quyết định trúng thầu nhưng không tiến hành hoàn thiện, ký kết hợp đồng</w:t>
            </w:r>
          </w:p>
          <w:p w:rsidR="00715164" w:rsidRPr="00E90E83" w:rsidRDefault="00715164" w:rsidP="00A06599">
            <w:pPr>
              <w:rPr>
                <w:rFonts w:asciiTheme="majorHAnsi" w:hAnsiTheme="majorHAnsi" w:cstheme="majorHAnsi"/>
                <w:sz w:val="26"/>
                <w:szCs w:val="26"/>
              </w:rPr>
            </w:pPr>
            <w:r w:rsidRPr="00E90E83">
              <w:rPr>
                <w:rFonts w:asciiTheme="majorHAnsi" w:hAnsiTheme="majorHAnsi" w:cstheme="majorHAnsi"/>
                <w:sz w:val="26"/>
                <w:szCs w:val="26"/>
              </w:rPr>
              <w:t>- Nhà thầu không bị cấm tham gia hoạt động đấu thầu bởi bất kỳ cơ quan hay tổ chức nào theo quy định</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lastRenderedPageBreak/>
              <w:t>Đạt</w:t>
            </w:r>
          </w:p>
        </w:tc>
      </w:tr>
      <w:tr w:rsidR="00715164" w:rsidRPr="00E90E83" w:rsidTr="00A06599">
        <w:tc>
          <w:tcPr>
            <w:tcW w:w="3059" w:type="dxa"/>
            <w:vMerge/>
          </w:tcPr>
          <w:p w:rsidR="00715164" w:rsidRPr="00E90E83" w:rsidRDefault="00715164" w:rsidP="00A06599">
            <w:pPr>
              <w:rPr>
                <w:rFonts w:asciiTheme="majorHAnsi" w:hAnsiTheme="majorHAnsi" w:cstheme="majorHAnsi"/>
                <w:sz w:val="26"/>
                <w:szCs w:val="26"/>
              </w:rPr>
            </w:pPr>
          </w:p>
        </w:tc>
        <w:tc>
          <w:tcPr>
            <w:tcW w:w="3395" w:type="dxa"/>
          </w:tcPr>
          <w:p w:rsidR="00715164" w:rsidRPr="00E90E83" w:rsidRDefault="00715164" w:rsidP="00A06599">
            <w:pPr>
              <w:spacing w:line="309" w:lineRule="auto"/>
              <w:ind w:left="48"/>
              <w:rPr>
                <w:rFonts w:asciiTheme="majorHAnsi" w:hAnsiTheme="majorHAnsi" w:cstheme="majorHAnsi"/>
                <w:color w:val="FF0000"/>
                <w:sz w:val="26"/>
                <w:szCs w:val="26"/>
              </w:rPr>
            </w:pPr>
            <w:r w:rsidRPr="00E90E83">
              <w:rPr>
                <w:rFonts w:asciiTheme="majorHAnsi" w:hAnsiTheme="majorHAnsi" w:cstheme="majorHAnsi"/>
                <w:color w:val="FF0000"/>
                <w:sz w:val="26"/>
                <w:szCs w:val="26"/>
              </w:rPr>
              <w:t xml:space="preserve">Kể từ ngày 01/01/2022 tính đến thời điểm đóng thầu: </w:t>
            </w:r>
          </w:p>
          <w:p w:rsidR="00715164" w:rsidRPr="00E90E83" w:rsidRDefault="00715164" w:rsidP="00715164">
            <w:pPr>
              <w:numPr>
                <w:ilvl w:val="0"/>
                <w:numId w:val="1"/>
              </w:numPr>
              <w:spacing w:after="18" w:line="303" w:lineRule="auto"/>
              <w:ind w:left="48" w:hanging="360"/>
              <w:rPr>
                <w:rFonts w:asciiTheme="majorHAnsi" w:hAnsiTheme="majorHAnsi" w:cstheme="majorHAnsi"/>
                <w:color w:val="FF0000"/>
                <w:sz w:val="26"/>
                <w:szCs w:val="26"/>
              </w:rPr>
            </w:pPr>
            <w:r w:rsidRPr="00E90E83">
              <w:rPr>
                <w:rFonts w:asciiTheme="majorHAnsi" w:hAnsiTheme="majorHAnsi" w:cstheme="majorHAnsi"/>
                <w:sz w:val="26"/>
                <w:szCs w:val="26"/>
              </w:rPr>
              <w:t xml:space="preserve">- Có hợp đồng tương tự </w:t>
            </w:r>
            <w:r w:rsidR="00CA4A00">
              <w:rPr>
                <w:rFonts w:asciiTheme="majorHAnsi" w:hAnsiTheme="majorHAnsi" w:cstheme="majorHAnsi"/>
                <w:sz w:val="26"/>
                <w:szCs w:val="26"/>
              </w:rPr>
              <w:t>không hoàn thành</w:t>
            </w:r>
            <w:r w:rsidRPr="00E90E83">
              <w:rPr>
                <w:rFonts w:asciiTheme="majorHAnsi" w:hAnsiTheme="majorHAnsi" w:cstheme="majorHAnsi"/>
                <w:sz w:val="26"/>
                <w:szCs w:val="26"/>
              </w:rPr>
              <w:t xml:space="preserve"> hoặc bỏ dở hợp đồng do lỗi của nhà thầu</w:t>
            </w:r>
          </w:p>
          <w:p w:rsidR="00715164" w:rsidRPr="00E90E83" w:rsidRDefault="00715164" w:rsidP="00715164">
            <w:pPr>
              <w:numPr>
                <w:ilvl w:val="0"/>
                <w:numId w:val="1"/>
              </w:numPr>
              <w:spacing w:after="18" w:line="303" w:lineRule="auto"/>
              <w:ind w:left="48" w:hanging="360"/>
              <w:rPr>
                <w:rFonts w:asciiTheme="majorHAnsi" w:hAnsiTheme="majorHAnsi" w:cstheme="majorHAnsi"/>
                <w:color w:val="FF0000"/>
                <w:sz w:val="26"/>
                <w:szCs w:val="26"/>
              </w:rPr>
            </w:pPr>
            <w:r w:rsidRPr="00E90E83">
              <w:rPr>
                <w:rFonts w:asciiTheme="majorHAnsi" w:hAnsiTheme="majorHAnsi" w:cstheme="majorHAnsi"/>
                <w:color w:val="FF0000"/>
                <w:sz w:val="26"/>
                <w:szCs w:val="26"/>
              </w:rPr>
              <w:t xml:space="preserve">- Nhà thầu có gói thầu tham dự nhưng không tiến hành thương thảo hợp đồng theo yêu cầu bên mời thầu hoặc: </w:t>
            </w:r>
          </w:p>
          <w:p w:rsidR="00715164" w:rsidRPr="00E90E83" w:rsidRDefault="00715164" w:rsidP="00A06599">
            <w:pPr>
              <w:ind w:left="48"/>
              <w:rPr>
                <w:rFonts w:asciiTheme="majorHAnsi" w:hAnsiTheme="majorHAnsi" w:cstheme="majorHAnsi"/>
                <w:sz w:val="26"/>
                <w:szCs w:val="26"/>
              </w:rPr>
            </w:pPr>
            <w:r w:rsidRPr="00E90E83">
              <w:rPr>
                <w:rFonts w:asciiTheme="majorHAnsi" w:hAnsiTheme="majorHAnsi" w:cstheme="majorHAnsi"/>
                <w:color w:val="FF0000"/>
                <w:sz w:val="26"/>
                <w:szCs w:val="26"/>
              </w:rPr>
              <w:t xml:space="preserve">Nhà thầu có gói thầu tham dự có quyết định trúng thầu nhưng không tiến </w:t>
            </w:r>
            <w:proofErr w:type="gramStart"/>
            <w:r w:rsidRPr="00E90E83">
              <w:rPr>
                <w:rFonts w:asciiTheme="majorHAnsi" w:hAnsiTheme="majorHAnsi" w:cstheme="majorHAnsi"/>
                <w:color w:val="FF0000"/>
                <w:sz w:val="26"/>
                <w:szCs w:val="26"/>
              </w:rPr>
              <w:t>hành  hoàn</w:t>
            </w:r>
            <w:proofErr w:type="gramEnd"/>
            <w:r w:rsidRPr="00E90E83">
              <w:rPr>
                <w:rFonts w:asciiTheme="majorHAnsi" w:hAnsiTheme="majorHAnsi" w:cstheme="majorHAnsi"/>
                <w:color w:val="FF0000"/>
                <w:sz w:val="26"/>
                <w:szCs w:val="26"/>
              </w:rPr>
              <w:t xml:space="preserve"> thiện, ký kết hợp đồng.</w:t>
            </w:r>
          </w:p>
        </w:tc>
        <w:tc>
          <w:tcPr>
            <w:tcW w:w="2833" w:type="dxa"/>
            <w:vAlign w:val="center"/>
          </w:tcPr>
          <w:p w:rsidR="00715164" w:rsidRPr="00E90E83" w:rsidRDefault="00715164" w:rsidP="00A06599">
            <w:pPr>
              <w:jc w:val="center"/>
              <w:rPr>
                <w:rFonts w:asciiTheme="majorHAnsi" w:hAnsiTheme="majorHAnsi" w:cstheme="majorHAnsi"/>
                <w:b/>
                <w:sz w:val="26"/>
                <w:szCs w:val="26"/>
              </w:rPr>
            </w:pPr>
            <w:r w:rsidRPr="00E90E83">
              <w:rPr>
                <w:rFonts w:asciiTheme="majorHAnsi" w:hAnsiTheme="majorHAnsi" w:cstheme="majorHAnsi"/>
                <w:b/>
                <w:sz w:val="26"/>
                <w:szCs w:val="26"/>
              </w:rPr>
              <w:t>Không đạt</w:t>
            </w:r>
          </w:p>
        </w:tc>
      </w:tr>
      <w:tr w:rsidR="00715164" w:rsidRPr="00E90E83" w:rsidTr="00A06599">
        <w:trPr>
          <w:trHeight w:val="654"/>
        </w:trPr>
        <w:tc>
          <w:tcPr>
            <w:tcW w:w="9287" w:type="dxa"/>
            <w:gridSpan w:val="3"/>
          </w:tcPr>
          <w:p w:rsidR="00715164" w:rsidRPr="00E90E83" w:rsidRDefault="00715164" w:rsidP="00A06599">
            <w:pPr>
              <w:spacing w:before="60" w:after="60"/>
              <w:ind w:left="57" w:right="57"/>
              <w:rPr>
                <w:rFonts w:asciiTheme="majorHAnsi" w:hAnsiTheme="majorHAnsi" w:cstheme="majorHAnsi"/>
                <w:b/>
                <w:sz w:val="26"/>
                <w:szCs w:val="26"/>
                <w:lang w:val="es-ES"/>
              </w:rPr>
            </w:pPr>
            <w:r w:rsidRPr="00E90E83">
              <w:rPr>
                <w:rFonts w:asciiTheme="majorHAnsi" w:hAnsiTheme="majorHAnsi" w:cstheme="majorHAnsi"/>
                <w:b/>
                <w:sz w:val="26"/>
                <w:szCs w:val="26"/>
                <w:lang w:val="es-ES"/>
              </w:rPr>
              <w:t xml:space="preserve">Kết luận: </w:t>
            </w:r>
            <w:r w:rsidRPr="00E90E83">
              <w:rPr>
                <w:rFonts w:asciiTheme="majorHAnsi" w:hAnsiTheme="majorHAnsi" w:cstheme="majorHAnsi"/>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rsidR="00715164" w:rsidRPr="00E90E83" w:rsidRDefault="00715164" w:rsidP="00715164">
      <w:pPr>
        <w:tabs>
          <w:tab w:val="left" w:pos="1345"/>
        </w:tabs>
        <w:contextualSpacing/>
        <w:rPr>
          <w:rFonts w:asciiTheme="majorHAnsi" w:hAnsiTheme="majorHAnsi" w:cstheme="majorHAnsi"/>
          <w:sz w:val="26"/>
          <w:szCs w:val="26"/>
          <w:lang w:val="vi-VN"/>
        </w:rPr>
      </w:pPr>
    </w:p>
    <w:p w:rsidR="00715164" w:rsidRPr="00E90E83" w:rsidRDefault="00715164" w:rsidP="00715164">
      <w:pPr>
        <w:spacing w:before="80" w:after="80"/>
        <w:ind w:firstLine="709"/>
        <w:rPr>
          <w:rFonts w:asciiTheme="majorHAnsi" w:hAnsiTheme="majorHAnsi" w:cstheme="majorHAnsi"/>
          <w:sz w:val="26"/>
          <w:szCs w:val="26"/>
          <w:lang w:val="es-ES"/>
        </w:rPr>
      </w:pPr>
      <w:r w:rsidRPr="00E90E83">
        <w:rPr>
          <w:rFonts w:asciiTheme="majorHAnsi" w:hAnsiTheme="majorHAnsi" w:cstheme="majorHAnsi"/>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15164" w:rsidRPr="00E90E83" w:rsidRDefault="00715164" w:rsidP="00715164">
      <w:pPr>
        <w:spacing w:before="80" w:after="80"/>
        <w:ind w:firstLine="709"/>
        <w:rPr>
          <w:rFonts w:asciiTheme="majorHAnsi" w:hAnsiTheme="majorHAnsi" w:cstheme="majorHAnsi"/>
          <w:sz w:val="26"/>
          <w:szCs w:val="26"/>
          <w:lang w:val="es-ES"/>
        </w:rPr>
      </w:pPr>
      <w:r w:rsidRPr="00E90E83">
        <w:rPr>
          <w:rFonts w:asciiTheme="majorHAnsi" w:hAnsiTheme="majorHAnsi" w:cstheme="majorHAnsi"/>
          <w:sz w:val="26"/>
          <w:szCs w:val="26"/>
          <w:lang w:val="es-ES"/>
        </w:rPr>
        <w:t xml:space="preserve">E-HSDT được đánh giá là đáp ứng yêu cầu về kỹ thuật khi có tất cả các tiêu chí tổng quát đều được đánh giá là đạt. </w:t>
      </w:r>
    </w:p>
    <w:p w:rsidR="00453D58" w:rsidRDefault="00453D58">
      <w:bookmarkStart w:id="1" w:name="_GoBack"/>
      <w:bookmarkEnd w:id="0"/>
      <w:bookmarkEnd w:id="1"/>
    </w:p>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64"/>
    <w:rsid w:val="00453D58"/>
    <w:rsid w:val="00580364"/>
    <w:rsid w:val="00715164"/>
    <w:rsid w:val="009765D6"/>
    <w:rsid w:val="00CA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15164"/>
    <w:pPr>
      <w:widowControl w:val="0"/>
      <w:autoSpaceDE w:val="0"/>
      <w:autoSpaceDN w:val="0"/>
      <w:spacing w:line="384" w:lineRule="atLeast"/>
      <w:jc w:val="left"/>
    </w:pPr>
    <w:rPr>
      <w:szCs w:val="24"/>
    </w:rPr>
  </w:style>
  <w:style w:type="table" w:styleId="TableGrid">
    <w:name w:val="Table Grid"/>
    <w:basedOn w:val="TableNormal"/>
    <w:uiPriority w:val="59"/>
    <w:rsid w:val="0071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15164"/>
    <w:pPr>
      <w:widowControl w:val="0"/>
      <w:autoSpaceDE w:val="0"/>
      <w:autoSpaceDN w:val="0"/>
      <w:spacing w:line="384" w:lineRule="atLeast"/>
      <w:jc w:val="left"/>
    </w:pPr>
    <w:rPr>
      <w:szCs w:val="24"/>
    </w:rPr>
  </w:style>
  <w:style w:type="table" w:styleId="TableGrid">
    <w:name w:val="Table Grid"/>
    <w:basedOn w:val="TableNormal"/>
    <w:uiPriority w:val="59"/>
    <w:rsid w:val="0071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2025-11-11T10:03:00Z</dcterms:created>
  <dcterms:modified xsi:type="dcterms:W3CDTF">2025-11-11T10:06:00Z</dcterms:modified>
</cp:coreProperties>
</file>