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2" w:type="dxa"/>
        <w:tblLayout w:type="fixed"/>
        <w:tblLook w:val="04A0" w:firstRow="1" w:lastRow="0" w:firstColumn="1" w:lastColumn="0" w:noHBand="0" w:noVBand="1"/>
      </w:tblPr>
      <w:tblGrid>
        <w:gridCol w:w="9356"/>
      </w:tblGrid>
      <w:tr w:rsidR="00DA0033" w:rsidRPr="00DF7685" w14:paraId="42B27202" w14:textId="77777777" w:rsidTr="00E23CFA">
        <w:trPr>
          <w:trHeight w:val="20"/>
        </w:trPr>
        <w:tc>
          <w:tcPr>
            <w:tcW w:w="9356" w:type="dxa"/>
            <w:tcBorders>
              <w:top w:val="nil"/>
              <w:left w:val="nil"/>
              <w:bottom w:val="nil"/>
              <w:right w:val="nil"/>
            </w:tcBorders>
            <w:vAlign w:val="center"/>
            <w:hideMark/>
          </w:tcPr>
          <w:p w14:paraId="0955FC08" w14:textId="77777777" w:rsidR="00DA0033" w:rsidRPr="00DF7685" w:rsidRDefault="00DA0033" w:rsidP="00E23CFA">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DF7685">
              <w:rPr>
                <w:rFonts w:ascii="Times New Roman" w:eastAsia="Times New Roman" w:hAnsi="Times New Roman" w:cs="Times New Roman"/>
                <w:b/>
                <w:bCs/>
                <w:color w:val="000000"/>
                <w:spacing w:val="-4"/>
                <w:sz w:val="26"/>
                <w:szCs w:val="26"/>
              </w:rPr>
              <w:t>Mục 3. Tiêu chuẩn đánh giá về kỹ thuật</w:t>
            </w:r>
          </w:p>
        </w:tc>
      </w:tr>
      <w:tr w:rsidR="00DA0033" w:rsidRPr="00DF7685" w14:paraId="0C20A45F" w14:textId="77777777" w:rsidTr="00E23CFA">
        <w:trPr>
          <w:trHeight w:val="20"/>
        </w:trPr>
        <w:tc>
          <w:tcPr>
            <w:tcW w:w="9356" w:type="dxa"/>
            <w:tcBorders>
              <w:top w:val="nil"/>
              <w:left w:val="nil"/>
              <w:bottom w:val="nil"/>
              <w:right w:val="nil"/>
            </w:tcBorders>
            <w:vAlign w:val="center"/>
            <w:hideMark/>
          </w:tcPr>
          <w:p w14:paraId="52CC8BEB" w14:textId="77777777" w:rsidR="00DA0033" w:rsidRPr="00DF7685" w:rsidRDefault="00DA0033" w:rsidP="00E23CFA">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DF7685">
              <w:rPr>
                <w:rFonts w:ascii="Times New Roman" w:eastAsia="Times New Roman" w:hAnsi="Times New Roman" w:cs="Times New Roman"/>
                <w:b/>
                <w:bCs/>
                <w:color w:val="000000"/>
                <w:spacing w:val="-4"/>
                <w:sz w:val="26"/>
                <w:szCs w:val="26"/>
              </w:rPr>
              <w:t>3.2. Đánh giá theo phương pháp đạt/không đạt:</w:t>
            </w:r>
          </w:p>
        </w:tc>
      </w:tr>
      <w:tr w:rsidR="00DA0033" w:rsidRPr="00DF7685" w14:paraId="6C24E9DC" w14:textId="77777777" w:rsidTr="00E23CFA">
        <w:trPr>
          <w:trHeight w:val="20"/>
        </w:trPr>
        <w:tc>
          <w:tcPr>
            <w:tcW w:w="9356" w:type="dxa"/>
            <w:tcBorders>
              <w:top w:val="nil"/>
              <w:left w:val="nil"/>
              <w:bottom w:val="nil"/>
              <w:right w:val="nil"/>
            </w:tcBorders>
            <w:vAlign w:val="center"/>
            <w:hideMark/>
          </w:tcPr>
          <w:p w14:paraId="5B4E7680" w14:textId="77777777" w:rsidR="00DA0033" w:rsidRPr="00DF7685" w:rsidRDefault="00DA0033" w:rsidP="00E23CFA">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F7685">
              <w:rPr>
                <w:rFonts w:ascii="Times New Roman" w:eastAsia="Times New Roman" w:hAnsi="Times New Roman" w:cs="Times New Roman"/>
                <w:color w:val="000000"/>
                <w:spacing w:val="-4"/>
                <w:sz w:val="26"/>
                <w:szCs w:val="26"/>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tc>
      </w:tr>
      <w:tr w:rsidR="00DA0033" w:rsidRPr="00DF7685" w14:paraId="49B2131E" w14:textId="77777777" w:rsidTr="00E23CFA">
        <w:trPr>
          <w:trHeight w:val="20"/>
        </w:trPr>
        <w:tc>
          <w:tcPr>
            <w:tcW w:w="9356" w:type="dxa"/>
            <w:tcBorders>
              <w:top w:val="nil"/>
              <w:left w:val="nil"/>
              <w:bottom w:val="nil"/>
              <w:right w:val="nil"/>
            </w:tcBorders>
            <w:vAlign w:val="center"/>
            <w:hideMark/>
          </w:tcPr>
          <w:p w14:paraId="5F2C8333" w14:textId="77777777" w:rsidR="00DA0033" w:rsidRPr="00DF7685" w:rsidRDefault="00DA0033" w:rsidP="00E23CFA">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F7685">
              <w:rPr>
                <w:rFonts w:ascii="Times New Roman" w:eastAsia="Times New Roman" w:hAnsi="Times New Roman" w:cs="Times New Roman"/>
                <w:color w:val="000000"/>
                <w:spacing w:val="-4"/>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tc>
      </w:tr>
      <w:tr w:rsidR="00DA0033" w:rsidRPr="00DF7685" w14:paraId="074F50F6" w14:textId="77777777" w:rsidTr="00E23CFA">
        <w:trPr>
          <w:trHeight w:val="20"/>
        </w:trPr>
        <w:tc>
          <w:tcPr>
            <w:tcW w:w="9356" w:type="dxa"/>
            <w:tcBorders>
              <w:top w:val="nil"/>
              <w:left w:val="nil"/>
              <w:bottom w:val="nil"/>
              <w:right w:val="nil"/>
            </w:tcBorders>
            <w:vAlign w:val="center"/>
            <w:hideMark/>
          </w:tcPr>
          <w:p w14:paraId="4F944CB3" w14:textId="77777777" w:rsidR="00DA0033" w:rsidRPr="00DF7685" w:rsidRDefault="00DA0033" w:rsidP="00E23CFA">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F7685">
              <w:rPr>
                <w:rFonts w:ascii="Times New Roman" w:eastAsia="Times New Roman" w:hAnsi="Times New Roman" w:cs="Times New Roman"/>
                <w:color w:val="000000"/>
                <w:spacing w:val="-4"/>
                <w:sz w:val="26"/>
                <w:szCs w:val="26"/>
              </w:rPr>
              <w:t>E-HSDT được đánh giá là đáp ứng yêu cầu về kỹ thuật khi có tất cả các tiêu chí tổng quát đều được đánh giá là đạt.</w:t>
            </w:r>
          </w:p>
        </w:tc>
      </w:tr>
    </w:tbl>
    <w:p w14:paraId="08E1B05B" w14:textId="77777777" w:rsidR="00DA0033" w:rsidRPr="00DF7685" w:rsidRDefault="00DA0033" w:rsidP="00DA0033">
      <w:pPr>
        <w:widowControl w:val="0"/>
        <w:snapToGrid w:val="0"/>
        <w:spacing w:before="20" w:after="20" w:line="240" w:lineRule="auto"/>
        <w:rPr>
          <w:rFonts w:ascii="Times New Roman" w:hAnsi="Times New Roman" w:cs="Times New Roman"/>
          <w:spacing w:val="-4"/>
          <w:sz w:val="10"/>
          <w:szCs w:val="1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623"/>
        <w:gridCol w:w="1417"/>
      </w:tblGrid>
      <w:tr w:rsidR="00DA0033" w:rsidRPr="00DF7685" w14:paraId="24FAF9CB" w14:textId="77777777" w:rsidTr="00E23CFA">
        <w:trPr>
          <w:trHeight w:val="20"/>
          <w:tblHeader/>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5537555F" w14:textId="77777777" w:rsidR="00DA0033" w:rsidRPr="00DF7685" w:rsidRDefault="00DA0033" w:rsidP="00511533">
            <w:pPr>
              <w:widowControl w:val="0"/>
              <w:tabs>
                <w:tab w:val="left" w:pos="851"/>
              </w:tabs>
              <w:spacing w:after="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Nội dung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2EDD6" w14:textId="77777777" w:rsidR="00DA0033" w:rsidRPr="00DF7685" w:rsidRDefault="00DA0033" w:rsidP="00511533">
            <w:pPr>
              <w:widowControl w:val="0"/>
              <w:tabs>
                <w:tab w:val="left" w:pos="851"/>
              </w:tabs>
              <w:spacing w:after="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Tiêu chí đánh giá</w:t>
            </w:r>
          </w:p>
        </w:tc>
      </w:tr>
      <w:tr w:rsidR="00DA0033" w:rsidRPr="00DF7685" w14:paraId="6AEC04F8"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4B4DAC6C" w14:textId="77777777" w:rsidR="00DA0033" w:rsidRPr="00DF7685" w:rsidRDefault="00DA0033" w:rsidP="00511533">
            <w:pPr>
              <w:widowControl w:val="0"/>
              <w:tabs>
                <w:tab w:val="left" w:pos="851"/>
              </w:tabs>
              <w:spacing w:after="0" w:line="240" w:lineRule="auto"/>
              <w:jc w:val="both"/>
              <w:rPr>
                <w:rFonts w:ascii="Times New Roman" w:eastAsia="Calibri" w:hAnsi="Times New Roman" w:cs="Times New Roman"/>
                <w:b/>
                <w:color w:val="0A2F41" w:themeColor="accent1" w:themeShade="80"/>
                <w:spacing w:val="-4"/>
                <w:sz w:val="25"/>
                <w:szCs w:val="25"/>
              </w:rPr>
            </w:pPr>
            <w:r w:rsidRPr="00DF7685">
              <w:rPr>
                <w:rFonts w:ascii="Times New Roman" w:eastAsia="Calibri" w:hAnsi="Times New Roman" w:cs="Times New Roman"/>
                <w:b/>
                <w:color w:val="0A2F41" w:themeColor="accent1" w:themeShade="80"/>
                <w:spacing w:val="-4"/>
                <w:sz w:val="25"/>
                <w:szCs w:val="25"/>
              </w:rPr>
              <w:t>1. Tính hợp lệ của hàng hóa</w:t>
            </w:r>
          </w:p>
          <w:p w14:paraId="7DDC969A" w14:textId="77777777" w:rsidR="00DA0033" w:rsidRPr="00DF7685" w:rsidRDefault="00DA0033" w:rsidP="00511533">
            <w:pPr>
              <w:widowControl w:val="0"/>
              <w:tabs>
                <w:tab w:val="right" w:pos="7254"/>
              </w:tabs>
              <w:spacing w:after="0" w:line="240" w:lineRule="auto"/>
              <w:jc w:val="both"/>
              <w:rPr>
                <w:rFonts w:ascii="Times New Roman" w:hAnsi="Times New Roman" w:cs="Times New Roman"/>
                <w:i/>
                <w:noProof/>
                <w:color w:val="0A2F41" w:themeColor="accent1" w:themeShade="80"/>
                <w:spacing w:val="-4"/>
                <w:sz w:val="25"/>
                <w:szCs w:val="25"/>
              </w:rPr>
            </w:pPr>
            <w:r w:rsidRPr="00DF7685">
              <w:rPr>
                <w:rFonts w:ascii="Times New Roman" w:hAnsi="Times New Roman" w:cs="Times New Roman"/>
                <w:color w:val="0A2F41" w:themeColor="accent1" w:themeShade="80"/>
                <w:spacing w:val="-4"/>
                <w:sz w:val="25"/>
                <w:szCs w:val="25"/>
              </w:rPr>
              <w:t>- Có tài liệu nêu rõ: Tên hàng hoá, Model, ký mã hiệu</w:t>
            </w:r>
            <w:r w:rsidRPr="00DF7685">
              <w:rPr>
                <w:rFonts w:ascii="Times New Roman" w:hAnsi="Times New Roman" w:cs="Times New Roman"/>
                <w:noProof/>
                <w:color w:val="0A2F41" w:themeColor="accent1" w:themeShade="80"/>
                <w:spacing w:val="-4"/>
                <w:sz w:val="25"/>
                <w:szCs w:val="25"/>
              </w:rPr>
              <w:t>/Nhãn mác sản phẩm, Tên nhà sản xuất, Xuất xứ, quy cách, mô tả thông số kỹ thuật;</w:t>
            </w:r>
          </w:p>
          <w:p w14:paraId="128A9D51" w14:textId="77777777" w:rsidR="00DA0033" w:rsidRPr="00DF7685" w:rsidRDefault="00DA0033" w:rsidP="00511533">
            <w:pPr>
              <w:widowControl w:val="0"/>
              <w:tabs>
                <w:tab w:val="right" w:pos="7254"/>
              </w:tabs>
              <w:spacing w:after="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Đối với hàng hóa dự thầu là thiết bị y tế: theo quy định tại Nghị định số 98/2021/NĐ-CP được sửa đổi, bổ sung bởi: Nghị định số 07/2023/NĐ-CP; (hoặc tài liệu chứng minh tương đương theo quy định của pháp luật hiện hành):</w:t>
            </w:r>
          </w:p>
          <w:p w14:paraId="6AC1DA34" w14:textId="77777777" w:rsidR="00DA0033" w:rsidRPr="00DF7685" w:rsidRDefault="00DA0033" w:rsidP="00511533">
            <w:pPr>
              <w:widowControl w:val="0"/>
              <w:tabs>
                <w:tab w:val="right" w:pos="7254"/>
              </w:tabs>
              <w:spacing w:after="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Có phân loại thiết bị y tế (A, B, C, D)</w:t>
            </w:r>
          </w:p>
          <w:p w14:paraId="29DCFC6C" w14:textId="77777777" w:rsidR="00DA0033" w:rsidRPr="00DF7685" w:rsidRDefault="00DA0033" w:rsidP="00511533">
            <w:pPr>
              <w:widowControl w:val="0"/>
              <w:tabs>
                <w:tab w:val="right" w:pos="7254"/>
              </w:tabs>
              <w:spacing w:after="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Đối với thiết bị y tế thuộc loại A, B: Cung cấp hồ sơ công bố tiêu chuẩn áp dụng hoặc tài liệu tương đương</w:t>
            </w:r>
          </w:p>
          <w:p w14:paraId="1DCC748F" w14:textId="77777777" w:rsidR="00DA0033" w:rsidRPr="00DF7685" w:rsidRDefault="00DA0033" w:rsidP="00511533">
            <w:pPr>
              <w:widowControl w:val="0"/>
              <w:tabs>
                <w:tab w:val="right" w:pos="7254"/>
              </w:tabs>
              <w:spacing w:after="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Đối với thiết bị y tế thuộc loại C, D: Cung cấp giấy chứng nhận đăng ký lưu hành/ Giấy phép nhập khẩu, … hoặc tài liệu tương đương</w:t>
            </w:r>
          </w:p>
          <w:p w14:paraId="47A043B4" w14:textId="11D50564" w:rsidR="00DA0033" w:rsidRPr="00DF7685" w:rsidRDefault="00DA0033" w:rsidP="00511533">
            <w:pPr>
              <w:widowControl w:val="0"/>
              <w:tabs>
                <w:tab w:val="right" w:pos="7254"/>
              </w:tabs>
              <w:spacing w:after="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Đối với hàng hóa dự thầu không phải thiết bị y tế: Tài liệu lưu hành hàng hoá tại Việt Nam: Tiêu chuẩn cơ sở</w:t>
            </w:r>
            <w:r w:rsidR="00736D2B" w:rsidRPr="00DF7685">
              <w:rPr>
                <w:rFonts w:ascii="Times New Roman" w:hAnsi="Times New Roman" w:cs="Times New Roman"/>
                <w:color w:val="0A2F41" w:themeColor="accent1" w:themeShade="80"/>
                <w:spacing w:val="-4"/>
                <w:sz w:val="25"/>
                <w:szCs w:val="25"/>
                <w:lang w:val="pl-PL"/>
              </w:rPr>
              <w:t xml:space="preserve"> hoặc </w:t>
            </w:r>
            <w:r w:rsidRPr="00DF7685">
              <w:rPr>
                <w:rFonts w:ascii="Times New Roman" w:hAnsi="Times New Roman" w:cs="Times New Roman"/>
                <w:color w:val="0A2F41" w:themeColor="accent1" w:themeShade="80"/>
                <w:spacing w:val="-4"/>
                <w:sz w:val="25"/>
                <w:szCs w:val="25"/>
                <w:lang w:val="pl-PL"/>
              </w:rPr>
              <w:t>Phiếu công bố sản phẩm</w:t>
            </w:r>
            <w:r w:rsidR="00736D2B" w:rsidRPr="00DF7685">
              <w:rPr>
                <w:rFonts w:ascii="Times New Roman" w:hAnsi="Times New Roman" w:cs="Times New Roman"/>
                <w:color w:val="0A2F41" w:themeColor="accent1" w:themeShade="80"/>
                <w:spacing w:val="-4"/>
                <w:sz w:val="25"/>
                <w:szCs w:val="25"/>
                <w:lang w:val="pl-PL"/>
              </w:rPr>
              <w:t xml:space="preserve"> hoặc </w:t>
            </w:r>
            <w:r w:rsidRPr="00DF7685">
              <w:rPr>
                <w:rFonts w:ascii="Times New Roman" w:hAnsi="Times New Roman" w:cs="Times New Roman"/>
                <w:color w:val="0A2F41" w:themeColor="accent1" w:themeShade="80"/>
                <w:spacing w:val="-4"/>
                <w:sz w:val="25"/>
                <w:szCs w:val="25"/>
                <w:lang w:val="pl-PL"/>
              </w:rPr>
              <w:t>Tờ khai nhập khẩu chứng minh hàng hóa được nhập khẩu hợp pháp vào thị trường Việt Nam hoặc tài liệu tương đương.</w:t>
            </w:r>
          </w:p>
          <w:p w14:paraId="6A521B3E" w14:textId="77777777" w:rsidR="00DA0033" w:rsidRPr="00DF7685" w:rsidRDefault="00DA0033" w:rsidP="00511533">
            <w:pPr>
              <w:widowControl w:val="0"/>
              <w:tabs>
                <w:tab w:val="right" w:pos="7254"/>
              </w:tabs>
              <w:spacing w:after="0" w:line="240" w:lineRule="auto"/>
              <w:jc w:val="both"/>
              <w:rPr>
                <w:rFonts w:ascii="Times New Roman" w:hAnsi="Times New Roman" w:cs="Times New Roman"/>
                <w:noProof/>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xml:space="preserve">- </w:t>
            </w:r>
            <w:r w:rsidRPr="00DF7685">
              <w:rPr>
                <w:rFonts w:ascii="Times New Roman" w:hAnsi="Times New Roman" w:cs="Times New Roman"/>
                <w:noProof/>
                <w:color w:val="0A2F41" w:themeColor="accent1" w:themeShade="80"/>
                <w:spacing w:val="-4"/>
                <w:sz w:val="25"/>
                <w:szCs w:val="25"/>
                <w:lang w:val="pl-PL"/>
              </w:rPr>
              <w:t>C</w:t>
            </w:r>
            <w:r w:rsidRPr="00DF7685">
              <w:rPr>
                <w:rFonts w:ascii="Times New Roman" w:hAnsi="Times New Roman" w:cs="Times New Roman"/>
                <w:noProof/>
                <w:color w:val="0A2F41" w:themeColor="accent1" w:themeShade="80"/>
                <w:spacing w:val="-4"/>
                <w:sz w:val="25"/>
                <w:szCs w:val="25"/>
              </w:rPr>
              <w:t>atalog</w:t>
            </w:r>
            <w:r w:rsidRPr="00DF7685">
              <w:rPr>
                <w:rFonts w:ascii="Times New Roman" w:hAnsi="Times New Roman" w:cs="Times New Roman"/>
                <w:noProof/>
                <w:color w:val="0A2F41" w:themeColor="accent1" w:themeShade="80"/>
                <w:spacing w:val="-4"/>
                <w:sz w:val="25"/>
                <w:szCs w:val="25"/>
                <w:lang w:val="pl-PL"/>
              </w:rPr>
              <w:t xml:space="preserve"> hoặc</w:t>
            </w:r>
            <w:r w:rsidRPr="00DF7685">
              <w:rPr>
                <w:rFonts w:ascii="Times New Roman" w:hAnsi="Times New Roman" w:cs="Times New Roman"/>
                <w:noProof/>
                <w:color w:val="0A2F41" w:themeColor="accent1" w:themeShade="80"/>
                <w:spacing w:val="-4"/>
                <w:sz w:val="25"/>
                <w:szCs w:val="25"/>
              </w:rPr>
              <w:t xml:space="preserve"> tài liệu kỹ thuật </w:t>
            </w:r>
            <w:r w:rsidRPr="00DF7685">
              <w:rPr>
                <w:rFonts w:ascii="Times New Roman" w:hAnsi="Times New Roman" w:cs="Times New Roman"/>
                <w:noProof/>
                <w:color w:val="0A2F41" w:themeColor="accent1" w:themeShade="80"/>
                <w:spacing w:val="-4"/>
                <w:sz w:val="25"/>
                <w:szCs w:val="25"/>
                <w:lang w:val="pl-PL"/>
              </w:rPr>
              <w:t>(</w:t>
            </w:r>
            <w:r w:rsidRPr="00DF7685">
              <w:rPr>
                <w:rFonts w:ascii="Times New Roman" w:hAnsi="Times New Roman" w:cs="Times New Roman"/>
                <w:noProof/>
                <w:color w:val="0A2F41" w:themeColor="accent1" w:themeShade="80"/>
                <w:spacing w:val="-4"/>
                <w:sz w:val="25"/>
                <w:szCs w:val="25"/>
              </w:rPr>
              <w:t>bằng tiếng nước ngoài</w:t>
            </w:r>
            <w:r w:rsidRPr="00DF7685">
              <w:rPr>
                <w:rFonts w:ascii="Times New Roman" w:hAnsi="Times New Roman" w:cs="Times New Roman"/>
                <w:noProof/>
                <w:color w:val="0A2F41" w:themeColor="accent1" w:themeShade="80"/>
                <w:spacing w:val="-4"/>
                <w:sz w:val="25"/>
                <w:szCs w:val="25"/>
                <w:lang w:val="pl-PL"/>
              </w:rPr>
              <w:t xml:space="preserve"> đối với hàng hoá nhập khẩu)</w:t>
            </w:r>
            <w:r w:rsidRPr="00DF7685">
              <w:rPr>
                <w:rFonts w:ascii="Times New Roman" w:hAnsi="Times New Roman" w:cs="Times New Roman"/>
                <w:noProof/>
                <w:color w:val="0A2F41" w:themeColor="accent1" w:themeShade="80"/>
                <w:spacing w:val="-4"/>
                <w:sz w:val="25"/>
                <w:szCs w:val="25"/>
              </w:rPr>
              <w:t xml:space="preserve"> do hãng sản xuất phát hành</w:t>
            </w:r>
            <w:r w:rsidRPr="00DF7685">
              <w:rPr>
                <w:rFonts w:ascii="Times New Roman" w:hAnsi="Times New Roman" w:cs="Times New Roman"/>
                <w:noProof/>
                <w:color w:val="0A2F41" w:themeColor="accent1" w:themeShade="80"/>
                <w:spacing w:val="-4"/>
                <w:sz w:val="25"/>
                <w:szCs w:val="25"/>
                <w:lang w:val="pl-PL"/>
              </w:rPr>
              <w:t xml:space="preserve"> và có bản dịch tiếng Việt, tài liệu</w:t>
            </w:r>
            <w:r w:rsidRPr="00DF7685">
              <w:rPr>
                <w:rFonts w:ascii="Times New Roman" w:hAnsi="Times New Roman" w:cs="Times New Roman"/>
                <w:noProof/>
                <w:color w:val="0A2F41" w:themeColor="accent1" w:themeShade="80"/>
                <w:spacing w:val="-4"/>
                <w:sz w:val="25"/>
                <w:szCs w:val="25"/>
              </w:rPr>
              <w:t xml:space="preserve"> có đầy đủ nội dung chứng minh các đặc tính, thông số kỹ thuật</w:t>
            </w:r>
            <w:r w:rsidRPr="00DF7685">
              <w:rPr>
                <w:rFonts w:ascii="Times New Roman" w:hAnsi="Times New Roman" w:cs="Times New Roman"/>
                <w:noProof/>
                <w:color w:val="0A2F41" w:themeColor="accent1" w:themeShade="80"/>
                <w:spacing w:val="-4"/>
                <w:sz w:val="25"/>
                <w:szCs w:val="25"/>
                <w:lang w:val="pl-PL"/>
              </w:rPr>
              <w:t xml:space="preserve"> của</w:t>
            </w:r>
            <w:r w:rsidRPr="00DF7685">
              <w:rPr>
                <w:rFonts w:ascii="Times New Roman" w:hAnsi="Times New Roman" w:cs="Times New Roman"/>
                <w:noProof/>
                <w:color w:val="0A2F41" w:themeColor="accent1" w:themeShade="80"/>
                <w:spacing w:val="-4"/>
                <w:sz w:val="25"/>
                <w:szCs w:val="25"/>
              </w:rPr>
              <w:t xml:space="preserve"> </w:t>
            </w:r>
            <w:r w:rsidRPr="00DF7685">
              <w:rPr>
                <w:rFonts w:ascii="Times New Roman" w:hAnsi="Times New Roman" w:cs="Times New Roman"/>
                <w:noProof/>
                <w:color w:val="0A2F41" w:themeColor="accent1" w:themeShade="80"/>
                <w:spacing w:val="-4"/>
                <w:sz w:val="25"/>
                <w:szCs w:val="25"/>
                <w:lang w:val="pl-PL"/>
              </w:rPr>
              <w:t>hàng hóa đáp ứng yêu cầu của E-HSMT</w:t>
            </w:r>
          </w:p>
        </w:tc>
      </w:tr>
      <w:tr w:rsidR="00DA0033" w:rsidRPr="00DF7685" w14:paraId="3BA12403"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B878A10" w14:textId="77777777" w:rsidR="00DA0033" w:rsidRPr="00DF7685" w:rsidRDefault="00DA0033" w:rsidP="00511533">
            <w:pPr>
              <w:widowControl w:val="0"/>
              <w:tabs>
                <w:tab w:val="right" w:pos="7254"/>
              </w:tabs>
              <w:spacing w:after="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E-HSDT cung cấp đầy đủ các giấy tờ chứng minh tính hợp lệ của hàng hoá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C87E47" w14:textId="77777777" w:rsidR="00DA0033" w:rsidRPr="00DF7685" w:rsidRDefault="00DA0033" w:rsidP="00511533">
            <w:pPr>
              <w:widowControl w:val="0"/>
              <w:tabs>
                <w:tab w:val="left" w:pos="851"/>
              </w:tabs>
              <w:spacing w:after="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63E3E832"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2FEF661A" w14:textId="77777777" w:rsidR="00DA0033" w:rsidRPr="00DF7685" w:rsidRDefault="00DA0033" w:rsidP="00511533">
            <w:pPr>
              <w:spacing w:after="0" w:line="240" w:lineRule="auto"/>
              <w:jc w:val="both"/>
              <w:rPr>
                <w:rFonts w:ascii="Times New Roman" w:hAnsi="Times New Roman" w:cs="Times New Roman"/>
                <w:color w:val="0A2F41" w:themeColor="accent1" w:themeShade="80"/>
                <w:spacing w:val="-4"/>
                <w:sz w:val="25"/>
                <w:szCs w:val="25"/>
              </w:rPr>
            </w:pPr>
            <w:r w:rsidRPr="00DF7685">
              <w:rPr>
                <w:rFonts w:ascii="Times New Roman" w:hAnsi="Times New Roman" w:cs="Times New Roman"/>
                <w:color w:val="0A2F41" w:themeColor="accent1" w:themeShade="80"/>
                <w:spacing w:val="-4"/>
                <w:sz w:val="25"/>
                <w:szCs w:val="25"/>
              </w:rPr>
              <w:t>E-HSDT không cung cấp đầy đủ các giấy tờ chứng minh tính hợp lệ của hàng hoá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2CB336" w14:textId="77777777" w:rsidR="00DA0033" w:rsidRPr="00DF7685" w:rsidRDefault="00DA0033" w:rsidP="00511533">
            <w:pPr>
              <w:widowControl w:val="0"/>
              <w:tabs>
                <w:tab w:val="left" w:pos="851"/>
              </w:tabs>
              <w:spacing w:after="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40DC3F77"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394FAE3D" w14:textId="77777777" w:rsidR="00DA0033" w:rsidRPr="00DF7685" w:rsidRDefault="00DA00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2. Yêu cầu về hàng hóa dự thầu</w:t>
            </w:r>
          </w:p>
        </w:tc>
      </w:tr>
      <w:tr w:rsidR="00DA0033" w:rsidRPr="00DF7685" w14:paraId="77B62E9F"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5C7B81E2" w14:textId="77777777" w:rsidR="00DA0033" w:rsidRPr="00DF7685" w:rsidRDefault="00DA00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DF7685">
              <w:rPr>
                <w:rFonts w:ascii="Times New Roman" w:eastAsia="Calibri" w:hAnsi="Times New Roman" w:cs="Times New Roman"/>
                <w:color w:val="0A2F41" w:themeColor="accent1" w:themeShade="80"/>
                <w:spacing w:val="-4"/>
                <w:sz w:val="25"/>
                <w:szCs w:val="25"/>
                <w:lang w:val="es-ES"/>
              </w:rPr>
              <w:t>- Số lượng, chủng loại của hàng hóa chào thầu đáp ứng yêu cầu của HSMT quy định tại Chương V thuộc E-HSMT</w:t>
            </w:r>
          </w:p>
          <w:p w14:paraId="0932AA26" w14:textId="77777777" w:rsidR="00DA0033" w:rsidRPr="00DF7685" w:rsidRDefault="00DA0033" w:rsidP="00511533">
            <w:pPr>
              <w:widowControl w:val="0"/>
              <w:tabs>
                <w:tab w:val="left" w:pos="851"/>
              </w:tabs>
              <w:spacing w:after="0" w:line="240" w:lineRule="auto"/>
              <w:jc w:val="both"/>
              <w:rPr>
                <w:rFonts w:ascii="Times New Roman" w:eastAsia="Calibri" w:hAnsi="Times New Roman" w:cs="Times New Roman"/>
                <w:color w:val="0A2F41" w:themeColor="accent1" w:themeShade="80"/>
                <w:spacing w:val="-4"/>
                <w:sz w:val="25"/>
                <w:szCs w:val="25"/>
                <w:lang w:val="es-ES"/>
              </w:rPr>
            </w:pPr>
            <w:r w:rsidRPr="00DF7685">
              <w:rPr>
                <w:rFonts w:ascii="Times New Roman" w:eastAsia="Calibri" w:hAnsi="Times New Roman" w:cs="Times New Roman"/>
                <w:color w:val="0A2F41" w:themeColor="accent1" w:themeShade="80"/>
                <w:spacing w:val="-4"/>
                <w:sz w:val="25"/>
                <w:szCs w:val="25"/>
                <w:lang w:val="es-ES"/>
              </w:rPr>
              <w:t>- Thông số, tiêu chuẩn kỹ thuật của hàng hóa chào thầu đáp ứng yêu cầu của HSMT quy định tại Chương V thuộc E-HSMT.</w:t>
            </w:r>
          </w:p>
        </w:tc>
      </w:tr>
      <w:tr w:rsidR="00DA0033" w:rsidRPr="00DF7685" w14:paraId="7EFAF3E0"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23277A28" w14:textId="77777777" w:rsidR="00DA0033" w:rsidRPr="00DF7685" w:rsidRDefault="00DA00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DF7685">
              <w:rPr>
                <w:rFonts w:ascii="Times New Roman" w:eastAsia="Calibri" w:hAnsi="Times New Roman" w:cs="Times New Roman"/>
                <w:color w:val="0A2F41" w:themeColor="accent1" w:themeShade="80"/>
                <w:spacing w:val="-4"/>
                <w:sz w:val="25"/>
                <w:szCs w:val="25"/>
                <w:lang w:val="es-ES"/>
              </w:rPr>
              <w:t>Đáp ứng tất cả các yêu cầu nêu trên</w:t>
            </w:r>
          </w:p>
        </w:tc>
        <w:tc>
          <w:tcPr>
            <w:tcW w:w="1417" w:type="dxa"/>
            <w:tcBorders>
              <w:top w:val="single" w:sz="4" w:space="0" w:color="auto"/>
              <w:left w:val="single" w:sz="4" w:space="0" w:color="auto"/>
              <w:bottom w:val="single" w:sz="4" w:space="0" w:color="auto"/>
              <w:right w:val="single" w:sz="4" w:space="0" w:color="auto"/>
            </w:tcBorders>
            <w:vAlign w:val="center"/>
          </w:tcPr>
          <w:p w14:paraId="3C8615B1" w14:textId="77777777" w:rsidR="00DA0033" w:rsidRPr="00DF7685" w:rsidRDefault="00DA0033" w:rsidP="00511533">
            <w:pPr>
              <w:widowControl w:val="0"/>
              <w:tabs>
                <w:tab w:val="left" w:pos="851"/>
              </w:tabs>
              <w:spacing w:after="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42E3CD5C"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C6ACAA3" w14:textId="77777777" w:rsidR="00DA0033" w:rsidRPr="00DF7685" w:rsidRDefault="00DA00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lang w:val="es-ES"/>
              </w:rPr>
              <w:t>Không đáp ứng một trong các yêu cầu nêu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ECCF92" w14:textId="77777777" w:rsidR="00DA0033" w:rsidRPr="00DF7685" w:rsidRDefault="00DA0033" w:rsidP="00511533">
            <w:pPr>
              <w:widowControl w:val="0"/>
              <w:tabs>
                <w:tab w:val="left" w:pos="851"/>
              </w:tabs>
              <w:spacing w:after="0" w:line="240" w:lineRule="auto"/>
              <w:jc w:val="center"/>
              <w:rPr>
                <w:rFonts w:ascii="Times New Roman" w:eastAsia="Calibri" w:hAnsi="Times New Roman" w:cs="Times New Roman"/>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511533" w:rsidRPr="00511533" w14:paraId="4306A083" w14:textId="77777777" w:rsidTr="00511533">
        <w:trPr>
          <w:trHeight w:val="255"/>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27B417ED"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n-US"/>
              </w:rPr>
              <w:t xml:space="preserve">3. Tiến độ cung cấp hàng hóa </w:t>
            </w:r>
          </w:p>
        </w:tc>
      </w:tr>
      <w:tr w:rsidR="00511533" w:rsidRPr="00511533" w14:paraId="494DB588" w14:textId="77777777" w:rsidTr="00511533">
        <w:trPr>
          <w:trHeight w:val="255"/>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70488B04" w14:textId="43CC3BE2"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 Trường hợp thông thường: Kể từ ngày bệnh viện dự trù, đơn vị tổ chức giao hàng 1 lần, trong thời gian: ≤ 0</w:t>
            </w:r>
            <w:r w:rsidR="00C838DA">
              <w:rPr>
                <w:rFonts w:ascii="Times New Roman" w:eastAsia="Calibri" w:hAnsi="Times New Roman" w:cs="Times New Roman"/>
                <w:color w:val="0A2F41" w:themeColor="accent1" w:themeShade="80"/>
                <w:spacing w:val="-4"/>
                <w:sz w:val="25"/>
                <w:szCs w:val="25"/>
                <w:lang w:val="es-ES"/>
              </w:rPr>
              <w:t>3</w:t>
            </w:r>
            <w:r w:rsidRPr="00511533">
              <w:rPr>
                <w:rFonts w:ascii="Times New Roman" w:eastAsia="Calibri" w:hAnsi="Times New Roman" w:cs="Times New Roman"/>
                <w:color w:val="0A2F41" w:themeColor="accent1" w:themeShade="80"/>
                <w:spacing w:val="-4"/>
                <w:sz w:val="25"/>
                <w:szCs w:val="25"/>
                <w:lang w:val="es-ES"/>
              </w:rPr>
              <w:t xml:space="preserve"> ngày</w:t>
            </w:r>
          </w:p>
          <w:p w14:paraId="2A0A18F5"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 Khi nhận được yêu cầu bằng điện thoại, tin nhắn điện thoại, fax kể cả ngoài giờ hành chính, nhà thầu cam kết cung cấp hàng hóa trong thời gian: ≤ 24 giờ, cụ thể theo những trường hợp sau:</w:t>
            </w:r>
          </w:p>
          <w:p w14:paraId="606C3642"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 xml:space="preserve">+ Trường hợp cấp bách theo yêu cầu chuyên môn phục vụ người bệnh </w:t>
            </w:r>
          </w:p>
          <w:p w14:paraId="326A7837"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 xml:space="preserve">+ Các hàng hóa phải bảo quản nghiêm ngặt theo tiêu chuẩn của nhà sản xuất </w:t>
            </w:r>
          </w:p>
          <w:p w14:paraId="3992A195"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 xml:space="preserve">+ Những mặt hàng có nhiều cỡ số… </w:t>
            </w:r>
          </w:p>
        </w:tc>
      </w:tr>
      <w:tr w:rsidR="00511533" w:rsidRPr="00511533" w14:paraId="4DB37F09" w14:textId="77777777" w:rsidTr="00511533">
        <w:trPr>
          <w:trHeight w:val="358"/>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53A0B88"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lastRenderedPageBreak/>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D9342D"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n-US"/>
              </w:rPr>
              <w:t>Đạt</w:t>
            </w:r>
          </w:p>
        </w:tc>
      </w:tr>
      <w:tr w:rsidR="00511533" w:rsidRPr="00511533" w14:paraId="2C981052" w14:textId="77777777" w:rsidTr="00511533">
        <w:trPr>
          <w:trHeight w:val="148"/>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7A1D4A31"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B43668"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n-US"/>
              </w:rPr>
              <w:t>Không đạt</w:t>
            </w:r>
          </w:p>
        </w:tc>
      </w:tr>
      <w:tr w:rsidR="00511533" w:rsidRPr="00511533" w14:paraId="1CB73DE5" w14:textId="77777777" w:rsidTr="00511533">
        <w:trPr>
          <w:trHeight w:val="148"/>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02589E22"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s-ES_tradnl"/>
              </w:rPr>
              <w:t>4. G</w:t>
            </w:r>
            <w:r w:rsidRPr="00511533">
              <w:rPr>
                <w:rFonts w:ascii="Times New Roman" w:hAnsi="Times New Roman" w:cs="Times New Roman"/>
                <w:b/>
                <w:color w:val="0A2F41" w:themeColor="accent1" w:themeShade="80"/>
                <w:spacing w:val="-4"/>
                <w:sz w:val="25"/>
                <w:szCs w:val="25"/>
              </w:rPr>
              <w:t>iải pháp kỹ thuật, biện pháp tổ chức cung cấp hàng hóa</w:t>
            </w:r>
          </w:p>
        </w:tc>
      </w:tr>
      <w:tr w:rsidR="00511533" w:rsidRPr="00511533" w14:paraId="4CE8DFBA" w14:textId="77777777" w:rsidTr="00511533">
        <w:trPr>
          <w:trHeight w:val="148"/>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3CCE2EDE"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Đảm bảo cung cấp đầy đủ và đồng bộ theo đúng kế hoạch, đúng tiến độ theo yêu cầu. Vận chuyển hàng hóa đến người sử dụng đảm bảo phẩm chất hàng hóa, không ảnh hưởng trong quá trình vận chuyển</w:t>
            </w:r>
          </w:p>
        </w:tc>
      </w:tr>
      <w:tr w:rsidR="00511533" w:rsidRPr="00511533" w14:paraId="2A790875" w14:textId="77777777" w:rsidTr="00511533">
        <w:trPr>
          <w:trHeight w:val="148"/>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CDBBDB0"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08B79E"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s-ES_tradnl"/>
              </w:rPr>
              <w:t>Đạt</w:t>
            </w:r>
          </w:p>
        </w:tc>
      </w:tr>
      <w:tr w:rsidR="00511533" w:rsidRPr="00511533" w14:paraId="7A4EEF9F" w14:textId="77777777" w:rsidTr="00511533">
        <w:trPr>
          <w:trHeight w:val="148"/>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046451A"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D5ACB2"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s-ES_tradnl"/>
              </w:rPr>
            </w:pPr>
            <w:r w:rsidRPr="00511533">
              <w:rPr>
                <w:rFonts w:ascii="Times New Roman" w:hAnsi="Times New Roman" w:cs="Times New Roman"/>
                <w:b/>
                <w:color w:val="0A2F41" w:themeColor="accent1" w:themeShade="80"/>
                <w:spacing w:val="-4"/>
                <w:sz w:val="25"/>
                <w:szCs w:val="25"/>
                <w:lang w:val="es-ES_tradnl"/>
              </w:rPr>
              <w:t>Không đạt</w:t>
            </w:r>
          </w:p>
        </w:tc>
      </w:tr>
      <w:tr w:rsidR="00511533" w:rsidRPr="00511533" w14:paraId="4D0BA3FE" w14:textId="77777777" w:rsidTr="00511533">
        <w:trPr>
          <w:trHeight w:val="148"/>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119CF264"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s-ES_tradnl"/>
              </w:rPr>
              <w:t xml:space="preserve">5. </w:t>
            </w:r>
            <w:r w:rsidRPr="00511533">
              <w:rPr>
                <w:rFonts w:ascii="Times New Roman" w:hAnsi="Times New Roman" w:cs="Times New Roman"/>
                <w:b/>
                <w:color w:val="0A2F41" w:themeColor="accent1" w:themeShade="80"/>
                <w:spacing w:val="-4"/>
                <w:sz w:val="25"/>
                <w:szCs w:val="25"/>
                <w:lang w:val="it-IT"/>
              </w:rPr>
              <w:t>Hạn sử dụng của hàng hóa:</w:t>
            </w:r>
          </w:p>
        </w:tc>
      </w:tr>
      <w:tr w:rsidR="00511533" w:rsidRPr="00511533" w14:paraId="04642BFF" w14:textId="77777777" w:rsidTr="00511533">
        <w:trPr>
          <w:trHeight w:val="148"/>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529F33EB"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 Đối với hàng hóa có hạn sử dụng: tối thiểu còn 1/2 Tuổi thọ của hàng hóa;</w:t>
            </w:r>
          </w:p>
          <w:p w14:paraId="4097A6BF"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Tuổi thọ của hàng hóa là khoảng thời gian tính từ ngày sản xuất đến ngày hạn sử dụng</w:t>
            </w:r>
          </w:p>
          <w:p w14:paraId="14E4C834"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(Hạn sử dụng của hàng hoá được tính từ ngày bàn giao đến ngày hết hạn sử dụng ghi trên tem, nhãn hàng hóa)</w:t>
            </w:r>
          </w:p>
          <w:p w14:paraId="27E12C10"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 Đối với hàng hóa không ghi hạn sử dụng: được sản xuất từ năm 2025 trở đi</w:t>
            </w:r>
          </w:p>
        </w:tc>
      </w:tr>
      <w:tr w:rsidR="00511533" w:rsidRPr="00511533" w14:paraId="0814637D" w14:textId="77777777" w:rsidTr="00511533">
        <w:trPr>
          <w:trHeight w:val="148"/>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1F8825F"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AE3ADA"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s-ES_tradnl"/>
              </w:rPr>
              <w:t>Đạt</w:t>
            </w:r>
          </w:p>
        </w:tc>
      </w:tr>
      <w:tr w:rsidR="00511533" w:rsidRPr="00511533" w14:paraId="1FE6AB46" w14:textId="77777777" w:rsidTr="00511533">
        <w:trPr>
          <w:trHeight w:val="148"/>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1395EEC"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FB332A"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s-ES_tradnl"/>
              </w:rPr>
            </w:pPr>
            <w:r w:rsidRPr="00511533">
              <w:rPr>
                <w:rFonts w:ascii="Times New Roman" w:hAnsi="Times New Roman" w:cs="Times New Roman"/>
                <w:b/>
                <w:color w:val="0A2F41" w:themeColor="accent1" w:themeShade="80"/>
                <w:spacing w:val="-4"/>
                <w:sz w:val="25"/>
                <w:szCs w:val="25"/>
                <w:lang w:val="es-ES_tradnl"/>
              </w:rPr>
              <w:t>Không đạt</w:t>
            </w:r>
          </w:p>
        </w:tc>
      </w:tr>
      <w:tr w:rsidR="00DA0033" w:rsidRPr="00DF7685" w14:paraId="227E798E"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485D4506" w14:textId="19B3DE2B" w:rsidR="00DA0033" w:rsidRPr="00DF7685"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fr-FR"/>
              </w:rPr>
            </w:pPr>
            <w:r>
              <w:rPr>
                <w:rFonts w:ascii="Times New Roman" w:hAnsi="Times New Roman" w:cs="Times New Roman"/>
                <w:b/>
                <w:color w:val="0A2F41" w:themeColor="accent1" w:themeShade="80"/>
                <w:spacing w:val="-4"/>
                <w:sz w:val="25"/>
                <w:szCs w:val="25"/>
                <w:lang w:val="en-US"/>
              </w:rPr>
              <w:t>6</w:t>
            </w:r>
            <w:r w:rsidR="00DA0033" w:rsidRPr="00DF7685">
              <w:rPr>
                <w:rFonts w:ascii="Times New Roman" w:hAnsi="Times New Roman" w:cs="Times New Roman"/>
                <w:b/>
                <w:color w:val="0A2F41" w:themeColor="accent1" w:themeShade="80"/>
                <w:spacing w:val="-4"/>
                <w:sz w:val="25"/>
                <w:szCs w:val="25"/>
              </w:rPr>
              <w:t>. Cam kết cung cấp tài liệu khi giao hàng</w:t>
            </w:r>
          </w:p>
        </w:tc>
        <w:tc>
          <w:tcPr>
            <w:tcW w:w="1417" w:type="dxa"/>
            <w:tcBorders>
              <w:top w:val="single" w:sz="4" w:space="0" w:color="auto"/>
              <w:left w:val="single" w:sz="4" w:space="0" w:color="auto"/>
              <w:bottom w:val="single" w:sz="4" w:space="0" w:color="auto"/>
              <w:right w:val="single" w:sz="4" w:space="0" w:color="auto"/>
            </w:tcBorders>
            <w:vAlign w:val="center"/>
          </w:tcPr>
          <w:p w14:paraId="3D2DD62E" w14:textId="77777777" w:rsidR="00DA0033" w:rsidRPr="00DF7685" w:rsidRDefault="00DA0033" w:rsidP="00511533">
            <w:pPr>
              <w:widowControl w:val="0"/>
              <w:tabs>
                <w:tab w:val="left" w:pos="851"/>
              </w:tabs>
              <w:spacing w:after="0" w:line="240" w:lineRule="auto"/>
              <w:jc w:val="center"/>
              <w:rPr>
                <w:rFonts w:ascii="Times New Roman" w:hAnsi="Times New Roman" w:cs="Times New Roman"/>
                <w:b/>
                <w:color w:val="0A2F41" w:themeColor="accent1" w:themeShade="80"/>
                <w:spacing w:val="-4"/>
                <w:sz w:val="25"/>
                <w:szCs w:val="25"/>
              </w:rPr>
            </w:pPr>
          </w:p>
        </w:tc>
      </w:tr>
      <w:tr w:rsidR="00DA0033" w:rsidRPr="00DF7685" w14:paraId="34B3120D"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690A0411" w14:textId="77777777" w:rsidR="00DA0033" w:rsidRPr="00DF7685" w:rsidRDefault="00DA0033" w:rsidP="00511533">
            <w:pPr>
              <w:widowControl w:val="0"/>
              <w:spacing w:after="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 Cam kết khi giao hàng, các tài liệu chứng minh tính hợp lệ của hàng hóa còn hiệu lực.</w:t>
            </w:r>
          </w:p>
          <w:p w14:paraId="404AE4F4" w14:textId="77777777" w:rsidR="00DA0033" w:rsidRPr="00DF7685" w:rsidRDefault="00DA0033" w:rsidP="00511533">
            <w:pPr>
              <w:widowControl w:val="0"/>
              <w:spacing w:after="0" w:line="240" w:lineRule="auto"/>
              <w:jc w:val="both"/>
              <w:rPr>
                <w:rFonts w:ascii="Times New Roman" w:hAnsi="Times New Roman" w:cs="Times New Roman"/>
                <w:color w:val="0A2F41" w:themeColor="accent1" w:themeShade="80"/>
                <w:spacing w:val="-4"/>
                <w:sz w:val="25"/>
                <w:szCs w:val="25"/>
              </w:rPr>
            </w:pPr>
            <w:r w:rsidRPr="00DF7685">
              <w:rPr>
                <w:rFonts w:ascii="Times New Roman" w:hAnsi="Times New Roman" w:cs="Times New Roman"/>
                <w:color w:val="0A2F41" w:themeColor="accent1" w:themeShade="80"/>
                <w:spacing w:val="-4"/>
                <w:sz w:val="25"/>
                <w:szCs w:val="25"/>
                <w:lang w:val="es-ES_tradnl"/>
              </w:rPr>
              <w:t xml:space="preserve">+ Đối với thiết bị nhập khẩu: 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khi giao hàng; </w:t>
            </w:r>
          </w:p>
          <w:p w14:paraId="143E4A3F" w14:textId="77777777" w:rsidR="00DA0033" w:rsidRPr="00DF7685" w:rsidRDefault="00DA0033" w:rsidP="00511533">
            <w:pPr>
              <w:widowControl w:val="0"/>
              <w:tabs>
                <w:tab w:val="left" w:pos="851"/>
              </w:tabs>
              <w:spacing w:after="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rPr>
              <w:t>+</w:t>
            </w:r>
            <w:r w:rsidRPr="00DF7685">
              <w:rPr>
                <w:rFonts w:ascii="Times New Roman" w:hAnsi="Times New Roman" w:cs="Times New Roman"/>
                <w:color w:val="0A2F41" w:themeColor="accent1" w:themeShade="80"/>
                <w:spacing w:val="-4"/>
                <w:sz w:val="25"/>
                <w:szCs w:val="25"/>
                <w:lang w:val="es-ES_tradnl"/>
              </w:rPr>
              <w:t xml:space="preserve"> Đối với hàng hóa trong nước: nhà thầu sẽ cung cấp đầy đủ các tài liệu chứng minh nguồn gốc xuất xứ của hàng hoá hoặc tài liệu khác có giá trị tương đương, chứng nhận chất lượng hàng hóa hoặc tài liệu khác có giá trị tương đương khi giao hàng</w:t>
            </w:r>
          </w:p>
        </w:tc>
      </w:tr>
      <w:tr w:rsidR="00DA0033" w:rsidRPr="00DF7685" w14:paraId="57CCE30C"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54C85B48" w14:textId="77777777" w:rsidR="00DA0033" w:rsidRPr="00DF7685" w:rsidRDefault="00DA00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tcPr>
          <w:p w14:paraId="2562BBD7" w14:textId="77777777" w:rsidR="00DA0033" w:rsidRPr="00DF7685" w:rsidRDefault="00DA0033" w:rsidP="00511533">
            <w:pPr>
              <w:widowControl w:val="0"/>
              <w:tabs>
                <w:tab w:val="left" w:pos="851"/>
              </w:tabs>
              <w:spacing w:after="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31704F6D"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6A2F292F" w14:textId="77777777" w:rsidR="00DA0033" w:rsidRPr="00DF7685" w:rsidRDefault="00DA00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tcPr>
          <w:p w14:paraId="2E4BEA82" w14:textId="77777777" w:rsidR="00DA0033" w:rsidRPr="00DF7685" w:rsidRDefault="00DA0033" w:rsidP="00511533">
            <w:pPr>
              <w:widowControl w:val="0"/>
              <w:tabs>
                <w:tab w:val="left" w:pos="851"/>
              </w:tabs>
              <w:spacing w:after="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511533" w:rsidRPr="00511533" w14:paraId="0982CFA6" w14:textId="77777777" w:rsidTr="00511533">
        <w:trPr>
          <w:trHeight w:val="148"/>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1CB5E79A"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n-US"/>
              </w:rPr>
              <w:t>7. Bảo hành của hàng hoá chào thầu</w:t>
            </w:r>
          </w:p>
        </w:tc>
      </w:tr>
      <w:tr w:rsidR="00511533" w:rsidRPr="00511533" w14:paraId="0505B109" w14:textId="77777777" w:rsidTr="00511533">
        <w:trPr>
          <w:trHeight w:val="148"/>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7A64B877"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 xml:space="preserve">Thực hiện các nghĩa vụ của nhà thầu về bảo hành; thu hồi sản phẩm bị lỗi, không đảm bảo chất lượng; cung cấp các hàng hóa thay thế trong vòng 24 giờ kể từ khi nhận được yêu cầu của Chủ đầu tư </w:t>
            </w:r>
            <w:r w:rsidRPr="00511533">
              <w:rPr>
                <w:rFonts w:ascii="Times New Roman" w:eastAsia="Calibri" w:hAnsi="Times New Roman" w:cs="Times New Roman"/>
                <w:i/>
                <w:iCs/>
                <w:color w:val="0A2F41" w:themeColor="accent1" w:themeShade="80"/>
                <w:spacing w:val="-4"/>
                <w:sz w:val="25"/>
                <w:szCs w:val="25"/>
                <w:lang w:val="es-ES"/>
              </w:rPr>
              <w:t>(bằng fax, email hoặc điện thoại).</w:t>
            </w:r>
          </w:p>
        </w:tc>
      </w:tr>
      <w:tr w:rsidR="00511533" w:rsidRPr="00511533" w14:paraId="11DACA65" w14:textId="77777777" w:rsidTr="00511533">
        <w:trPr>
          <w:trHeight w:val="148"/>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66546DD"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5C66A6"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n-US"/>
              </w:rPr>
              <w:t>Đạt</w:t>
            </w:r>
          </w:p>
        </w:tc>
      </w:tr>
      <w:tr w:rsidR="00511533" w:rsidRPr="00511533" w14:paraId="31407268" w14:textId="77777777" w:rsidTr="00511533">
        <w:trPr>
          <w:trHeight w:val="148"/>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193413D" w14:textId="77777777" w:rsidR="00511533" w:rsidRPr="00511533" w:rsidRDefault="00511533" w:rsidP="00511533">
            <w:pPr>
              <w:widowControl w:val="0"/>
              <w:spacing w:after="0" w:line="240" w:lineRule="auto"/>
              <w:jc w:val="both"/>
              <w:rPr>
                <w:rFonts w:ascii="Times New Roman" w:eastAsia="Calibri" w:hAnsi="Times New Roman" w:cs="Times New Roman"/>
                <w:color w:val="0A2F41" w:themeColor="accent1" w:themeShade="80"/>
                <w:spacing w:val="-4"/>
                <w:sz w:val="25"/>
                <w:szCs w:val="25"/>
                <w:lang w:val="es-ES"/>
              </w:rPr>
            </w:pPr>
            <w:r w:rsidRPr="00511533">
              <w:rPr>
                <w:rFonts w:ascii="Times New Roman" w:eastAsia="Calibri" w:hAnsi="Times New Roman" w:cs="Times New Roman"/>
                <w:color w:val="0A2F41" w:themeColor="accent1" w:themeShade="80"/>
                <w:spacing w:val="-4"/>
                <w:sz w:val="25"/>
                <w:szCs w:val="25"/>
                <w:lang w:val="es-ES"/>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3A6BA5" w14:textId="77777777" w:rsidR="00511533" w:rsidRPr="00511533"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lang w:val="en-US"/>
              </w:rPr>
            </w:pPr>
            <w:r w:rsidRPr="00511533">
              <w:rPr>
                <w:rFonts w:ascii="Times New Roman" w:hAnsi="Times New Roman" w:cs="Times New Roman"/>
                <w:b/>
                <w:color w:val="0A2F41" w:themeColor="accent1" w:themeShade="80"/>
                <w:spacing w:val="-4"/>
                <w:sz w:val="25"/>
                <w:szCs w:val="25"/>
                <w:lang w:val="en-US"/>
              </w:rPr>
              <w:t>Không đạt</w:t>
            </w:r>
          </w:p>
        </w:tc>
      </w:tr>
      <w:tr w:rsidR="00DA0033" w:rsidRPr="00DF7685" w14:paraId="7B879D7F"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57A1F6D8" w14:textId="574AAC3D" w:rsidR="00DA0033" w:rsidRPr="00DF7685" w:rsidRDefault="005115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rPr>
            </w:pPr>
            <w:r>
              <w:rPr>
                <w:rFonts w:ascii="Times New Roman" w:hAnsi="Times New Roman" w:cs="Times New Roman"/>
                <w:b/>
                <w:color w:val="0A2F41" w:themeColor="accent1" w:themeShade="80"/>
                <w:spacing w:val="-4"/>
                <w:sz w:val="25"/>
                <w:szCs w:val="25"/>
                <w:lang w:val="en-US"/>
              </w:rPr>
              <w:t>8</w:t>
            </w:r>
            <w:r w:rsidR="00DA0033" w:rsidRPr="00DF7685">
              <w:rPr>
                <w:rFonts w:ascii="Times New Roman" w:hAnsi="Times New Roman" w:cs="Times New Roman"/>
                <w:b/>
                <w:color w:val="0A2F41" w:themeColor="accent1" w:themeShade="80"/>
                <w:spacing w:val="-4"/>
                <w:sz w:val="25"/>
                <w:szCs w:val="25"/>
              </w:rPr>
              <w:t xml:space="preserve">. Uy tín của nhà thầu: </w:t>
            </w:r>
          </w:p>
        </w:tc>
      </w:tr>
      <w:tr w:rsidR="00DA0033" w:rsidRPr="00DF7685" w14:paraId="779A998D"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1CB219F5" w14:textId="1A45F9F4" w:rsidR="00DA0033" w:rsidRPr="00DF7685" w:rsidRDefault="00DA0033" w:rsidP="00511533">
            <w:pPr>
              <w:widowControl w:val="0"/>
              <w:tabs>
                <w:tab w:val="left" w:pos="851"/>
              </w:tabs>
              <w:spacing w:after="0" w:line="240" w:lineRule="auto"/>
              <w:jc w:val="both"/>
              <w:rPr>
                <w:rFonts w:ascii="Times New Roman" w:hAnsi="Times New Roman" w:cs="Times New Roman"/>
                <w:b/>
                <w:color w:val="0A2F41" w:themeColor="accent1" w:themeShade="80"/>
                <w:spacing w:val="-4"/>
                <w:sz w:val="25"/>
                <w:szCs w:val="25"/>
              </w:rPr>
            </w:pPr>
            <w:r w:rsidRPr="00DF7685">
              <w:rPr>
                <w:rFonts w:ascii="Times New Roman" w:hAnsi="Times New Roman" w:cs="Times New Roman"/>
                <w:color w:val="0A2F41" w:themeColor="accent1" w:themeShade="80"/>
                <w:spacing w:val="-4"/>
                <w:sz w:val="25"/>
                <w:szCs w:val="25"/>
              </w:rPr>
              <w:t xml:space="preserve">Nhà thầu phải chịu trách nhiệm về tính chính xác của các văn bản có yếu tố nước ngoài, văn bản và catague của nhà sản xuất. Mọi gian lận về văn bản hồ sơ, các thông số kỹ thuật về hàng hóa của nhà thầu là căn cứ để Chủ đầu tư đề nghị cấm tham gia hoạt động đấu thầu đối với các gói thầu </w:t>
            </w:r>
            <w:r w:rsidRPr="00DF7685">
              <w:rPr>
                <w:rFonts w:ascii="Times New Roman" w:eastAsia="Calibri" w:hAnsi="Times New Roman" w:cs="Times New Roman"/>
                <w:color w:val="0A2F41" w:themeColor="accent1" w:themeShade="80"/>
                <w:spacing w:val="-4"/>
                <w:sz w:val="25"/>
                <w:szCs w:val="25"/>
                <w:lang w:val="fr-FR"/>
              </w:rPr>
              <w:t xml:space="preserve">Bệnh viện </w:t>
            </w:r>
            <w:r w:rsidR="00EE19AA">
              <w:rPr>
                <w:rFonts w:ascii="Times New Roman" w:eastAsia="Calibri" w:hAnsi="Times New Roman" w:cs="Times New Roman"/>
                <w:color w:val="0A2F41" w:themeColor="accent1" w:themeShade="80"/>
                <w:spacing w:val="-4"/>
                <w:sz w:val="25"/>
                <w:szCs w:val="25"/>
                <w:lang w:val="fr-FR"/>
              </w:rPr>
              <w:t>Phổi Nam Định</w:t>
            </w:r>
            <w:r w:rsidRPr="00DF7685">
              <w:rPr>
                <w:rFonts w:ascii="Times New Roman" w:eastAsia="Calibri" w:hAnsi="Times New Roman" w:cs="Times New Roman"/>
                <w:color w:val="0A2F41" w:themeColor="accent1" w:themeShade="80"/>
                <w:spacing w:val="-4"/>
                <w:sz w:val="25"/>
                <w:szCs w:val="25"/>
                <w:lang w:val="fr-FR"/>
              </w:rPr>
              <w:t xml:space="preserve"> </w:t>
            </w:r>
            <w:r w:rsidRPr="00DF7685">
              <w:rPr>
                <w:rFonts w:ascii="Times New Roman" w:hAnsi="Times New Roman" w:cs="Times New Roman"/>
                <w:color w:val="0A2F41" w:themeColor="accent1" w:themeShade="80"/>
                <w:spacing w:val="-4"/>
                <w:sz w:val="25"/>
                <w:szCs w:val="25"/>
              </w:rPr>
              <w:t>làm Chủ đầu tư, tạo cảnh báo trên Hệ thống mạng đấu thầu quốc gia hoặc yêu cầu cơ quan chức năng chuyển diện quản lý cơ bản đối với pháp nhân</w:t>
            </w:r>
          </w:p>
        </w:tc>
      </w:tr>
      <w:tr w:rsidR="00DA0033" w:rsidRPr="00DF7685" w14:paraId="31ED974F"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101B65B" w14:textId="77777777" w:rsidR="00DA0033" w:rsidRPr="00DF7685" w:rsidRDefault="00DA0033" w:rsidP="00511533">
            <w:pPr>
              <w:widowControl w:val="0"/>
              <w:tabs>
                <w:tab w:val="left" w:pos="851"/>
              </w:tabs>
              <w:spacing w:after="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D658D" w14:textId="77777777" w:rsidR="00DA0033" w:rsidRPr="00DF7685" w:rsidRDefault="00DA0033" w:rsidP="00511533">
            <w:pPr>
              <w:widowControl w:val="0"/>
              <w:tabs>
                <w:tab w:val="left" w:pos="851"/>
              </w:tabs>
              <w:spacing w:after="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65F09905"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2D282C7" w14:textId="77777777" w:rsidR="00DA0033" w:rsidRPr="00DF7685" w:rsidRDefault="00DA0033" w:rsidP="00511533">
            <w:pPr>
              <w:widowControl w:val="0"/>
              <w:tabs>
                <w:tab w:val="left" w:pos="851"/>
              </w:tabs>
              <w:spacing w:after="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EFADEF" w14:textId="77777777" w:rsidR="00DA0033" w:rsidRPr="00DF7685" w:rsidRDefault="00DA0033" w:rsidP="00511533">
            <w:pPr>
              <w:widowControl w:val="0"/>
              <w:tabs>
                <w:tab w:val="left" w:pos="851"/>
              </w:tabs>
              <w:spacing w:after="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2E7D24E7" w14:textId="77777777" w:rsidTr="00E23CFA">
        <w:trPr>
          <w:trHeight w:val="20"/>
          <w:jc w:val="center"/>
        </w:trPr>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5A2B3493" w14:textId="77777777" w:rsidR="00DA0033" w:rsidRPr="00DF7685" w:rsidRDefault="00DA0033" w:rsidP="00511533">
            <w:pPr>
              <w:widowControl w:val="0"/>
              <w:tabs>
                <w:tab w:val="left" w:pos="851"/>
              </w:tabs>
              <w:spacing w:after="0" w:line="240" w:lineRule="auto"/>
              <w:jc w:val="both"/>
              <w:outlineLvl w:val="2"/>
              <w:rPr>
                <w:rFonts w:ascii="Times New Roman" w:hAnsi="Times New Roman" w:cs="Times New Roman"/>
                <w:color w:val="0A2F41" w:themeColor="accent1" w:themeShade="80"/>
                <w:spacing w:val="-4"/>
                <w:sz w:val="25"/>
                <w:szCs w:val="25"/>
              </w:rPr>
            </w:pPr>
            <w:bookmarkStart w:id="0" w:name="_Toc19797403"/>
            <w:r w:rsidRPr="00DF7685">
              <w:rPr>
                <w:rFonts w:ascii="Times New Roman" w:hAnsi="Times New Roman" w:cs="Times New Roman"/>
                <w:b/>
                <w:color w:val="0A2F41" w:themeColor="accent1" w:themeShade="80"/>
                <w:spacing w:val="-4"/>
                <w:sz w:val="25"/>
                <w:szCs w:val="25"/>
              </w:rPr>
              <w:t>Kết luận</w:t>
            </w:r>
            <w:bookmarkEnd w:id="0"/>
          </w:p>
        </w:tc>
        <w:tc>
          <w:tcPr>
            <w:tcW w:w="6623" w:type="dxa"/>
            <w:tcBorders>
              <w:top w:val="single" w:sz="4" w:space="0" w:color="auto"/>
              <w:left w:val="single" w:sz="4" w:space="0" w:color="auto"/>
              <w:bottom w:val="single" w:sz="4" w:space="0" w:color="auto"/>
              <w:right w:val="single" w:sz="4" w:space="0" w:color="auto"/>
            </w:tcBorders>
            <w:vAlign w:val="center"/>
            <w:hideMark/>
          </w:tcPr>
          <w:p w14:paraId="468CCA7C" w14:textId="77777777" w:rsidR="00DA0033" w:rsidRPr="00DF7685" w:rsidRDefault="00DA0033" w:rsidP="00511533">
            <w:pPr>
              <w:widowControl w:val="0"/>
              <w:tabs>
                <w:tab w:val="left" w:pos="851"/>
              </w:tabs>
              <w:spacing w:after="0" w:line="240" w:lineRule="auto"/>
              <w:jc w:val="both"/>
              <w:outlineLvl w:val="2"/>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 tất cả các nội dung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40E425" w14:textId="77777777" w:rsidR="00DA0033" w:rsidRPr="00DF7685" w:rsidRDefault="00DA0033" w:rsidP="00511533">
            <w:pPr>
              <w:widowControl w:val="0"/>
              <w:tabs>
                <w:tab w:val="left" w:pos="851"/>
              </w:tabs>
              <w:spacing w:after="0" w:line="240" w:lineRule="auto"/>
              <w:jc w:val="center"/>
              <w:outlineLvl w:val="2"/>
              <w:rPr>
                <w:rFonts w:ascii="Times New Roman" w:hAnsi="Times New Roman" w:cs="Times New Roman"/>
                <w:b/>
                <w:color w:val="0A2F41" w:themeColor="accent1" w:themeShade="80"/>
                <w:spacing w:val="-4"/>
                <w:sz w:val="25"/>
                <w:szCs w:val="25"/>
              </w:rPr>
            </w:pPr>
            <w:bookmarkStart w:id="1" w:name="_Toc19797405"/>
            <w:r w:rsidRPr="00DF7685">
              <w:rPr>
                <w:rFonts w:ascii="Times New Roman" w:hAnsi="Times New Roman" w:cs="Times New Roman"/>
                <w:b/>
                <w:color w:val="0A2F41" w:themeColor="accent1" w:themeShade="80"/>
                <w:spacing w:val="-4"/>
                <w:sz w:val="25"/>
                <w:szCs w:val="25"/>
              </w:rPr>
              <w:t>Đạt</w:t>
            </w:r>
            <w:bookmarkEnd w:id="1"/>
          </w:p>
        </w:tc>
      </w:tr>
      <w:tr w:rsidR="00DA0033" w:rsidRPr="00D95581" w14:paraId="78B7361C" w14:textId="77777777" w:rsidTr="00E23CF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D7402" w14:textId="77777777" w:rsidR="00DA0033" w:rsidRPr="00DF7685" w:rsidRDefault="00DA0033" w:rsidP="00511533">
            <w:pPr>
              <w:spacing w:after="0" w:line="240" w:lineRule="auto"/>
              <w:jc w:val="both"/>
              <w:rPr>
                <w:rFonts w:ascii="Times New Roman" w:hAnsi="Times New Roman" w:cs="Times New Roman"/>
                <w:color w:val="0A2F41" w:themeColor="accent1" w:themeShade="80"/>
                <w:spacing w:val="-4"/>
                <w:sz w:val="25"/>
                <w:szCs w:val="25"/>
              </w:rPr>
            </w:pPr>
          </w:p>
        </w:tc>
        <w:tc>
          <w:tcPr>
            <w:tcW w:w="6623" w:type="dxa"/>
            <w:tcBorders>
              <w:top w:val="single" w:sz="4" w:space="0" w:color="auto"/>
              <w:left w:val="single" w:sz="4" w:space="0" w:color="auto"/>
              <w:bottom w:val="single" w:sz="4" w:space="0" w:color="auto"/>
              <w:right w:val="single" w:sz="4" w:space="0" w:color="auto"/>
            </w:tcBorders>
            <w:vAlign w:val="center"/>
            <w:hideMark/>
          </w:tcPr>
          <w:p w14:paraId="43582C25" w14:textId="77777777" w:rsidR="00DA0033" w:rsidRPr="00DF7685" w:rsidRDefault="00DA0033" w:rsidP="00511533">
            <w:pPr>
              <w:widowControl w:val="0"/>
              <w:tabs>
                <w:tab w:val="left" w:pos="851"/>
              </w:tabs>
              <w:spacing w:after="0" w:line="240" w:lineRule="auto"/>
              <w:jc w:val="both"/>
              <w:outlineLvl w:val="2"/>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Có ít nhất 01 tiêu chí chi tiết không đáp ứng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A262DB" w14:textId="77777777" w:rsidR="00DA0033" w:rsidRPr="00D95581" w:rsidRDefault="00DA0033" w:rsidP="00511533">
            <w:pPr>
              <w:widowControl w:val="0"/>
              <w:tabs>
                <w:tab w:val="left" w:pos="851"/>
              </w:tabs>
              <w:spacing w:after="0" w:line="240" w:lineRule="auto"/>
              <w:jc w:val="center"/>
              <w:outlineLvl w:val="2"/>
              <w:rPr>
                <w:rFonts w:ascii="Times New Roman" w:hAnsi="Times New Roman" w:cs="Times New Roman"/>
                <w:b/>
                <w:color w:val="0A2F41" w:themeColor="accent1" w:themeShade="80"/>
                <w:spacing w:val="-4"/>
                <w:sz w:val="25"/>
                <w:szCs w:val="25"/>
              </w:rPr>
            </w:pPr>
            <w:bookmarkStart w:id="2" w:name="_Toc19797407"/>
            <w:r w:rsidRPr="00DF7685">
              <w:rPr>
                <w:rFonts w:ascii="Times New Roman" w:hAnsi="Times New Roman" w:cs="Times New Roman"/>
                <w:b/>
                <w:color w:val="0A2F41" w:themeColor="accent1" w:themeShade="80"/>
                <w:spacing w:val="-4"/>
                <w:sz w:val="25"/>
                <w:szCs w:val="25"/>
              </w:rPr>
              <w:t>Không đạt</w:t>
            </w:r>
            <w:bookmarkEnd w:id="2"/>
          </w:p>
        </w:tc>
      </w:tr>
    </w:tbl>
    <w:p w14:paraId="11F5F7AF" w14:textId="77777777" w:rsidR="007135D2" w:rsidRDefault="007135D2"/>
    <w:sectPr w:rsidR="007135D2" w:rsidSect="00DA0033">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33"/>
    <w:rsid w:val="00085BE0"/>
    <w:rsid w:val="00317610"/>
    <w:rsid w:val="00332E17"/>
    <w:rsid w:val="00383779"/>
    <w:rsid w:val="004A25DF"/>
    <w:rsid w:val="00511533"/>
    <w:rsid w:val="00667EF6"/>
    <w:rsid w:val="007135D2"/>
    <w:rsid w:val="00736D2B"/>
    <w:rsid w:val="00763A89"/>
    <w:rsid w:val="00856E14"/>
    <w:rsid w:val="00BE755F"/>
    <w:rsid w:val="00C838DA"/>
    <w:rsid w:val="00DA0033"/>
    <w:rsid w:val="00DF7685"/>
    <w:rsid w:val="00E431CE"/>
    <w:rsid w:val="00EE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3D47"/>
  <w15:chartTrackingRefBased/>
  <w15:docId w15:val="{779BDCB4-FE86-4D00-AB61-6245A54A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33"/>
    <w:pPr>
      <w:spacing w:line="259" w:lineRule="auto"/>
    </w:pPr>
    <w:rPr>
      <w:kern w:val="0"/>
      <w:sz w:val="22"/>
      <w:szCs w:val="22"/>
      <w:lang w:val="vi-VN"/>
      <w14:ligatures w14:val="none"/>
    </w:rPr>
  </w:style>
  <w:style w:type="paragraph" w:styleId="Heading1">
    <w:name w:val="heading 1"/>
    <w:basedOn w:val="Normal"/>
    <w:next w:val="Normal"/>
    <w:link w:val="Heading1Char"/>
    <w:uiPriority w:val="9"/>
    <w:qFormat/>
    <w:rsid w:val="00DA00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A00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A0033"/>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A0033"/>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A0033"/>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A0033"/>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A0033"/>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A0033"/>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A0033"/>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33"/>
    <w:rPr>
      <w:rFonts w:eastAsiaTheme="majorEastAsia" w:cstheme="majorBidi"/>
      <w:color w:val="272727" w:themeColor="text1" w:themeTint="D8"/>
    </w:rPr>
  </w:style>
  <w:style w:type="paragraph" w:styleId="Title">
    <w:name w:val="Title"/>
    <w:basedOn w:val="Normal"/>
    <w:next w:val="Normal"/>
    <w:link w:val="TitleChar"/>
    <w:uiPriority w:val="10"/>
    <w:qFormat/>
    <w:rsid w:val="00DA003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A0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33"/>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A0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033"/>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A0033"/>
    <w:rPr>
      <w:i/>
      <w:iCs/>
      <w:color w:val="404040" w:themeColor="text1" w:themeTint="BF"/>
    </w:rPr>
  </w:style>
  <w:style w:type="paragraph" w:styleId="ListParagraph">
    <w:name w:val="List Paragraph"/>
    <w:basedOn w:val="Normal"/>
    <w:uiPriority w:val="34"/>
    <w:qFormat/>
    <w:rsid w:val="00DA0033"/>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DA0033"/>
    <w:rPr>
      <w:i/>
      <w:iCs/>
      <w:color w:val="0F4761" w:themeColor="accent1" w:themeShade="BF"/>
    </w:rPr>
  </w:style>
  <w:style w:type="paragraph" w:styleId="IntenseQuote">
    <w:name w:val="Intense Quote"/>
    <w:basedOn w:val="Normal"/>
    <w:next w:val="Normal"/>
    <w:link w:val="IntenseQuoteChar"/>
    <w:uiPriority w:val="30"/>
    <w:qFormat/>
    <w:rsid w:val="00DA00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A0033"/>
    <w:rPr>
      <w:i/>
      <w:iCs/>
      <w:color w:val="0F4761" w:themeColor="accent1" w:themeShade="BF"/>
    </w:rPr>
  </w:style>
  <w:style w:type="character" w:styleId="IntenseReference">
    <w:name w:val="Intense Reference"/>
    <w:basedOn w:val="DefaultParagraphFont"/>
    <w:uiPriority w:val="32"/>
    <w:qFormat/>
    <w:rsid w:val="00DA0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3152">
      <w:bodyDiv w:val="1"/>
      <w:marLeft w:val="0"/>
      <w:marRight w:val="0"/>
      <w:marTop w:val="0"/>
      <w:marBottom w:val="0"/>
      <w:divBdr>
        <w:top w:val="none" w:sz="0" w:space="0" w:color="auto"/>
        <w:left w:val="none" w:sz="0" w:space="0" w:color="auto"/>
        <w:bottom w:val="none" w:sz="0" w:space="0" w:color="auto"/>
        <w:right w:val="none" w:sz="0" w:space="0" w:color="auto"/>
      </w:divBdr>
    </w:div>
    <w:div w:id="153566681">
      <w:bodyDiv w:val="1"/>
      <w:marLeft w:val="0"/>
      <w:marRight w:val="0"/>
      <w:marTop w:val="0"/>
      <w:marBottom w:val="0"/>
      <w:divBdr>
        <w:top w:val="none" w:sz="0" w:space="0" w:color="auto"/>
        <w:left w:val="none" w:sz="0" w:space="0" w:color="auto"/>
        <w:bottom w:val="none" w:sz="0" w:space="0" w:color="auto"/>
        <w:right w:val="none" w:sz="0" w:space="0" w:color="auto"/>
      </w:divBdr>
    </w:div>
    <w:div w:id="348993561">
      <w:bodyDiv w:val="1"/>
      <w:marLeft w:val="0"/>
      <w:marRight w:val="0"/>
      <w:marTop w:val="0"/>
      <w:marBottom w:val="0"/>
      <w:divBdr>
        <w:top w:val="none" w:sz="0" w:space="0" w:color="auto"/>
        <w:left w:val="none" w:sz="0" w:space="0" w:color="auto"/>
        <w:bottom w:val="none" w:sz="0" w:space="0" w:color="auto"/>
        <w:right w:val="none" w:sz="0" w:space="0" w:color="auto"/>
      </w:divBdr>
    </w:div>
    <w:div w:id="878010593">
      <w:bodyDiv w:val="1"/>
      <w:marLeft w:val="0"/>
      <w:marRight w:val="0"/>
      <w:marTop w:val="0"/>
      <w:marBottom w:val="0"/>
      <w:divBdr>
        <w:top w:val="none" w:sz="0" w:space="0" w:color="auto"/>
        <w:left w:val="none" w:sz="0" w:space="0" w:color="auto"/>
        <w:bottom w:val="none" w:sz="0" w:space="0" w:color="auto"/>
        <w:right w:val="none" w:sz="0" w:space="0" w:color="auto"/>
      </w:divBdr>
    </w:div>
    <w:div w:id="1339038487">
      <w:bodyDiv w:val="1"/>
      <w:marLeft w:val="0"/>
      <w:marRight w:val="0"/>
      <w:marTop w:val="0"/>
      <w:marBottom w:val="0"/>
      <w:divBdr>
        <w:top w:val="none" w:sz="0" w:space="0" w:color="auto"/>
        <w:left w:val="none" w:sz="0" w:space="0" w:color="auto"/>
        <w:bottom w:val="none" w:sz="0" w:space="0" w:color="auto"/>
        <w:right w:val="none" w:sz="0" w:space="0" w:color="auto"/>
      </w:divBdr>
    </w:div>
    <w:div w:id="1474954714">
      <w:bodyDiv w:val="1"/>
      <w:marLeft w:val="0"/>
      <w:marRight w:val="0"/>
      <w:marTop w:val="0"/>
      <w:marBottom w:val="0"/>
      <w:divBdr>
        <w:top w:val="none" w:sz="0" w:space="0" w:color="auto"/>
        <w:left w:val="none" w:sz="0" w:space="0" w:color="auto"/>
        <w:bottom w:val="none" w:sz="0" w:space="0" w:color="auto"/>
        <w:right w:val="none" w:sz="0" w:space="0" w:color="auto"/>
      </w:divBdr>
    </w:div>
    <w:div w:id="1639139858">
      <w:bodyDiv w:val="1"/>
      <w:marLeft w:val="0"/>
      <w:marRight w:val="0"/>
      <w:marTop w:val="0"/>
      <w:marBottom w:val="0"/>
      <w:divBdr>
        <w:top w:val="none" w:sz="0" w:space="0" w:color="auto"/>
        <w:left w:val="none" w:sz="0" w:space="0" w:color="auto"/>
        <w:bottom w:val="none" w:sz="0" w:space="0" w:color="auto"/>
        <w:right w:val="none" w:sz="0" w:space="0" w:color="auto"/>
      </w:divBdr>
    </w:div>
    <w:div w:id="168127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dc:creator>
  <cp:keywords/>
  <dc:description/>
  <cp:lastModifiedBy>FX507</cp:lastModifiedBy>
  <cp:revision>2</cp:revision>
  <dcterms:created xsi:type="dcterms:W3CDTF">2025-11-20T02:23:00Z</dcterms:created>
  <dcterms:modified xsi:type="dcterms:W3CDTF">2025-11-20T02:23:00Z</dcterms:modified>
</cp:coreProperties>
</file>