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D259" w14:textId="77777777" w:rsidR="00732F0B" w:rsidRPr="00732F0B" w:rsidRDefault="00732F0B" w:rsidP="00732F0B">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732F0B">
        <w:rPr>
          <w:rFonts w:ascii="Times New Roman" w:eastAsia="Times New Roman" w:hAnsi="Times New Roman" w:cs="Times New Roman"/>
          <w:b/>
          <w:kern w:val="0"/>
          <w:sz w:val="28"/>
          <w:szCs w:val="28"/>
          <w:lang w:val="nl-NL"/>
          <w14:ligatures w14:val="none"/>
        </w:rPr>
        <w:t>Chương V. YÊU CẦU VỀ KỸ THUẬT</w:t>
      </w:r>
    </w:p>
    <w:p w14:paraId="60EA61AB" w14:textId="77777777" w:rsidR="00732F0B" w:rsidRPr="00732F0B" w:rsidRDefault="00732F0B" w:rsidP="00732F0B">
      <w:pPr>
        <w:spacing w:after="0" w:line="240" w:lineRule="auto"/>
        <w:jc w:val="center"/>
        <w:rPr>
          <w:rFonts w:ascii="Times New Roman" w:eastAsia="Times New Roman" w:hAnsi="Times New Roman" w:cs="Times New Roman"/>
          <w:b/>
          <w:kern w:val="0"/>
          <w:sz w:val="20"/>
          <w:szCs w:val="32"/>
          <w:lang w:val="nl-NL"/>
          <w14:ligatures w14:val="none"/>
        </w:rPr>
      </w:pPr>
    </w:p>
    <w:p w14:paraId="1AB1C5F3" w14:textId="77777777" w:rsidR="00732F0B" w:rsidRPr="00732F0B" w:rsidRDefault="00732F0B" w:rsidP="00732F0B">
      <w:pPr>
        <w:widowControl w:val="0"/>
        <w:spacing w:before="120" w:after="120" w:line="264" w:lineRule="auto"/>
        <w:ind w:firstLine="709"/>
        <w:jc w:val="both"/>
        <w:rPr>
          <w:rFonts w:ascii="Times New Roman" w:eastAsia="Times New Roman" w:hAnsi="Times New Roman" w:cs="Times New Roman"/>
          <w:b/>
          <w:kern w:val="0"/>
          <w:sz w:val="26"/>
          <w:szCs w:val="26"/>
          <w:lang w:val="nl-NL"/>
          <w14:ligatures w14:val="none"/>
        </w:rPr>
      </w:pPr>
      <w:r w:rsidRPr="00732F0B">
        <w:rPr>
          <w:rFonts w:ascii="Times New Roman" w:eastAsia="Times New Roman" w:hAnsi="Times New Roman" w:cs="Times New Roman"/>
          <w:b/>
          <w:kern w:val="0"/>
          <w:sz w:val="26"/>
          <w:szCs w:val="26"/>
          <w:lang w:val="nl-NL"/>
          <w14:ligatures w14:val="none"/>
        </w:rPr>
        <w:t>Mục 1. Yêu cầu về kỹ thuật</w:t>
      </w:r>
    </w:p>
    <w:p w14:paraId="3103B32D" w14:textId="77777777" w:rsidR="00732F0B" w:rsidRPr="00732F0B" w:rsidRDefault="00732F0B" w:rsidP="00732F0B">
      <w:pPr>
        <w:widowControl w:val="0"/>
        <w:spacing w:before="120" w:after="120" w:line="264" w:lineRule="auto"/>
        <w:ind w:firstLine="709"/>
        <w:jc w:val="both"/>
        <w:rPr>
          <w:rFonts w:ascii="Times New Roman" w:eastAsia="Times New Roman" w:hAnsi="Times New Roman" w:cs="Times New Roman"/>
          <w:b/>
          <w:i/>
          <w:kern w:val="0"/>
          <w:sz w:val="26"/>
          <w:szCs w:val="26"/>
          <w:lang w:val="nl-NL"/>
          <w14:ligatures w14:val="none"/>
        </w:rPr>
      </w:pPr>
      <w:r w:rsidRPr="00732F0B">
        <w:rPr>
          <w:rFonts w:ascii="Times New Roman" w:eastAsia="Times New Roman" w:hAnsi="Times New Roman" w:cs="Times New Roman"/>
          <w:b/>
          <w:i/>
          <w:kern w:val="0"/>
          <w:sz w:val="26"/>
          <w:szCs w:val="26"/>
          <w:lang w:val="nl-NL"/>
          <w14:ligatures w14:val="none"/>
        </w:rPr>
        <w:t>1.1. Giới thiệu chung về dự án/</w:t>
      </w:r>
      <w:r w:rsidRPr="00732F0B">
        <w:rPr>
          <w:rFonts w:ascii="Times New Roman" w:eastAsia="Times New Roman" w:hAnsi="Times New Roman" w:cs="Times New Roman"/>
          <w:b/>
          <w:i/>
          <w:kern w:val="0"/>
          <w:sz w:val="26"/>
          <w:szCs w:val="26"/>
          <w14:ligatures w14:val="none"/>
        </w:rPr>
        <w:t>dự toán mua sắm</w:t>
      </w:r>
      <w:r w:rsidRPr="00732F0B">
        <w:rPr>
          <w:rFonts w:ascii="Times New Roman" w:eastAsia="Times New Roman" w:hAnsi="Times New Roman" w:cs="Times New Roman"/>
          <w:b/>
          <w:i/>
          <w:kern w:val="0"/>
          <w:sz w:val="26"/>
          <w:szCs w:val="26"/>
          <w:lang w:val="nl-NL"/>
          <w14:ligatures w14:val="none"/>
        </w:rPr>
        <w:t>, gói thầu</w:t>
      </w:r>
    </w:p>
    <w:p w14:paraId="75FD8C27"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Tên dự toán mua sắm:</w:t>
      </w:r>
      <w:r w:rsidRPr="00732F0B">
        <w:rPr>
          <w:rFonts w:ascii="Times New Roman" w:eastAsia="Times New Roman" w:hAnsi="Times New Roman" w:cs="Times New Roman"/>
          <w:color w:val="000000"/>
          <w:kern w:val="0"/>
          <w:sz w:val="26"/>
          <w:szCs w:val="26"/>
          <w14:ligatures w14:val="none"/>
        </w:rPr>
        <w:t xml:space="preserve"> </w:t>
      </w:r>
      <w:r w:rsidRPr="00732F0B">
        <w:rPr>
          <w:rFonts w:ascii="Times New Roman" w:eastAsia="Times New Roman" w:hAnsi="Times New Roman" w:cs="Times New Roman"/>
          <w:iCs/>
          <w:color w:val="000000"/>
          <w:kern w:val="0"/>
          <w:sz w:val="26"/>
          <w:szCs w:val="26"/>
          <w:lang w:val="vi-VN"/>
          <w14:ligatures w14:val="none"/>
        </w:rPr>
        <w:t>Cung cấp dịch vụ gia hạn cho hệ thống phòng chống mã độc của Tập đoàn Xăng dầu Việt Nam năm 2025</w:t>
      </w:r>
      <w:r w:rsidRPr="00732F0B">
        <w:rPr>
          <w:rFonts w:ascii="Times New Roman" w:eastAsia="Times New Roman" w:hAnsi="Times New Roman" w:cs="Times New Roman"/>
          <w:color w:val="000000"/>
          <w:kern w:val="0"/>
          <w:sz w:val="26"/>
          <w:szCs w:val="26"/>
          <w14:ligatures w14:val="none"/>
        </w:rPr>
        <w:t>.</w:t>
      </w:r>
    </w:p>
    <w:p w14:paraId="1AF6A6F6"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Tên gói thầu:</w:t>
      </w:r>
      <w:r w:rsidRPr="00732F0B">
        <w:rPr>
          <w:rFonts w:ascii="Times New Roman" w:eastAsia="Times New Roman" w:hAnsi="Times New Roman" w:cs="Times New Roman"/>
          <w:color w:val="000000"/>
          <w:kern w:val="0"/>
          <w:sz w:val="26"/>
          <w:szCs w:val="26"/>
          <w14:ligatures w14:val="none"/>
        </w:rPr>
        <w:t xml:space="preserve"> </w:t>
      </w:r>
      <w:r w:rsidRPr="00732F0B">
        <w:rPr>
          <w:rFonts w:ascii="Times New Roman" w:eastAsia="Times New Roman" w:hAnsi="Times New Roman" w:cs="Times New Roman"/>
          <w:iCs/>
          <w:color w:val="000000"/>
          <w:kern w:val="0"/>
          <w:sz w:val="26"/>
          <w:szCs w:val="26"/>
          <w:lang w:val="vi-VN"/>
          <w14:ligatures w14:val="none"/>
        </w:rPr>
        <w:t>Cung cấp dịch vụ gia hạn cho hệ thống phòng chống mã độc của Tập đoàn Xăng dầu Việt Nam năm 2025</w:t>
      </w:r>
      <w:r w:rsidRPr="00732F0B">
        <w:rPr>
          <w:rFonts w:ascii="Times New Roman" w:eastAsia="Times New Roman" w:hAnsi="Times New Roman" w:cs="Times New Roman"/>
          <w:color w:val="000000"/>
          <w:kern w:val="0"/>
          <w:sz w:val="26"/>
          <w:szCs w:val="26"/>
          <w14:ligatures w14:val="none"/>
        </w:rPr>
        <w:t>.</w:t>
      </w:r>
    </w:p>
    <w:p w14:paraId="036FE956"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Chủ đầu tư: Tập đoàn Xăng dầu Việt Nam.</w:t>
      </w:r>
    </w:p>
    <w:p w14:paraId="77574408"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 xml:space="preserve">Nguồn vốn: </w:t>
      </w:r>
      <w:r w:rsidRPr="00732F0B">
        <w:rPr>
          <w:rFonts w:ascii="Times New Roman" w:eastAsia="Times New Roman" w:hAnsi="Times New Roman" w:cs="Times New Roman"/>
          <w:color w:val="000000"/>
          <w:kern w:val="0"/>
          <w:sz w:val="26"/>
          <w:szCs w:val="26"/>
          <w14:ligatures w14:val="none"/>
        </w:rPr>
        <w:t>Chi phí Kinh doanh của Tập đoàn Xăng dầu Việt Nam.</w:t>
      </w:r>
    </w:p>
    <w:p w14:paraId="69D9E528"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Địa điểm thực hiện: DC, DR, Văn phòng Petrolimex và các đơn vị thành viên của Petrolimex.</w:t>
      </w:r>
    </w:p>
    <w:p w14:paraId="67393247"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Hình thức lựa chọn Nhà thầu: Chào hàng cạnh tranh qua mạ</w:t>
      </w:r>
      <w:r w:rsidRPr="00732F0B">
        <w:rPr>
          <w:rFonts w:ascii="Times New Roman" w:eastAsia="Times New Roman" w:hAnsi="Times New Roman" w:cs="Times New Roman"/>
          <w:color w:val="000000"/>
          <w:kern w:val="0"/>
          <w:sz w:val="26"/>
          <w:szCs w:val="26"/>
          <w:lang w:val="vi-VN"/>
          <w14:ligatures w14:val="none"/>
        </w:rPr>
        <w:t>ng</w:t>
      </w:r>
      <w:r w:rsidRPr="00732F0B">
        <w:rPr>
          <w:rFonts w:ascii="Times New Roman" w:eastAsia="Times New Roman" w:hAnsi="Times New Roman" w:cs="Times New Roman"/>
          <w:color w:val="000000"/>
          <w:kern w:val="0"/>
          <w:sz w:val="26"/>
          <w:szCs w:val="26"/>
          <w14:ligatures w14:val="none"/>
        </w:rPr>
        <w:t>.</w:t>
      </w:r>
    </w:p>
    <w:p w14:paraId="184ACC93"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Phương thức lựa chọn nhà thầu: Một giai đoạn, một túi hồ sơ.</w:t>
      </w:r>
    </w:p>
    <w:p w14:paraId="0896E3C5"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lang w:val="nl-NL"/>
          <w14:ligatures w14:val="none"/>
        </w:rPr>
        <w:t>Loại hợp đồng: trọn gói.</w:t>
      </w:r>
    </w:p>
    <w:p w14:paraId="1FACB12B" w14:textId="77777777" w:rsidR="00732F0B" w:rsidRPr="00732F0B" w:rsidRDefault="00732F0B" w:rsidP="00732F0B">
      <w:pPr>
        <w:numPr>
          <w:ilvl w:val="0"/>
          <w:numId w:val="2"/>
        </w:numPr>
        <w:spacing w:after="0" w:line="264" w:lineRule="auto"/>
        <w:ind w:hanging="270"/>
        <w:jc w:val="both"/>
        <w:rPr>
          <w:rFonts w:ascii="Times New Roman" w:eastAsia="Times New Roman" w:hAnsi="Times New Roman" w:cs="Times New Roman"/>
          <w:color w:val="000000"/>
          <w:kern w:val="0"/>
          <w:sz w:val="26"/>
          <w:szCs w:val="26"/>
          <w:lang w:val="nl-NL"/>
          <w14:ligatures w14:val="none"/>
        </w:rPr>
      </w:pPr>
      <w:r w:rsidRPr="00732F0B">
        <w:rPr>
          <w:rFonts w:ascii="Times New Roman" w:eastAsia="Times New Roman" w:hAnsi="Times New Roman" w:cs="Times New Roman"/>
          <w:color w:val="000000"/>
          <w:kern w:val="0"/>
          <w:sz w:val="26"/>
          <w:szCs w:val="26"/>
          <w:lang w:val="nl-NL"/>
          <w14:ligatures w14:val="none"/>
        </w:rPr>
        <w:t>Thời gian thực hiện hợp đồng: 12 tháng.</w:t>
      </w:r>
    </w:p>
    <w:p w14:paraId="3F1585BA" w14:textId="77777777" w:rsidR="00732F0B" w:rsidRPr="00732F0B" w:rsidRDefault="00732F0B" w:rsidP="00732F0B">
      <w:pPr>
        <w:widowControl w:val="0"/>
        <w:spacing w:before="120" w:after="120" w:line="264" w:lineRule="auto"/>
        <w:ind w:firstLine="709"/>
        <w:jc w:val="both"/>
        <w:rPr>
          <w:rFonts w:ascii="Times New Roman" w:eastAsia="Times New Roman" w:hAnsi="Times New Roman" w:cs="Times New Roman"/>
          <w:b/>
          <w:i/>
          <w:kern w:val="0"/>
          <w:sz w:val="26"/>
          <w:szCs w:val="26"/>
          <w:lang w:val="nl-NL"/>
          <w14:ligatures w14:val="none"/>
        </w:rPr>
      </w:pPr>
      <w:r w:rsidRPr="00732F0B">
        <w:rPr>
          <w:rFonts w:ascii="Times New Roman" w:eastAsia="Times New Roman" w:hAnsi="Times New Roman" w:cs="Times New Roman"/>
          <w:b/>
          <w:i/>
          <w:kern w:val="0"/>
          <w:sz w:val="26"/>
          <w:szCs w:val="26"/>
          <w:lang w:val="nl-NL"/>
          <w14:ligatures w14:val="none"/>
        </w:rPr>
        <w:t>1.2. Yêu cầu về kỹ thuật</w:t>
      </w:r>
    </w:p>
    <w:p w14:paraId="37B818DF" w14:textId="77777777" w:rsidR="00732F0B" w:rsidRPr="00732F0B" w:rsidRDefault="00732F0B" w:rsidP="00732F0B">
      <w:pPr>
        <w:widowControl w:val="0"/>
        <w:spacing w:before="120" w:after="120" w:line="264" w:lineRule="auto"/>
        <w:ind w:firstLine="709"/>
        <w:jc w:val="both"/>
        <w:rPr>
          <w:rFonts w:ascii="Times New Roman" w:eastAsia="Times New Roman" w:hAnsi="Times New Roman" w:cs="Times New Roman"/>
          <w:i/>
          <w:spacing w:val="-2"/>
          <w:kern w:val="0"/>
          <w:sz w:val="26"/>
          <w:szCs w:val="26"/>
          <w:lang w:val="nl-NL"/>
          <w14:ligatures w14:val="none"/>
        </w:rPr>
      </w:pPr>
      <w:r w:rsidRPr="00732F0B">
        <w:rPr>
          <w:rFonts w:ascii="Times New Roman" w:eastAsia="Times New Roman" w:hAnsi="Times New Roman" w:cs="Times New Roman"/>
          <w:i/>
          <w:spacing w:val="-2"/>
          <w:kern w:val="0"/>
          <w:sz w:val="26"/>
          <w:szCs w:val="26"/>
          <w:lang w:val="nl-NL"/>
          <w14:ligatures w14:val="none"/>
        </w:rPr>
        <w:t>a) Yêu cầu về kỹ thuật chung:</w:t>
      </w:r>
    </w:p>
    <w:p w14:paraId="2C9EF6DC" w14:textId="77777777" w:rsidR="00732F0B" w:rsidRPr="00732F0B" w:rsidRDefault="00732F0B" w:rsidP="00732F0B">
      <w:pPr>
        <w:spacing w:after="0" w:line="264" w:lineRule="auto"/>
        <w:ind w:firstLine="450"/>
        <w:jc w:val="both"/>
        <w:rPr>
          <w:rFonts w:ascii="Times New Roman" w:eastAsia="Times New Roman" w:hAnsi="Times New Roman" w:cs="Times New Roman"/>
          <w:b/>
          <w:bCs/>
          <w:color w:val="000000"/>
          <w:kern w:val="0"/>
          <w:sz w:val="26"/>
          <w:szCs w:val="26"/>
          <w:lang w:val="nl-NL"/>
          <w14:ligatures w14:val="none"/>
        </w:rPr>
      </w:pPr>
      <w:r w:rsidRPr="00732F0B">
        <w:rPr>
          <w:rFonts w:ascii="Times New Roman" w:eastAsia="Times New Roman" w:hAnsi="Times New Roman" w:cs="Times New Roman"/>
          <w:b/>
          <w:bCs/>
          <w:color w:val="000000"/>
          <w:kern w:val="0"/>
          <w:sz w:val="26"/>
          <w:szCs w:val="26"/>
          <w:lang w:val="nl-NL"/>
          <w14:ligatures w14:val="none"/>
        </w:rPr>
        <w:t>-   Dịch vụ cung cấp bản quyền:</w:t>
      </w:r>
    </w:p>
    <w:p w14:paraId="69711336" w14:textId="77777777" w:rsidR="00732F0B" w:rsidRPr="00732F0B" w:rsidRDefault="00732F0B" w:rsidP="00732F0B">
      <w:pPr>
        <w:spacing w:after="0" w:line="264" w:lineRule="auto"/>
        <w:ind w:firstLine="450"/>
        <w:jc w:val="both"/>
        <w:rPr>
          <w:rFonts w:ascii="Times New Roman" w:eastAsia="Times New Roman" w:hAnsi="Times New Roman" w:cs="Times New Roman"/>
          <w:color w:val="000000"/>
          <w:kern w:val="0"/>
          <w:sz w:val="26"/>
          <w:szCs w:val="26"/>
          <w:lang w:val="nl-NL"/>
          <w14:ligatures w14:val="none"/>
        </w:rPr>
      </w:pPr>
      <w:r w:rsidRPr="00732F0B">
        <w:rPr>
          <w:rFonts w:ascii="Times New Roman" w:eastAsia="Times New Roman" w:hAnsi="Times New Roman" w:cs="Times New Roman"/>
          <w:color w:val="000000"/>
          <w:kern w:val="0"/>
          <w:sz w:val="26"/>
          <w:szCs w:val="26"/>
          <w:lang w:val="nl-NL"/>
          <w14:ligatures w14:val="none"/>
        </w:rPr>
        <w:t>+</w:t>
      </w:r>
      <w:r w:rsidRPr="00732F0B">
        <w:rPr>
          <w:rFonts w:ascii="Times New Roman" w:eastAsia="Times New Roman" w:hAnsi="Times New Roman" w:cs="Times New Roman"/>
          <w:color w:val="000000"/>
          <w:kern w:val="0"/>
          <w:sz w:val="26"/>
          <w:szCs w:val="26"/>
          <w:lang w:val="nl-NL"/>
          <w14:ligatures w14:val="none"/>
        </w:rPr>
        <w:tab/>
        <w:t>Cung cấp bản quyền Trend Micro Apex One On- Premises, thời hạn sử dụng và hỗ trợ kỹ thuật 12 tháng. (số lượng 4500 Subscription)</w:t>
      </w:r>
    </w:p>
    <w:p w14:paraId="31FAEEC9" w14:textId="77777777" w:rsidR="00732F0B" w:rsidRPr="00732F0B" w:rsidRDefault="00732F0B" w:rsidP="00732F0B">
      <w:pPr>
        <w:spacing w:after="0" w:line="264" w:lineRule="auto"/>
        <w:ind w:firstLine="450"/>
        <w:jc w:val="both"/>
        <w:rPr>
          <w:rFonts w:ascii="Times New Roman" w:eastAsia="Times New Roman" w:hAnsi="Times New Roman" w:cs="Times New Roman"/>
          <w:color w:val="000000"/>
          <w:kern w:val="0"/>
          <w:sz w:val="26"/>
          <w:szCs w:val="26"/>
          <w:lang w:val="nl-NL"/>
          <w14:ligatures w14:val="none"/>
        </w:rPr>
      </w:pPr>
      <w:r w:rsidRPr="00732F0B">
        <w:rPr>
          <w:rFonts w:ascii="Times New Roman" w:eastAsia="Times New Roman" w:hAnsi="Times New Roman" w:cs="Times New Roman"/>
          <w:color w:val="000000"/>
          <w:kern w:val="0"/>
          <w:sz w:val="26"/>
          <w:szCs w:val="26"/>
          <w:lang w:val="nl-NL"/>
          <w14:ligatures w14:val="none"/>
        </w:rPr>
        <w:t>+</w:t>
      </w:r>
      <w:r w:rsidRPr="00732F0B">
        <w:rPr>
          <w:rFonts w:ascii="Times New Roman" w:eastAsia="Times New Roman" w:hAnsi="Times New Roman" w:cs="Times New Roman"/>
          <w:color w:val="000000"/>
          <w:kern w:val="0"/>
          <w:sz w:val="26"/>
          <w:szCs w:val="26"/>
          <w:lang w:val="nl-NL"/>
          <w14:ligatures w14:val="none"/>
        </w:rPr>
        <w:tab/>
        <w:t>Cung cấp bản quyền Trend Micro Deep Security - Enterprise Software Annual Subscription (Pre-paid) - per server (VM) or cloud workload, thời hạn sử dụng và hỗ trợ kỹ thuật 12 tháng. (số lượng 113 Subscription)</w:t>
      </w:r>
    </w:p>
    <w:p w14:paraId="02A76BA4" w14:textId="77777777" w:rsidR="00732F0B" w:rsidRPr="00732F0B" w:rsidRDefault="00732F0B" w:rsidP="00732F0B">
      <w:pPr>
        <w:spacing w:after="0" w:line="264" w:lineRule="auto"/>
        <w:ind w:firstLine="450"/>
        <w:jc w:val="both"/>
        <w:rPr>
          <w:rFonts w:ascii="Times New Roman" w:eastAsia="Times New Roman" w:hAnsi="Times New Roman" w:cs="Times New Roman"/>
          <w:b/>
          <w:bCs/>
          <w:color w:val="000000"/>
          <w:kern w:val="0"/>
          <w:sz w:val="26"/>
          <w:szCs w:val="26"/>
          <w:lang w:val="nl-NL"/>
          <w14:ligatures w14:val="none"/>
        </w:rPr>
      </w:pPr>
      <w:r w:rsidRPr="00732F0B">
        <w:rPr>
          <w:rFonts w:ascii="Times New Roman" w:eastAsia="Times New Roman" w:hAnsi="Times New Roman" w:cs="Times New Roman"/>
          <w:b/>
          <w:bCs/>
          <w:color w:val="000000"/>
          <w:kern w:val="0"/>
          <w:sz w:val="26"/>
          <w:szCs w:val="26"/>
          <w:lang w:val="nl-NL"/>
          <w14:ligatures w14:val="none"/>
        </w:rPr>
        <w:t>-   Dịch vụ hỗ trợ kỹ thuật cho hệ thống phòng chống mã độc:</w:t>
      </w:r>
    </w:p>
    <w:p w14:paraId="6BD92527" w14:textId="77777777" w:rsidR="00732F0B" w:rsidRPr="00732F0B" w:rsidRDefault="00732F0B" w:rsidP="00732F0B">
      <w:pPr>
        <w:spacing w:after="0" w:line="264" w:lineRule="auto"/>
        <w:ind w:firstLine="450"/>
        <w:jc w:val="both"/>
        <w:rPr>
          <w:rFonts w:ascii="Times New Roman" w:eastAsia="Times New Roman" w:hAnsi="Times New Roman" w:cs="Times New Roman"/>
          <w:color w:val="000000"/>
          <w:kern w:val="0"/>
          <w:sz w:val="26"/>
          <w:szCs w:val="26"/>
          <w:lang w:val="nl-NL"/>
          <w14:ligatures w14:val="none"/>
        </w:rPr>
      </w:pPr>
      <w:r w:rsidRPr="00732F0B">
        <w:rPr>
          <w:rFonts w:ascii="Times New Roman" w:eastAsia="Times New Roman" w:hAnsi="Times New Roman" w:cs="Times New Roman"/>
          <w:color w:val="000000"/>
          <w:kern w:val="0"/>
          <w:sz w:val="26"/>
          <w:szCs w:val="26"/>
          <w:lang w:val="nl-NL"/>
          <w14:ligatures w14:val="none"/>
        </w:rPr>
        <w:t>+</w:t>
      </w:r>
      <w:r w:rsidRPr="00732F0B">
        <w:rPr>
          <w:rFonts w:ascii="Times New Roman" w:eastAsia="Times New Roman" w:hAnsi="Times New Roman" w:cs="Times New Roman"/>
          <w:color w:val="000000"/>
          <w:kern w:val="0"/>
          <w:sz w:val="26"/>
          <w:szCs w:val="26"/>
          <w:lang w:val="nl-NL"/>
          <w14:ligatures w14:val="none"/>
        </w:rPr>
        <w:tab/>
        <w:t>Nâng cao an toàn an ninh và giảm thiểu tối đa nguy cơ mất an toàn an ninh của hệ thống máy chủ, máy trạm trong Tập đoàn xăng dầu;</w:t>
      </w:r>
    </w:p>
    <w:p w14:paraId="04733A51" w14:textId="77777777" w:rsidR="00732F0B" w:rsidRPr="00732F0B" w:rsidRDefault="00732F0B" w:rsidP="00732F0B">
      <w:pPr>
        <w:spacing w:after="0" w:line="264" w:lineRule="auto"/>
        <w:ind w:firstLine="450"/>
        <w:jc w:val="both"/>
        <w:rPr>
          <w:rFonts w:ascii="Times New Roman" w:eastAsia="Times New Roman" w:hAnsi="Times New Roman" w:cs="Times New Roman"/>
          <w:color w:val="000000"/>
          <w:kern w:val="0"/>
          <w:sz w:val="26"/>
          <w:szCs w:val="26"/>
          <w:lang w:val="nl-NL"/>
          <w14:ligatures w14:val="none"/>
        </w:rPr>
      </w:pPr>
      <w:r w:rsidRPr="00732F0B">
        <w:rPr>
          <w:rFonts w:ascii="Times New Roman" w:eastAsia="Times New Roman" w:hAnsi="Times New Roman" w:cs="Times New Roman"/>
          <w:color w:val="000000"/>
          <w:kern w:val="0"/>
          <w:sz w:val="26"/>
          <w:szCs w:val="26"/>
          <w:lang w:val="nl-NL"/>
          <w14:ligatures w14:val="none"/>
        </w:rPr>
        <w:t>+</w:t>
      </w:r>
      <w:r w:rsidRPr="00732F0B">
        <w:rPr>
          <w:rFonts w:ascii="Times New Roman" w:eastAsia="Times New Roman" w:hAnsi="Times New Roman" w:cs="Times New Roman"/>
          <w:color w:val="000000"/>
          <w:kern w:val="0"/>
          <w:sz w:val="26"/>
          <w:szCs w:val="26"/>
          <w:lang w:val="nl-NL"/>
          <w14:ligatures w14:val="none"/>
        </w:rPr>
        <w:tab/>
        <w:t>Phòng chống lây nhiễm mã độc cho hệ thống máy chủ, máy trạm;</w:t>
      </w:r>
    </w:p>
    <w:p w14:paraId="5390E441" w14:textId="77777777" w:rsidR="00732F0B" w:rsidRPr="00732F0B" w:rsidRDefault="00732F0B" w:rsidP="00732F0B">
      <w:pPr>
        <w:spacing w:after="0" w:line="264" w:lineRule="auto"/>
        <w:ind w:firstLine="450"/>
        <w:jc w:val="both"/>
        <w:rPr>
          <w:rFonts w:ascii="Times New Roman" w:eastAsia="Times New Roman" w:hAnsi="Times New Roman" w:cs="Times New Roman"/>
          <w:color w:val="000000"/>
          <w:kern w:val="0"/>
          <w:sz w:val="26"/>
          <w:szCs w:val="26"/>
          <w:lang w:val="nl-NL"/>
          <w14:ligatures w14:val="none"/>
        </w:rPr>
      </w:pPr>
      <w:r w:rsidRPr="00732F0B">
        <w:rPr>
          <w:rFonts w:ascii="Times New Roman" w:eastAsia="Times New Roman" w:hAnsi="Times New Roman" w:cs="Times New Roman"/>
          <w:color w:val="000000"/>
          <w:kern w:val="0"/>
          <w:sz w:val="26"/>
          <w:szCs w:val="26"/>
          <w:lang w:val="nl-NL"/>
          <w14:ligatures w14:val="none"/>
        </w:rPr>
        <w:t>+</w:t>
      </w:r>
      <w:r w:rsidRPr="00732F0B">
        <w:rPr>
          <w:rFonts w:ascii="Times New Roman" w:eastAsia="Times New Roman" w:hAnsi="Times New Roman" w:cs="Times New Roman"/>
          <w:color w:val="000000"/>
          <w:kern w:val="0"/>
          <w:sz w:val="26"/>
          <w:szCs w:val="26"/>
          <w:lang w:val="nl-NL"/>
          <w14:ligatures w14:val="none"/>
        </w:rPr>
        <w:tab/>
        <w:t>Phòng chống bùng nổ virus mã độc trong hệ thống mạng;</w:t>
      </w:r>
    </w:p>
    <w:p w14:paraId="78917F9B" w14:textId="77777777" w:rsidR="00732F0B" w:rsidRPr="00732F0B" w:rsidRDefault="00732F0B" w:rsidP="00732F0B">
      <w:pPr>
        <w:spacing w:after="0" w:line="264" w:lineRule="auto"/>
        <w:ind w:firstLine="450"/>
        <w:jc w:val="both"/>
        <w:rPr>
          <w:rFonts w:ascii="Times New Roman" w:eastAsia="Times New Roman" w:hAnsi="Times New Roman" w:cs="Times New Roman"/>
          <w:color w:val="000000"/>
          <w:kern w:val="0"/>
          <w:sz w:val="26"/>
          <w:szCs w:val="26"/>
          <w:lang w:val="nl-NL"/>
          <w14:ligatures w14:val="none"/>
        </w:rPr>
      </w:pPr>
      <w:r w:rsidRPr="00732F0B">
        <w:rPr>
          <w:rFonts w:ascii="Times New Roman" w:eastAsia="Times New Roman" w:hAnsi="Times New Roman" w:cs="Times New Roman"/>
          <w:color w:val="000000"/>
          <w:kern w:val="0"/>
          <w:sz w:val="26"/>
          <w:szCs w:val="26"/>
          <w:lang w:val="nl-NL"/>
          <w14:ligatures w14:val="none"/>
        </w:rPr>
        <w:t>+</w:t>
      </w:r>
      <w:r w:rsidRPr="00732F0B">
        <w:rPr>
          <w:rFonts w:ascii="Times New Roman" w:eastAsia="Times New Roman" w:hAnsi="Times New Roman" w:cs="Times New Roman"/>
          <w:color w:val="000000"/>
          <w:kern w:val="0"/>
          <w:sz w:val="26"/>
          <w:szCs w:val="26"/>
          <w:lang w:val="nl-NL"/>
          <w14:ligatures w14:val="none"/>
        </w:rPr>
        <w:tab/>
        <w:t>Giảm thiểu rủi ro hỏng hóc, mất mát dữ liệu của Tập đoàn xăng dầu.</w:t>
      </w:r>
    </w:p>
    <w:p w14:paraId="00D95007" w14:textId="77777777" w:rsidR="00732F0B" w:rsidRPr="00732F0B" w:rsidRDefault="00732F0B" w:rsidP="00732F0B">
      <w:pPr>
        <w:widowControl w:val="0"/>
        <w:spacing w:before="120" w:after="120" w:line="264" w:lineRule="auto"/>
        <w:ind w:firstLine="709"/>
        <w:jc w:val="both"/>
        <w:rPr>
          <w:rFonts w:ascii="Times New Roman" w:eastAsia="Times New Roman" w:hAnsi="Times New Roman" w:cs="Times New Roman"/>
          <w:i/>
          <w:spacing w:val="-2"/>
          <w:kern w:val="0"/>
          <w:sz w:val="26"/>
          <w:szCs w:val="26"/>
          <w:lang w:val="nl-NL"/>
          <w14:ligatures w14:val="none"/>
        </w:rPr>
      </w:pPr>
      <w:r w:rsidRPr="00732F0B">
        <w:rPr>
          <w:rFonts w:ascii="Times New Roman" w:eastAsia="Times New Roman" w:hAnsi="Times New Roman" w:cs="Times New Roman"/>
          <w:i/>
          <w:spacing w:val="-2"/>
          <w:kern w:val="0"/>
          <w:sz w:val="26"/>
          <w:szCs w:val="26"/>
          <w:lang w:val="nl-NL"/>
          <w14:ligatures w14:val="none"/>
        </w:rPr>
        <w:t>b) Yêu cầu về kỹ thuật cụ thể</w:t>
      </w:r>
    </w:p>
    <w:p w14:paraId="2BDFD39E" w14:textId="77777777" w:rsidR="00732F0B" w:rsidRPr="00732F0B" w:rsidRDefault="00732F0B" w:rsidP="00732F0B">
      <w:pPr>
        <w:spacing w:after="0" w:line="264" w:lineRule="auto"/>
        <w:ind w:left="450"/>
        <w:contextualSpacing/>
        <w:jc w:val="both"/>
        <w:rPr>
          <w:rFonts w:ascii="Times New Roman" w:eastAsia="Times New Roman" w:hAnsi="Times New Roman" w:cs="Times New Roman"/>
          <w:color w:val="000000"/>
          <w:spacing w:val="-2"/>
          <w:kern w:val="0"/>
          <w:sz w:val="26"/>
          <w:szCs w:val="26"/>
          <w:lang w:val="it-IT"/>
          <w14:ligatures w14:val="none"/>
        </w:rPr>
      </w:pPr>
      <w:r w:rsidRPr="00732F0B">
        <w:rPr>
          <w:rFonts w:ascii="Times New Roman" w:eastAsia="Times New Roman" w:hAnsi="Times New Roman" w:cs="Times New Roman"/>
          <w:color w:val="000000"/>
          <w:spacing w:val="-2"/>
          <w:kern w:val="0"/>
          <w:sz w:val="26"/>
          <w:szCs w:val="26"/>
          <w:lang w:val="it-IT"/>
          <w14:ligatures w14:val="none"/>
        </w:rPr>
        <w:t>-</w:t>
      </w:r>
      <w:r w:rsidRPr="00732F0B">
        <w:rPr>
          <w:rFonts w:ascii="Times New Roman" w:eastAsia="Times New Roman" w:hAnsi="Times New Roman" w:cs="Times New Roman"/>
          <w:color w:val="000000"/>
          <w:spacing w:val="-2"/>
          <w:kern w:val="0"/>
          <w:sz w:val="26"/>
          <w:szCs w:val="26"/>
          <w:lang w:val="it-IT"/>
          <w14:ligatures w14:val="none"/>
        </w:rPr>
        <w:tab/>
        <w:t>Thời gian cung cấp dịch vụ: 12 tháng.</w:t>
      </w:r>
    </w:p>
    <w:p w14:paraId="44C61B48" w14:textId="77777777" w:rsidR="00732F0B" w:rsidRPr="00732F0B" w:rsidRDefault="00732F0B" w:rsidP="00732F0B">
      <w:pPr>
        <w:spacing w:after="0" w:line="264" w:lineRule="auto"/>
        <w:ind w:left="450"/>
        <w:contextualSpacing/>
        <w:jc w:val="both"/>
        <w:rPr>
          <w:rFonts w:ascii="Times New Roman" w:eastAsia="Times New Roman" w:hAnsi="Times New Roman" w:cs="Times New Roman"/>
          <w:color w:val="000000"/>
          <w:spacing w:val="-2"/>
          <w:kern w:val="0"/>
          <w:sz w:val="26"/>
          <w:szCs w:val="26"/>
          <w:lang w:val="it-IT"/>
          <w14:ligatures w14:val="none"/>
        </w:rPr>
      </w:pPr>
      <w:r w:rsidRPr="00732F0B">
        <w:rPr>
          <w:rFonts w:ascii="Times New Roman" w:eastAsia="Times New Roman" w:hAnsi="Times New Roman" w:cs="Times New Roman"/>
          <w:color w:val="000000"/>
          <w:spacing w:val="-2"/>
          <w:kern w:val="0"/>
          <w:sz w:val="26"/>
          <w:szCs w:val="26"/>
          <w:lang w:val="it-IT"/>
          <w14:ligatures w14:val="none"/>
        </w:rPr>
        <w:t>-</w:t>
      </w:r>
      <w:r w:rsidRPr="00732F0B">
        <w:rPr>
          <w:rFonts w:ascii="Times New Roman" w:eastAsia="Times New Roman" w:hAnsi="Times New Roman" w:cs="Times New Roman"/>
          <w:color w:val="000000"/>
          <w:spacing w:val="-2"/>
          <w:kern w:val="0"/>
          <w:sz w:val="26"/>
          <w:szCs w:val="26"/>
          <w:lang w:val="it-IT"/>
          <w14:ligatures w14:val="none"/>
        </w:rPr>
        <w:tab/>
        <w:t>Thời gian thực hiện cập nhật bản quyền phần mềm phòng chống mã độc của Petrolimex: &lt;= 01 tháng</w:t>
      </w:r>
    </w:p>
    <w:p w14:paraId="7F11780D" w14:textId="77777777" w:rsidR="00732F0B" w:rsidRPr="00732F0B" w:rsidRDefault="00732F0B" w:rsidP="00732F0B">
      <w:pPr>
        <w:spacing w:after="0" w:line="264" w:lineRule="auto"/>
        <w:ind w:left="450"/>
        <w:jc w:val="both"/>
        <w:rPr>
          <w:rFonts w:ascii="Times New Roman" w:eastAsia="Times New Roman" w:hAnsi="Times New Roman" w:cs="Times New Roman"/>
          <w:color w:val="000000"/>
          <w:spacing w:val="-2"/>
          <w:kern w:val="0"/>
          <w:sz w:val="26"/>
          <w:szCs w:val="26"/>
          <w:lang w:val="it-IT"/>
          <w14:ligatures w14:val="none"/>
        </w:rPr>
      </w:pPr>
      <w:r w:rsidRPr="00732F0B">
        <w:rPr>
          <w:rFonts w:ascii="Times New Roman" w:eastAsia="Times New Roman" w:hAnsi="Times New Roman" w:cs="Times New Roman"/>
          <w:color w:val="000000"/>
          <w:spacing w:val="-2"/>
          <w:kern w:val="0"/>
          <w:sz w:val="26"/>
          <w:szCs w:val="26"/>
          <w:lang w:val="it-IT"/>
          <w14:ligatures w14:val="none"/>
        </w:rPr>
        <w:t>-</w:t>
      </w:r>
      <w:r w:rsidRPr="00732F0B">
        <w:rPr>
          <w:rFonts w:ascii="Times New Roman" w:eastAsia="Times New Roman" w:hAnsi="Times New Roman" w:cs="Times New Roman"/>
          <w:color w:val="000000"/>
          <w:spacing w:val="-2"/>
          <w:kern w:val="0"/>
          <w:sz w:val="26"/>
          <w:szCs w:val="26"/>
          <w:lang w:val="it-IT"/>
          <w14:ligatures w14:val="none"/>
        </w:rPr>
        <w:tab/>
        <w:t>Địa điểm thực hiện gói thầu: Hỗ trợ Onsite tại DC, DR của Petrolimex và online tại các công ty xăng dầu thành viên;</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92"/>
        <w:gridCol w:w="6880"/>
      </w:tblGrid>
      <w:tr w:rsidR="00732F0B" w:rsidRPr="00732F0B" w14:paraId="2B46BB64" w14:textId="77777777" w:rsidTr="006855F4">
        <w:trPr>
          <w:trHeight w:val="630"/>
          <w:tblHeader/>
        </w:trPr>
        <w:tc>
          <w:tcPr>
            <w:tcW w:w="697" w:type="dxa"/>
            <w:shd w:val="clear" w:color="000000" w:fill="C6EFCE"/>
            <w:vAlign w:val="center"/>
            <w:hideMark/>
          </w:tcPr>
          <w:p w14:paraId="5C37799D" w14:textId="77777777" w:rsidR="00732F0B" w:rsidRPr="00732F0B" w:rsidRDefault="00732F0B" w:rsidP="00732F0B">
            <w:pPr>
              <w:spacing w:after="0" w:line="240" w:lineRule="auto"/>
              <w:jc w:val="center"/>
              <w:rPr>
                <w:rFonts w:ascii="Times New Roman" w:eastAsia="Times New Roman" w:hAnsi="Times New Roman" w:cs="Times New Roman"/>
                <w:b/>
                <w:bCs/>
                <w:color w:val="000000"/>
                <w:kern w:val="0"/>
                <w:sz w:val="26"/>
                <w:szCs w:val="26"/>
                <w14:ligatures w14:val="none"/>
              </w:rPr>
            </w:pPr>
            <w:r w:rsidRPr="00732F0B">
              <w:rPr>
                <w:rFonts w:ascii="Times New Roman" w:eastAsia="Times New Roman" w:hAnsi="Times New Roman" w:cs="Times New Roman"/>
                <w:b/>
                <w:bCs/>
                <w:color w:val="000000"/>
                <w:kern w:val="0"/>
                <w:sz w:val="26"/>
                <w:szCs w:val="26"/>
                <w14:ligatures w14:val="none"/>
              </w:rPr>
              <w:lastRenderedPageBreak/>
              <w:t>STT</w:t>
            </w:r>
          </w:p>
        </w:tc>
        <w:tc>
          <w:tcPr>
            <w:tcW w:w="2093" w:type="dxa"/>
            <w:shd w:val="clear" w:color="000000" w:fill="C6EFCE"/>
            <w:vAlign w:val="center"/>
            <w:hideMark/>
          </w:tcPr>
          <w:p w14:paraId="574175A5" w14:textId="77777777" w:rsidR="00732F0B" w:rsidRPr="00732F0B" w:rsidRDefault="00732F0B" w:rsidP="00732F0B">
            <w:pPr>
              <w:spacing w:after="0" w:line="240" w:lineRule="auto"/>
              <w:jc w:val="center"/>
              <w:rPr>
                <w:rFonts w:ascii="Times New Roman" w:eastAsia="Times New Roman" w:hAnsi="Times New Roman" w:cs="Times New Roman"/>
                <w:b/>
                <w:bCs/>
                <w:color w:val="000000"/>
                <w:kern w:val="0"/>
                <w:sz w:val="26"/>
                <w:szCs w:val="26"/>
                <w14:ligatures w14:val="none"/>
              </w:rPr>
            </w:pPr>
            <w:r w:rsidRPr="00732F0B">
              <w:rPr>
                <w:rFonts w:ascii="Times New Roman" w:eastAsia="Times New Roman" w:hAnsi="Times New Roman" w:cs="Times New Roman"/>
                <w:b/>
                <w:bCs/>
                <w:color w:val="000000"/>
                <w:kern w:val="0"/>
                <w:sz w:val="26"/>
                <w:szCs w:val="26"/>
                <w14:ligatures w14:val="none"/>
              </w:rPr>
              <w:t>Danh mục</w:t>
            </w:r>
            <w:r w:rsidRPr="00732F0B">
              <w:rPr>
                <w:rFonts w:ascii="Times New Roman" w:eastAsia="Times New Roman" w:hAnsi="Times New Roman" w:cs="Times New Roman"/>
                <w:b/>
                <w:bCs/>
                <w:color w:val="000000"/>
                <w:kern w:val="0"/>
                <w:sz w:val="26"/>
                <w:szCs w:val="26"/>
                <w14:ligatures w14:val="none"/>
              </w:rPr>
              <w:br/>
              <w:t>dịch vụ</w:t>
            </w:r>
          </w:p>
        </w:tc>
        <w:tc>
          <w:tcPr>
            <w:tcW w:w="6890" w:type="dxa"/>
            <w:shd w:val="clear" w:color="000000" w:fill="C6EFCE"/>
            <w:vAlign w:val="center"/>
            <w:hideMark/>
          </w:tcPr>
          <w:p w14:paraId="054B0D37" w14:textId="77777777" w:rsidR="00732F0B" w:rsidRPr="00732F0B" w:rsidRDefault="00732F0B" w:rsidP="00732F0B">
            <w:pPr>
              <w:spacing w:after="0" w:line="240" w:lineRule="auto"/>
              <w:jc w:val="center"/>
              <w:rPr>
                <w:rFonts w:ascii="Times New Roman" w:eastAsia="Times New Roman" w:hAnsi="Times New Roman" w:cs="Times New Roman"/>
                <w:b/>
                <w:bCs/>
                <w:color w:val="000000"/>
                <w:kern w:val="0"/>
                <w:sz w:val="26"/>
                <w:szCs w:val="26"/>
                <w14:ligatures w14:val="none"/>
              </w:rPr>
            </w:pPr>
            <w:r w:rsidRPr="00732F0B">
              <w:rPr>
                <w:rFonts w:ascii="Times New Roman" w:eastAsia="Times New Roman" w:hAnsi="Times New Roman" w:cs="Times New Roman"/>
                <w:b/>
                <w:bCs/>
                <w:color w:val="000000"/>
                <w:kern w:val="0"/>
                <w:sz w:val="26"/>
                <w:szCs w:val="26"/>
                <w14:ligatures w14:val="none"/>
              </w:rPr>
              <w:t>Yêu cầu dịch vụ</w:t>
            </w:r>
          </w:p>
        </w:tc>
      </w:tr>
      <w:tr w:rsidR="00732F0B" w:rsidRPr="00732F0B" w14:paraId="243BB716" w14:textId="77777777" w:rsidTr="006855F4">
        <w:trPr>
          <w:trHeight w:val="315"/>
        </w:trPr>
        <w:tc>
          <w:tcPr>
            <w:tcW w:w="697" w:type="dxa"/>
            <w:vAlign w:val="center"/>
            <w:hideMark/>
          </w:tcPr>
          <w:p w14:paraId="538FBEF2" w14:textId="77777777" w:rsidR="00732F0B" w:rsidRPr="00732F0B" w:rsidRDefault="00732F0B" w:rsidP="00732F0B">
            <w:pPr>
              <w:spacing w:after="0" w:line="240" w:lineRule="auto"/>
              <w:jc w:val="center"/>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1</w:t>
            </w:r>
          </w:p>
        </w:tc>
        <w:tc>
          <w:tcPr>
            <w:tcW w:w="2093" w:type="dxa"/>
            <w:vAlign w:val="center"/>
            <w:hideMark/>
          </w:tcPr>
          <w:p w14:paraId="4C9D3F07" w14:textId="77777777" w:rsidR="00732F0B" w:rsidRPr="00732F0B" w:rsidRDefault="00732F0B" w:rsidP="00732F0B">
            <w:pPr>
              <w:spacing w:after="0" w:line="240" w:lineRule="auto"/>
              <w:jc w:val="both"/>
              <w:rPr>
                <w:rFonts w:ascii="Times New Roman" w:eastAsia="Times New Roman" w:hAnsi="Times New Roman" w:cs="Times New Roman"/>
                <w:i/>
                <w:iCs/>
                <w:color w:val="000000"/>
                <w:kern w:val="0"/>
                <w:sz w:val="26"/>
                <w:szCs w:val="26"/>
                <w14:ligatures w14:val="none"/>
              </w:rPr>
            </w:pPr>
            <w:r w:rsidRPr="00732F0B">
              <w:rPr>
                <w:rFonts w:ascii="Times New Roman" w:eastAsia="Times New Roman" w:hAnsi="Times New Roman" w:cs="Times New Roman"/>
                <w:color w:val="000000"/>
                <w:kern w:val="0"/>
                <w:sz w:val="26"/>
                <w:szCs w:val="26"/>
                <w:lang w:val="fr-FR"/>
                <w14:ligatures w14:val="none"/>
              </w:rPr>
              <w:t xml:space="preserve">Bản quyền phần mềm Trend </w:t>
            </w:r>
            <w:proofErr w:type="gramStart"/>
            <w:r w:rsidRPr="00732F0B">
              <w:rPr>
                <w:rFonts w:ascii="Times New Roman" w:eastAsia="Times New Roman" w:hAnsi="Times New Roman" w:cs="Times New Roman"/>
                <w:color w:val="000000"/>
                <w:kern w:val="0"/>
                <w:sz w:val="26"/>
                <w:szCs w:val="26"/>
                <w:lang w:val="fr-FR"/>
                <w14:ligatures w14:val="none"/>
              </w:rPr>
              <w:t>Micro Apex</w:t>
            </w:r>
            <w:proofErr w:type="gramEnd"/>
            <w:r w:rsidRPr="00732F0B">
              <w:rPr>
                <w:rFonts w:ascii="Times New Roman" w:eastAsia="Times New Roman" w:hAnsi="Times New Roman" w:cs="Times New Roman"/>
                <w:color w:val="000000"/>
                <w:kern w:val="0"/>
                <w:sz w:val="26"/>
                <w:szCs w:val="26"/>
                <w:lang w:val="fr-FR"/>
                <w14:ligatures w14:val="none"/>
              </w:rPr>
              <w:t xml:space="preserve"> One On- Premises, thời hạn sử dụng và hỗ trợ kỹ thuật 12 tháng kể từ ngày giao hàng. </w:t>
            </w:r>
          </w:p>
        </w:tc>
        <w:tc>
          <w:tcPr>
            <w:tcW w:w="6890" w:type="dxa"/>
            <w:vAlign w:val="center"/>
            <w:hideMark/>
          </w:tcPr>
          <w:p w14:paraId="4787C5B6"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ml:space="preserve">Cung cấp bản quyền, cập nhật phần mềm, hỗ trợ kỹ thuật của hãng TrendMicro cho sản phẩm phòng chống mã độc </w:t>
            </w:r>
            <w:r w:rsidRPr="00732F0B">
              <w:rPr>
                <w:rFonts w:ascii="Times New Roman" w:eastAsia="Times New Roman" w:hAnsi="Times New Roman" w:cs="Times New Roman"/>
                <w:color w:val="000000"/>
                <w:kern w:val="0"/>
                <w:sz w:val="26"/>
                <w:szCs w:val="26"/>
                <w:lang w:val="fr-FR"/>
                <w14:ligatures w14:val="none"/>
              </w:rPr>
              <w:t>Apex One On- Premises</w:t>
            </w:r>
            <w:r w:rsidRPr="00732F0B">
              <w:rPr>
                <w:rFonts w:ascii="Times New Roman" w:eastAsia="Times New Roman" w:hAnsi="Times New Roman" w:cs="Times New Roman"/>
                <w:color w:val="000000"/>
                <w:kern w:val="0"/>
                <w:sz w:val="26"/>
                <w:szCs w:val="26"/>
                <w14:ligatures w14:val="none"/>
              </w:rPr>
              <w:t xml:space="preserve">, số lượng 4500 </w:t>
            </w:r>
            <w:r w:rsidRPr="00732F0B">
              <w:rPr>
                <w:rFonts w:ascii="Times New Roman" w:eastAsia="Times New Roman" w:hAnsi="Times New Roman" w:cs="Times New Roman"/>
                <w:color w:val="000000"/>
                <w:kern w:val="0"/>
                <w:sz w:val="26"/>
                <w:szCs w:val="26"/>
                <w:lang w:val="nl-NL"/>
                <w14:ligatures w14:val="none"/>
              </w:rPr>
              <w:t>Subscription, thời gian sử dụng</w:t>
            </w:r>
            <w:r w:rsidRPr="00732F0B">
              <w:rPr>
                <w:rFonts w:ascii="Times New Roman" w:eastAsia="Times New Roman" w:hAnsi="Times New Roman" w:cs="Times New Roman"/>
                <w:color w:val="000000"/>
                <w:kern w:val="0"/>
                <w:sz w:val="26"/>
                <w:szCs w:val="26"/>
                <w14:ligatures w14:val="none"/>
              </w:rPr>
              <w:t xml:space="preserve"> 12 tháng</w:t>
            </w:r>
          </w:p>
          <w:p w14:paraId="3EB8AC9C"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Phần mềm bao gồm các tính năng:</w:t>
            </w:r>
          </w:p>
          <w:p w14:paraId="4DC2C02D"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Quản lý tập trung</w:t>
            </w:r>
          </w:p>
          <w:p w14:paraId="43536094"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Bảo mật điểm cuối với máy học và phân tích hành vi</w:t>
            </w:r>
          </w:p>
          <w:p w14:paraId="70ACEC9F"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Kiểm soát ứng dụng</w:t>
            </w:r>
          </w:p>
          <w:p w14:paraId="34FE8E51"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Phòng chống xâm nhập</w:t>
            </w:r>
          </w:p>
          <w:p w14:paraId="24A68B53"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Bảo mật máy Mac</w:t>
            </w:r>
          </w:p>
        </w:tc>
      </w:tr>
      <w:tr w:rsidR="00732F0B" w:rsidRPr="00732F0B" w14:paraId="599379A1" w14:textId="77777777" w:rsidTr="006855F4">
        <w:trPr>
          <w:trHeight w:val="315"/>
        </w:trPr>
        <w:tc>
          <w:tcPr>
            <w:tcW w:w="697" w:type="dxa"/>
            <w:vAlign w:val="center"/>
            <w:hideMark/>
          </w:tcPr>
          <w:p w14:paraId="21EB88DB" w14:textId="77777777" w:rsidR="00732F0B" w:rsidRPr="00732F0B" w:rsidRDefault="00732F0B" w:rsidP="00732F0B">
            <w:pPr>
              <w:spacing w:after="0" w:line="240" w:lineRule="auto"/>
              <w:jc w:val="center"/>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2</w:t>
            </w:r>
          </w:p>
        </w:tc>
        <w:tc>
          <w:tcPr>
            <w:tcW w:w="2093" w:type="dxa"/>
            <w:vAlign w:val="center"/>
            <w:hideMark/>
          </w:tcPr>
          <w:p w14:paraId="63EE066F" w14:textId="77777777" w:rsidR="00732F0B" w:rsidRPr="00732F0B" w:rsidRDefault="00732F0B" w:rsidP="00732F0B">
            <w:pPr>
              <w:spacing w:after="0" w:line="240" w:lineRule="auto"/>
              <w:jc w:val="both"/>
              <w:rPr>
                <w:rFonts w:ascii="Times New Roman" w:eastAsia="Times New Roman" w:hAnsi="Times New Roman" w:cs="Times New Roman"/>
                <w:i/>
                <w:iCs/>
                <w:color w:val="000000"/>
                <w:kern w:val="0"/>
                <w:sz w:val="26"/>
                <w:szCs w:val="26"/>
                <w14:ligatures w14:val="none"/>
              </w:rPr>
            </w:pPr>
            <w:r w:rsidRPr="00732F0B">
              <w:rPr>
                <w:rFonts w:ascii="Times New Roman" w:eastAsia="Times New Roman" w:hAnsi="Times New Roman" w:cs="Times New Roman"/>
                <w:color w:val="000000"/>
                <w:kern w:val="0"/>
                <w:sz w:val="26"/>
                <w:szCs w:val="26"/>
                <w:lang w:val="fr-FR"/>
                <w14:ligatures w14:val="none"/>
              </w:rPr>
              <w:t>Bản quyền phần mềm Trend Micro Deep Security - Enterprise Software Annual Subscription (Pre-paid) - per server (VM) or cloud workload, thời hạn sử dụng và hỗ trợ kỹ thuật 12 tháng kể từ ngày giao hàng.</w:t>
            </w:r>
            <w:r w:rsidRPr="00732F0B">
              <w:rPr>
                <w:rFonts w:ascii="Times New Roman" w:eastAsia="Times New Roman" w:hAnsi="Times New Roman" w:cs="Times New Roman"/>
                <w:i/>
                <w:iCs/>
                <w:color w:val="000000"/>
                <w:kern w:val="0"/>
                <w:sz w:val="26"/>
                <w:szCs w:val="26"/>
                <w14:ligatures w14:val="none"/>
              </w:rPr>
              <w:t xml:space="preserve"> </w:t>
            </w:r>
          </w:p>
        </w:tc>
        <w:tc>
          <w:tcPr>
            <w:tcW w:w="6890" w:type="dxa"/>
            <w:vAlign w:val="center"/>
            <w:hideMark/>
          </w:tcPr>
          <w:p w14:paraId="3D79B81A"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ml:space="preserve">Cung cấp bản quyền, cập nhật phần mềm, hỗ trợ kỹ thuật của hãng TrendMicro cho sản phẩm </w:t>
            </w:r>
            <w:r w:rsidRPr="00732F0B">
              <w:rPr>
                <w:rFonts w:ascii="Times New Roman" w:eastAsia="Times New Roman" w:hAnsi="Times New Roman" w:cs="Times New Roman"/>
                <w:color w:val="000000"/>
                <w:kern w:val="0"/>
                <w:sz w:val="26"/>
                <w:szCs w:val="26"/>
                <w:lang w:val="fr-FR"/>
                <w14:ligatures w14:val="none"/>
              </w:rPr>
              <w:t>Trend Micro Deep Security - Enterprise Software Annual Subscription (Pre-paid) - per server (VM) or cloud workload</w:t>
            </w:r>
            <w:r w:rsidRPr="00732F0B">
              <w:rPr>
                <w:rFonts w:ascii="Times New Roman" w:eastAsia="Times New Roman" w:hAnsi="Times New Roman" w:cs="Times New Roman"/>
                <w:color w:val="000000"/>
                <w:kern w:val="0"/>
                <w:sz w:val="26"/>
                <w:szCs w:val="26"/>
                <w14:ligatures w14:val="none"/>
              </w:rPr>
              <w:t xml:space="preserve">, số lượng 113 </w:t>
            </w:r>
            <w:r w:rsidRPr="00732F0B">
              <w:rPr>
                <w:rFonts w:ascii="Times New Roman" w:eastAsia="Times New Roman" w:hAnsi="Times New Roman" w:cs="Times New Roman"/>
                <w:color w:val="000000"/>
                <w:kern w:val="0"/>
                <w:sz w:val="26"/>
                <w:szCs w:val="26"/>
                <w:lang w:val="nl-NL"/>
                <w14:ligatures w14:val="none"/>
              </w:rPr>
              <w:t>Subscription,</w:t>
            </w:r>
            <w:r w:rsidRPr="00732F0B">
              <w:rPr>
                <w:rFonts w:ascii="Times New Roman" w:eastAsia="Times New Roman" w:hAnsi="Times New Roman" w:cs="Times New Roman"/>
                <w:color w:val="000000"/>
                <w:kern w:val="0"/>
                <w:sz w:val="26"/>
                <w:szCs w:val="26"/>
                <w14:ligatures w14:val="none"/>
              </w:rPr>
              <w:t xml:space="preserve"> </w:t>
            </w:r>
            <w:r w:rsidRPr="00732F0B">
              <w:rPr>
                <w:rFonts w:ascii="Times New Roman" w:eastAsia="Times New Roman" w:hAnsi="Times New Roman" w:cs="Times New Roman"/>
                <w:color w:val="000000"/>
                <w:kern w:val="0"/>
                <w:sz w:val="26"/>
                <w:szCs w:val="26"/>
                <w:lang w:val="nl-NL"/>
                <w14:ligatures w14:val="none"/>
              </w:rPr>
              <w:t>thời gian sử dụng</w:t>
            </w:r>
            <w:r w:rsidRPr="00732F0B">
              <w:rPr>
                <w:rFonts w:ascii="Times New Roman" w:eastAsia="Times New Roman" w:hAnsi="Times New Roman" w:cs="Times New Roman"/>
                <w:color w:val="000000"/>
                <w:kern w:val="0"/>
                <w:sz w:val="26"/>
                <w:szCs w:val="26"/>
                <w14:ligatures w14:val="none"/>
              </w:rPr>
              <w:t xml:space="preserve"> 12 thán. Phần mềm bao gồm các tính năng nâng cao:</w:t>
            </w:r>
          </w:p>
          <w:p w14:paraId="019886E1"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Bảo vệ máy chủ và ứng dụng quan trọng bằng các biện pháp kiểm soát bảo mật nâng cao</w:t>
            </w:r>
          </w:p>
          <w:p w14:paraId="537B1983" w14:textId="77777777" w:rsidR="00732F0B" w:rsidRPr="00732F0B" w:rsidRDefault="00732F0B" w:rsidP="00732F0B">
            <w:pPr>
              <w:numPr>
                <w:ilvl w:val="0"/>
                <w:numId w:val="7"/>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ml:space="preserve">Ngăn chặn xâm nhập (IPS) </w:t>
            </w:r>
          </w:p>
          <w:p w14:paraId="348EA423" w14:textId="77777777" w:rsidR="00732F0B" w:rsidRPr="00732F0B" w:rsidRDefault="00732F0B" w:rsidP="00732F0B">
            <w:pPr>
              <w:numPr>
                <w:ilvl w:val="0"/>
                <w:numId w:val="7"/>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Giám sát tính toàn vẹn</w:t>
            </w:r>
          </w:p>
          <w:p w14:paraId="5F3BA715" w14:textId="77777777" w:rsidR="00732F0B" w:rsidRPr="00732F0B" w:rsidRDefault="00732F0B" w:rsidP="00732F0B">
            <w:pPr>
              <w:numPr>
                <w:ilvl w:val="0"/>
                <w:numId w:val="7"/>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ml:space="preserve">Học máy </w:t>
            </w:r>
          </w:p>
          <w:p w14:paraId="0E85BEB4" w14:textId="77777777" w:rsidR="00732F0B" w:rsidRPr="00732F0B" w:rsidRDefault="00732F0B" w:rsidP="00732F0B">
            <w:pPr>
              <w:numPr>
                <w:ilvl w:val="0"/>
                <w:numId w:val="7"/>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Kiểm soát ứng dụng</w:t>
            </w:r>
          </w:p>
          <w:p w14:paraId="3BF1AC59"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Phát hiện và chặn các mối đe dọa theo thời gian thực, với tác động tối thiểu đến hiệu suất.</w:t>
            </w:r>
          </w:p>
          <w:p w14:paraId="416DAB92"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Phát hiện và chặn việc thực thi phần mềm trái phép bằng kiểm soát ứng dụng đa nền tảng.</w:t>
            </w:r>
          </w:p>
          <w:p w14:paraId="275BE6B1"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Bảo vệ các lỗ hổng đã biết và chưa biết trong web, ứng dụng doanh nghiệp và hệ điều hành thông qua IPS.</w:t>
            </w:r>
          </w:p>
          <w:p w14:paraId="0BADE84D"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Phát hiện và khắc phục các mối đe dọa nâng cao đối với các đối tượng đáng ngờ thông qua phân tích sandbox.</w:t>
            </w:r>
          </w:p>
          <w:p w14:paraId="29B576D7"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Gửi cảnh báo và kích hoạt phòng ngừa chủ động khi phát hiện hoạt động đáng ngờ hoặc độc hại.</w:t>
            </w:r>
          </w:p>
          <w:p w14:paraId="319CD7AB"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Bảo mật các hệ thống cuối hỗ trợ bằng các bản vá ảo được cung cấp thông qua IPS, đảm bảo các hệ thống cũ luôn được bảo vệ khỏi các mối đe dọa hiện tại và tương lai.</w:t>
            </w:r>
          </w:p>
          <w:p w14:paraId="690A927C"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ml:space="preserve">Theo dõi độ tin cậy của trang web và bảo vệ người dùng khỏi các trang web bị nhiễm </w:t>
            </w:r>
          </w:p>
          <w:p w14:paraId="55A2974E" w14:textId="77777777" w:rsidR="00732F0B" w:rsidRPr="00732F0B" w:rsidRDefault="00732F0B" w:rsidP="00732F0B">
            <w:pPr>
              <w:numPr>
                <w:ilvl w:val="0"/>
                <w:numId w:val="4"/>
              </w:numPr>
              <w:tabs>
                <w:tab w:val="left" w:pos="283"/>
              </w:tabs>
              <w:spacing w:after="0" w:line="240" w:lineRule="auto"/>
              <w:jc w:val="both"/>
              <w:rPr>
                <w:rFonts w:ascii="Times New Roman" w:eastAsia="Times New Roman" w:hAnsi="Times New Roman" w:cs="Times New Roman"/>
                <w:color w:val="000000"/>
                <w:kern w:val="0"/>
                <w:sz w:val="26"/>
                <w:szCs w:val="26"/>
                <w:lang w:val="fr-FR"/>
                <w14:ligatures w14:val="none"/>
              </w:rPr>
            </w:pPr>
            <w:r w:rsidRPr="00732F0B">
              <w:rPr>
                <w:rFonts w:ascii="Times New Roman" w:eastAsia="Times New Roman" w:hAnsi="Times New Roman" w:cs="Times New Roman"/>
                <w:color w:val="000000"/>
                <w:kern w:val="0"/>
                <w:sz w:val="26"/>
                <w:szCs w:val="26"/>
                <w14:ligatures w14:val="none"/>
              </w:rPr>
              <w:t>Xác định và chặn các liên lạc C&amp;C của botnet và tấn công có chủ đích.</w:t>
            </w:r>
            <w:bookmarkStart w:id="0" w:name="OLE_LINK10"/>
            <w:bookmarkStart w:id="1" w:name="OLE_LINK11"/>
            <w:r w:rsidRPr="00732F0B">
              <w:rPr>
                <w:rFonts w:ascii="Times New Roman" w:eastAsia="Times New Roman" w:hAnsi="Times New Roman" w:cs="Times New Roman"/>
                <w:color w:val="000000"/>
                <w:kern w:val="0"/>
                <w:sz w:val="26"/>
                <w:szCs w:val="26"/>
                <w14:ligatures w14:val="none"/>
              </w:rPr>
              <w:t xml:space="preserve"> </w:t>
            </w:r>
            <w:bookmarkEnd w:id="0"/>
            <w:bookmarkEnd w:id="1"/>
          </w:p>
        </w:tc>
      </w:tr>
    </w:tbl>
    <w:p w14:paraId="09ADFDB8" w14:textId="77777777" w:rsidR="00732F0B" w:rsidRPr="00732F0B" w:rsidRDefault="00732F0B" w:rsidP="00732F0B">
      <w:pPr>
        <w:numPr>
          <w:ilvl w:val="1"/>
          <w:numId w:val="3"/>
        </w:numPr>
        <w:spacing w:after="0" w:line="264" w:lineRule="auto"/>
        <w:ind w:left="450" w:hanging="450"/>
        <w:jc w:val="both"/>
        <w:rPr>
          <w:rFonts w:ascii="Times New Roman" w:eastAsia="Times New Roman" w:hAnsi="Times New Roman" w:cs="Times New Roman"/>
          <w:b/>
          <w:bCs/>
          <w:color w:val="000000"/>
          <w:spacing w:val="-2"/>
          <w:kern w:val="0"/>
          <w:sz w:val="26"/>
          <w:szCs w:val="26"/>
          <w:lang w:val="it-IT"/>
          <w14:ligatures w14:val="none"/>
        </w:rPr>
      </w:pPr>
      <w:r w:rsidRPr="00732F0B">
        <w:rPr>
          <w:rFonts w:ascii="Times New Roman" w:eastAsia="Times New Roman" w:hAnsi="Times New Roman" w:cs="Times New Roman"/>
          <w:b/>
          <w:bCs/>
          <w:color w:val="000000"/>
          <w:spacing w:val="-2"/>
          <w:kern w:val="0"/>
          <w:sz w:val="26"/>
          <w:szCs w:val="26"/>
          <w:lang w:val="it-IT"/>
          <w14:ligatures w14:val="none"/>
        </w:rPr>
        <w:t>Yêu cầu đối với Dịch vụ hỗ trợ kỹ thuật cho hệ thống phòng chống mã độc (12 tháng)</w:t>
      </w:r>
    </w:p>
    <w:p w14:paraId="72EB225B" w14:textId="77777777" w:rsidR="00732F0B" w:rsidRPr="00732F0B" w:rsidRDefault="00732F0B" w:rsidP="00732F0B">
      <w:pPr>
        <w:widowControl w:val="0"/>
        <w:numPr>
          <w:ilvl w:val="0"/>
          <w:numId w:val="5"/>
        </w:numPr>
        <w:spacing w:after="0" w:line="240" w:lineRule="auto"/>
        <w:ind w:left="720" w:hanging="270"/>
        <w:jc w:val="both"/>
        <w:rPr>
          <w:rFonts w:ascii="Times New Roman" w:eastAsia="Times New Roman" w:hAnsi="Times New Roman" w:cs="Times New Roman"/>
          <w:color w:val="000000"/>
          <w:kern w:val="0"/>
          <w:sz w:val="26"/>
          <w:szCs w:val="26"/>
          <w:lang w:val="es-ES_tradnl"/>
          <w14:ligatures w14:val="none"/>
        </w:rPr>
      </w:pPr>
      <w:r w:rsidRPr="00732F0B">
        <w:rPr>
          <w:rFonts w:ascii="Times New Roman" w:eastAsia="Times New Roman" w:hAnsi="Times New Roman" w:cs="Times New Roman"/>
          <w:color w:val="000000"/>
          <w:kern w:val="0"/>
          <w:sz w:val="26"/>
          <w:szCs w:val="26"/>
          <w:lang w:val="es-ES_tradnl"/>
          <w14:ligatures w14:val="none"/>
        </w:rPr>
        <w:lastRenderedPageBreak/>
        <w:t>Thời gian Cung cấp dịch vụ: 12 tháng.</w:t>
      </w:r>
    </w:p>
    <w:p w14:paraId="4191E4D6" w14:textId="77777777" w:rsidR="00732F0B" w:rsidRPr="00732F0B" w:rsidRDefault="00732F0B" w:rsidP="00732F0B">
      <w:pPr>
        <w:widowControl w:val="0"/>
        <w:numPr>
          <w:ilvl w:val="0"/>
          <w:numId w:val="5"/>
        </w:numPr>
        <w:spacing w:after="0" w:line="240" w:lineRule="auto"/>
        <w:ind w:left="720" w:hanging="270"/>
        <w:jc w:val="both"/>
        <w:rPr>
          <w:rFonts w:ascii="Times New Roman" w:eastAsia="Times New Roman" w:hAnsi="Times New Roman" w:cs="Times New Roman"/>
          <w:color w:val="000000"/>
          <w:kern w:val="0"/>
          <w:sz w:val="26"/>
          <w:szCs w:val="26"/>
          <w:lang w:val="es-ES_tradnl"/>
          <w14:ligatures w14:val="none"/>
        </w:rPr>
      </w:pPr>
      <w:r w:rsidRPr="00732F0B">
        <w:rPr>
          <w:rFonts w:ascii="Times New Roman" w:eastAsia="Times New Roman" w:hAnsi="Times New Roman" w:cs="Times New Roman"/>
          <w:color w:val="000000"/>
          <w:kern w:val="0"/>
          <w:sz w:val="26"/>
          <w:szCs w:val="26"/>
          <w:lang w:val="es-ES_tradnl"/>
          <w14:ligatures w14:val="none"/>
        </w:rPr>
        <w:t xml:space="preserve">Địa điểm thực hiện gói thầu: </w:t>
      </w:r>
    </w:p>
    <w:p w14:paraId="1504AF40" w14:textId="77777777" w:rsidR="00732F0B" w:rsidRPr="00732F0B" w:rsidRDefault="00732F0B" w:rsidP="00732F0B">
      <w:pPr>
        <w:widowControl w:val="0"/>
        <w:numPr>
          <w:ilvl w:val="0"/>
          <w:numId w:val="6"/>
        </w:numPr>
        <w:spacing w:after="0" w:line="240" w:lineRule="auto"/>
        <w:ind w:left="990" w:hanging="270"/>
        <w:jc w:val="both"/>
        <w:rPr>
          <w:rFonts w:ascii="Times New Roman" w:eastAsia="Times New Roman" w:hAnsi="Times New Roman" w:cs="Times New Roman"/>
          <w:color w:val="000000"/>
          <w:kern w:val="0"/>
          <w:sz w:val="26"/>
          <w:szCs w:val="26"/>
          <w:lang w:val="es-ES_tradnl"/>
          <w14:ligatures w14:val="none"/>
        </w:rPr>
      </w:pPr>
      <w:bookmarkStart w:id="2" w:name="OLE_LINK13"/>
      <w:bookmarkStart w:id="3" w:name="OLE_LINK14"/>
      <w:r w:rsidRPr="00732F0B">
        <w:rPr>
          <w:rFonts w:ascii="Times New Roman" w:eastAsia="Times New Roman" w:hAnsi="Times New Roman" w:cs="Times New Roman"/>
          <w:color w:val="000000"/>
          <w:kern w:val="0"/>
          <w:sz w:val="26"/>
          <w:szCs w:val="26"/>
          <w:lang w:val="es-ES_tradnl"/>
          <w14:ligatures w14:val="none"/>
        </w:rPr>
        <w:t>Trung tâm dữ liệu chính Petrolimex - DC CMC – số 11 Duy Tân, Cầu Giấy, Hà Nội.</w:t>
      </w:r>
    </w:p>
    <w:p w14:paraId="6FC3E4FE" w14:textId="77777777" w:rsidR="00732F0B" w:rsidRPr="00732F0B" w:rsidRDefault="00732F0B" w:rsidP="00732F0B">
      <w:pPr>
        <w:widowControl w:val="0"/>
        <w:numPr>
          <w:ilvl w:val="0"/>
          <w:numId w:val="6"/>
        </w:numPr>
        <w:spacing w:after="0" w:line="240" w:lineRule="auto"/>
        <w:ind w:left="990" w:hanging="270"/>
        <w:jc w:val="both"/>
        <w:rPr>
          <w:rFonts w:ascii="Times New Roman" w:eastAsia="Times New Roman" w:hAnsi="Times New Roman" w:cs="Times New Roman"/>
          <w:color w:val="000000"/>
          <w:kern w:val="0"/>
          <w:sz w:val="26"/>
          <w:szCs w:val="26"/>
          <w:lang w:val="es-ES_tradnl"/>
          <w14:ligatures w14:val="none"/>
        </w:rPr>
      </w:pPr>
      <w:r w:rsidRPr="00732F0B">
        <w:rPr>
          <w:rFonts w:ascii="Times New Roman" w:eastAsia="Times New Roman" w:hAnsi="Times New Roman" w:cs="Times New Roman"/>
          <w:color w:val="000000"/>
          <w:kern w:val="0"/>
          <w:sz w:val="26"/>
          <w:szCs w:val="26"/>
          <w:lang w:val="es-ES_tradnl"/>
          <w14:ligatures w14:val="none"/>
        </w:rPr>
        <w:t>VPGD Tập đoàn Xăng dầu Việt Nam.</w:t>
      </w:r>
    </w:p>
    <w:p w14:paraId="4934CDB3" w14:textId="77777777" w:rsidR="00732F0B" w:rsidRPr="00732F0B" w:rsidRDefault="00732F0B" w:rsidP="00732F0B">
      <w:pPr>
        <w:widowControl w:val="0"/>
        <w:numPr>
          <w:ilvl w:val="0"/>
          <w:numId w:val="6"/>
        </w:numPr>
        <w:spacing w:after="0" w:line="240" w:lineRule="auto"/>
        <w:ind w:left="990" w:hanging="270"/>
        <w:jc w:val="both"/>
        <w:rPr>
          <w:rFonts w:ascii="Times New Roman" w:eastAsia="Times New Roman" w:hAnsi="Times New Roman" w:cs="Times New Roman"/>
          <w:color w:val="000000"/>
          <w:kern w:val="0"/>
          <w:sz w:val="26"/>
          <w:szCs w:val="26"/>
          <w:lang w:val="es-ES_tradnl"/>
          <w14:ligatures w14:val="none"/>
        </w:rPr>
      </w:pPr>
      <w:r w:rsidRPr="00732F0B">
        <w:rPr>
          <w:rFonts w:ascii="Times New Roman" w:eastAsia="Times New Roman" w:hAnsi="Times New Roman" w:cs="Times New Roman"/>
          <w:color w:val="000000"/>
          <w:kern w:val="0"/>
          <w:sz w:val="26"/>
          <w:szCs w:val="26"/>
          <w:lang w:val="es-ES_tradnl"/>
          <w14:ligatures w14:val="none"/>
        </w:rPr>
        <w:t xml:space="preserve">Trung tâm dữ liệu dự phòng Petrolimex - </w:t>
      </w:r>
      <w:r w:rsidRPr="00732F0B">
        <w:rPr>
          <w:rFonts w:ascii="Times New Roman" w:eastAsia="Times New Roman" w:hAnsi="Times New Roman" w:cs="Times New Roman"/>
          <w:iCs/>
          <w:color w:val="000000"/>
          <w:kern w:val="0"/>
          <w:sz w:val="26"/>
          <w:szCs w:val="26"/>
          <w:lang w:val="es-ES_tradnl"/>
          <w14:ligatures w14:val="none"/>
        </w:rPr>
        <w:t>VNPT IDC Nam Thăng Long, Đông Ngạc, Hà Nội</w:t>
      </w:r>
      <w:bookmarkEnd w:id="2"/>
      <w:bookmarkEnd w:id="3"/>
      <w:r w:rsidRPr="00732F0B">
        <w:rPr>
          <w:rFonts w:ascii="Times New Roman" w:eastAsia="Times New Roman" w:hAnsi="Times New Roman" w:cs="Times New Roman"/>
          <w:iCs/>
          <w:color w:val="000000"/>
          <w:kern w:val="0"/>
          <w:sz w:val="26"/>
          <w:szCs w:val="26"/>
          <w:lang w:val="es-ES_tradnl"/>
          <w14:ligatures w14:val="none"/>
        </w:rPr>
        <w:t>.</w:t>
      </w:r>
    </w:p>
    <w:p w14:paraId="09C41563" w14:textId="77777777" w:rsidR="00732F0B" w:rsidRPr="00732F0B" w:rsidRDefault="00732F0B" w:rsidP="00732F0B">
      <w:pPr>
        <w:widowControl w:val="0"/>
        <w:numPr>
          <w:ilvl w:val="0"/>
          <w:numId w:val="6"/>
        </w:numPr>
        <w:spacing w:after="0" w:line="240" w:lineRule="auto"/>
        <w:ind w:left="990" w:hanging="270"/>
        <w:jc w:val="both"/>
        <w:rPr>
          <w:rFonts w:ascii="Times New Roman" w:eastAsia="Times New Roman" w:hAnsi="Times New Roman" w:cs="Times New Roman"/>
          <w:color w:val="000000"/>
          <w:kern w:val="0"/>
          <w:sz w:val="26"/>
          <w:szCs w:val="26"/>
          <w:lang w:val="es-ES_tradnl"/>
          <w14:ligatures w14:val="none"/>
        </w:rPr>
      </w:pPr>
      <w:r w:rsidRPr="00732F0B">
        <w:rPr>
          <w:rFonts w:ascii="Times New Roman" w:eastAsia="Times New Roman" w:hAnsi="Times New Roman" w:cs="Times New Roman"/>
          <w:color w:val="000000"/>
          <w:kern w:val="0"/>
          <w:sz w:val="26"/>
          <w:szCs w:val="26"/>
          <w:lang w:val="es-ES_tradnl"/>
          <w14:ligatures w14:val="none"/>
        </w:rPr>
        <w:t>Trung tâm dữ liệu Viettel Hoà Lạc - Khu Công nghệ cao, Km29, đường Láng Hòa Lạc, Thạch Thất, Hà Nội.</w:t>
      </w:r>
    </w:p>
    <w:p w14:paraId="427523C6" w14:textId="77777777" w:rsidR="00732F0B" w:rsidRPr="00732F0B" w:rsidRDefault="00732F0B" w:rsidP="00732F0B">
      <w:pPr>
        <w:widowControl w:val="0"/>
        <w:numPr>
          <w:ilvl w:val="0"/>
          <w:numId w:val="6"/>
        </w:numPr>
        <w:spacing w:after="0" w:line="240" w:lineRule="auto"/>
        <w:ind w:left="990" w:hanging="270"/>
        <w:jc w:val="both"/>
        <w:rPr>
          <w:rFonts w:ascii="Times New Roman" w:eastAsia="Times New Roman" w:hAnsi="Times New Roman" w:cs="Times New Roman"/>
          <w:color w:val="000000"/>
          <w:kern w:val="0"/>
          <w:sz w:val="26"/>
          <w:szCs w:val="26"/>
          <w:lang w:val="es-ES_tradnl"/>
          <w14:ligatures w14:val="none"/>
        </w:rPr>
      </w:pPr>
      <w:r w:rsidRPr="00732F0B">
        <w:rPr>
          <w:rFonts w:ascii="Times New Roman" w:eastAsia="Times New Roman" w:hAnsi="Times New Roman" w:cs="Times New Roman"/>
          <w:color w:val="000000"/>
          <w:kern w:val="0"/>
          <w:sz w:val="26"/>
          <w:szCs w:val="26"/>
          <w:lang w:val="es-ES_tradnl"/>
          <w14:ligatures w14:val="none"/>
        </w:rPr>
        <w:t>Các công ty xăng dầu thành viên của Petrolimex</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92"/>
        <w:gridCol w:w="6880"/>
      </w:tblGrid>
      <w:tr w:rsidR="00732F0B" w:rsidRPr="00732F0B" w14:paraId="56C48C1C" w14:textId="77777777" w:rsidTr="006855F4">
        <w:trPr>
          <w:trHeight w:val="630"/>
          <w:tblHeader/>
        </w:trPr>
        <w:tc>
          <w:tcPr>
            <w:tcW w:w="697" w:type="dxa"/>
            <w:shd w:val="clear" w:color="000000" w:fill="C6EFCE"/>
            <w:vAlign w:val="center"/>
            <w:hideMark/>
          </w:tcPr>
          <w:p w14:paraId="22EA2E3C" w14:textId="77777777" w:rsidR="00732F0B" w:rsidRPr="00732F0B" w:rsidRDefault="00732F0B" w:rsidP="00732F0B">
            <w:pPr>
              <w:spacing w:after="0" w:line="240" w:lineRule="auto"/>
              <w:jc w:val="center"/>
              <w:rPr>
                <w:rFonts w:ascii="Times New Roman" w:eastAsia="Times New Roman" w:hAnsi="Times New Roman" w:cs="Times New Roman"/>
                <w:b/>
                <w:bCs/>
                <w:color w:val="000000"/>
                <w:kern w:val="0"/>
                <w:sz w:val="26"/>
                <w:szCs w:val="26"/>
                <w14:ligatures w14:val="none"/>
              </w:rPr>
            </w:pPr>
            <w:r w:rsidRPr="00732F0B">
              <w:rPr>
                <w:rFonts w:ascii="Times New Roman" w:eastAsia="Times New Roman" w:hAnsi="Times New Roman" w:cs="Times New Roman"/>
                <w:b/>
                <w:bCs/>
                <w:color w:val="000000"/>
                <w:kern w:val="0"/>
                <w:sz w:val="26"/>
                <w:szCs w:val="26"/>
                <w14:ligatures w14:val="none"/>
              </w:rPr>
              <w:t>STT</w:t>
            </w:r>
          </w:p>
        </w:tc>
        <w:tc>
          <w:tcPr>
            <w:tcW w:w="2093" w:type="dxa"/>
            <w:shd w:val="clear" w:color="000000" w:fill="C6EFCE"/>
            <w:vAlign w:val="center"/>
            <w:hideMark/>
          </w:tcPr>
          <w:p w14:paraId="0CFC7C55" w14:textId="77777777" w:rsidR="00732F0B" w:rsidRPr="00732F0B" w:rsidRDefault="00732F0B" w:rsidP="00732F0B">
            <w:pPr>
              <w:spacing w:after="0" w:line="240" w:lineRule="auto"/>
              <w:jc w:val="center"/>
              <w:rPr>
                <w:rFonts w:ascii="Times New Roman" w:eastAsia="Times New Roman" w:hAnsi="Times New Roman" w:cs="Times New Roman"/>
                <w:b/>
                <w:bCs/>
                <w:color w:val="000000"/>
                <w:kern w:val="0"/>
                <w:sz w:val="26"/>
                <w:szCs w:val="26"/>
                <w14:ligatures w14:val="none"/>
              </w:rPr>
            </w:pPr>
            <w:r w:rsidRPr="00732F0B">
              <w:rPr>
                <w:rFonts w:ascii="Times New Roman" w:eastAsia="Times New Roman" w:hAnsi="Times New Roman" w:cs="Times New Roman"/>
                <w:b/>
                <w:bCs/>
                <w:color w:val="000000"/>
                <w:kern w:val="0"/>
                <w:sz w:val="26"/>
                <w:szCs w:val="26"/>
                <w14:ligatures w14:val="none"/>
              </w:rPr>
              <w:t>Danh mục</w:t>
            </w:r>
            <w:r w:rsidRPr="00732F0B">
              <w:rPr>
                <w:rFonts w:ascii="Times New Roman" w:eastAsia="Times New Roman" w:hAnsi="Times New Roman" w:cs="Times New Roman"/>
                <w:b/>
                <w:bCs/>
                <w:color w:val="000000"/>
                <w:kern w:val="0"/>
                <w:sz w:val="26"/>
                <w:szCs w:val="26"/>
                <w14:ligatures w14:val="none"/>
              </w:rPr>
              <w:br/>
              <w:t>dịch vụ</w:t>
            </w:r>
          </w:p>
        </w:tc>
        <w:tc>
          <w:tcPr>
            <w:tcW w:w="6890" w:type="dxa"/>
            <w:shd w:val="clear" w:color="000000" w:fill="C6EFCE"/>
            <w:vAlign w:val="center"/>
            <w:hideMark/>
          </w:tcPr>
          <w:p w14:paraId="4D3A75C3" w14:textId="77777777" w:rsidR="00732F0B" w:rsidRPr="00732F0B" w:rsidRDefault="00732F0B" w:rsidP="00732F0B">
            <w:pPr>
              <w:spacing w:after="0" w:line="240" w:lineRule="auto"/>
              <w:jc w:val="center"/>
              <w:rPr>
                <w:rFonts w:ascii="Times New Roman" w:eastAsia="Times New Roman" w:hAnsi="Times New Roman" w:cs="Times New Roman"/>
                <w:b/>
                <w:bCs/>
                <w:color w:val="000000"/>
                <w:kern w:val="0"/>
                <w:sz w:val="26"/>
                <w:szCs w:val="26"/>
                <w14:ligatures w14:val="none"/>
              </w:rPr>
            </w:pPr>
            <w:r w:rsidRPr="00732F0B">
              <w:rPr>
                <w:rFonts w:ascii="Times New Roman" w:eastAsia="Times New Roman" w:hAnsi="Times New Roman" w:cs="Times New Roman"/>
                <w:b/>
                <w:bCs/>
                <w:color w:val="000000"/>
                <w:kern w:val="0"/>
                <w:sz w:val="26"/>
                <w:szCs w:val="26"/>
                <w14:ligatures w14:val="none"/>
              </w:rPr>
              <w:t>Yêu cầu dịch vụ</w:t>
            </w:r>
          </w:p>
        </w:tc>
      </w:tr>
      <w:tr w:rsidR="00732F0B" w:rsidRPr="00732F0B" w14:paraId="14F46FC3" w14:textId="77777777" w:rsidTr="006855F4">
        <w:trPr>
          <w:trHeight w:val="315"/>
        </w:trPr>
        <w:tc>
          <w:tcPr>
            <w:tcW w:w="697" w:type="dxa"/>
            <w:vAlign w:val="center"/>
            <w:hideMark/>
          </w:tcPr>
          <w:p w14:paraId="4D3FF8F2" w14:textId="77777777" w:rsidR="00732F0B" w:rsidRPr="00732F0B" w:rsidRDefault="00732F0B" w:rsidP="00732F0B">
            <w:pPr>
              <w:spacing w:after="0" w:line="240" w:lineRule="auto"/>
              <w:jc w:val="center"/>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1</w:t>
            </w:r>
          </w:p>
        </w:tc>
        <w:tc>
          <w:tcPr>
            <w:tcW w:w="2093" w:type="dxa"/>
            <w:vAlign w:val="center"/>
            <w:hideMark/>
          </w:tcPr>
          <w:p w14:paraId="2A3E2F89" w14:textId="77777777" w:rsidR="00732F0B" w:rsidRPr="00732F0B" w:rsidRDefault="00732F0B" w:rsidP="00732F0B">
            <w:pPr>
              <w:spacing w:after="0" w:line="240" w:lineRule="auto"/>
              <w:jc w:val="both"/>
              <w:rPr>
                <w:rFonts w:ascii="Times New Roman" w:eastAsia="Times New Roman" w:hAnsi="Times New Roman" w:cs="Times New Roman"/>
                <w:i/>
                <w:iCs/>
                <w:color w:val="000000"/>
                <w:kern w:val="0"/>
                <w:sz w:val="26"/>
                <w:szCs w:val="26"/>
                <w14:ligatures w14:val="none"/>
              </w:rPr>
            </w:pPr>
            <w:r w:rsidRPr="00732F0B">
              <w:rPr>
                <w:rFonts w:ascii="Times New Roman" w:eastAsia="Times New Roman" w:hAnsi="Times New Roman" w:cs="Times New Roman"/>
                <w:color w:val="000000"/>
                <w:kern w:val="0"/>
                <w:sz w:val="26"/>
                <w:szCs w:val="26"/>
                <w:lang w:val="fr-FR"/>
                <w14:ligatures w14:val="none"/>
              </w:rPr>
              <w:t xml:space="preserve">Dịch vụ hỗ trợ kỹ thuật cho hệ thống phòng chống mã độc Petrolimex </w:t>
            </w:r>
          </w:p>
        </w:tc>
        <w:tc>
          <w:tcPr>
            <w:tcW w:w="6890" w:type="dxa"/>
            <w:vAlign w:val="center"/>
            <w:hideMark/>
          </w:tcPr>
          <w:p w14:paraId="2EB26985"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Dịch vụ hỗ trợ kỹ thuật nâng cao cho hệ thống phòng chống mã độc bảo vệ hệ thống máy trạm, máy chủ tại chỗ và hỗ trợ từ xa cho các máy trạm, máy chủ tại các đơn vị thành viên trong 12 tháng:</w:t>
            </w:r>
          </w:p>
          <w:p w14:paraId="0D86E97D"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Tư vấn giải pháp và tư vấn sản phẩm của Trend Micro để thiết lập hệ thống phòng chống mã độc.</w:t>
            </w:r>
          </w:p>
          <w:p w14:paraId="0BB80F8B"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Triển khai giải pháp Deep Security cho hệ thống máy chủ của khách hàng.</w:t>
            </w:r>
          </w:p>
          <w:p w14:paraId="2F3904A4"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Thiết lập chính sách phòng chống bùng nổ mã độc (OPP) cho khách hàng.</w:t>
            </w:r>
          </w:p>
          <w:p w14:paraId="3973C372"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Hỗ trợ kỹ thuật tại chỗ cho khách hàng</w:t>
            </w:r>
          </w:p>
          <w:p w14:paraId="291DCB46"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Cập nhật, nâng cấp và cài đặt các bản vá cho các thành phần server và client của hệ thống AV.</w:t>
            </w:r>
          </w:p>
          <w:p w14:paraId="770C149E"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Cài đặt lại hệ thống phòng chống mã độc khi có sự cố hoặc nâng cấp (các thành phần Server).</w:t>
            </w:r>
          </w:p>
          <w:p w14:paraId="257FE996"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Cung cấp kịp thời các thông tin cảnh báo về mã độc, các biện pháp phòng chống.</w:t>
            </w:r>
          </w:p>
          <w:p w14:paraId="3730E075"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Xử lý mẫu mã độc mới do khách hàng gửi tới, cung cấp các pattern và giải pháp để diệt mã độc đó.</w:t>
            </w:r>
          </w:p>
          <w:p w14:paraId="691FAE7C"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Chịu trách nhiệm khôi phục hệ thống bị sập do mã độc gây ra trong thời gian ngắn nhất.</w:t>
            </w:r>
          </w:p>
          <w:p w14:paraId="7F75BDE9"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Có các cảnh báo và đưa ra biện pháp khẩn cấp cho khách hàng để ngăn chặn việc bùng nổ mã độc trong hệ thống.</w:t>
            </w:r>
          </w:p>
          <w:p w14:paraId="63037EF1"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Cung cấp các thông tin về các phiên bản mới, các bản vá và cách cài đặt của các chương trình phòng chống mã độc của đang có bản quyền sử dụng.</w:t>
            </w:r>
          </w:p>
          <w:p w14:paraId="1829C197" w14:textId="77777777" w:rsidR="00732F0B" w:rsidRPr="00732F0B" w:rsidRDefault="00732F0B" w:rsidP="00732F0B">
            <w:pPr>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Hỗ trợ kỹ thuật từ xa qua điện thoại, email về các giải pháp và sản phẩm của TrendMicro.</w:t>
            </w:r>
          </w:p>
        </w:tc>
      </w:tr>
    </w:tbl>
    <w:p w14:paraId="00703E45" w14:textId="77777777" w:rsidR="00732F0B" w:rsidRPr="00732F0B" w:rsidRDefault="00732F0B" w:rsidP="00732F0B">
      <w:pPr>
        <w:widowControl w:val="0"/>
        <w:spacing w:before="120" w:after="120" w:line="264" w:lineRule="auto"/>
        <w:ind w:firstLine="709"/>
        <w:jc w:val="both"/>
        <w:rPr>
          <w:rFonts w:ascii="Times New Roman" w:eastAsia="Times New Roman" w:hAnsi="Times New Roman" w:cs="Times New Roman"/>
          <w:i/>
          <w:kern w:val="0"/>
          <w:sz w:val="26"/>
          <w:szCs w:val="26"/>
          <w:lang w:val="nl-NL"/>
          <w14:ligatures w14:val="none"/>
        </w:rPr>
      </w:pPr>
      <w:r w:rsidRPr="00732F0B">
        <w:rPr>
          <w:rFonts w:ascii="Times New Roman" w:eastAsia="Times New Roman" w:hAnsi="Times New Roman" w:cs="Times New Roman"/>
          <w:i/>
          <w:spacing w:val="-2"/>
          <w:kern w:val="0"/>
          <w:sz w:val="26"/>
          <w:szCs w:val="26"/>
          <w:lang w:val="nl-NL"/>
          <w14:ligatures w14:val="none"/>
        </w:rPr>
        <w:t xml:space="preserve"> </w:t>
      </w:r>
    </w:p>
    <w:p w14:paraId="6D1199E8" w14:textId="77777777" w:rsidR="00732F0B" w:rsidRPr="00732F0B" w:rsidRDefault="00732F0B" w:rsidP="00732F0B">
      <w:pPr>
        <w:spacing w:before="120" w:after="120" w:line="264" w:lineRule="auto"/>
        <w:ind w:firstLine="709"/>
        <w:jc w:val="both"/>
        <w:rPr>
          <w:rFonts w:ascii="Times New Roman" w:eastAsia="Times New Roman" w:hAnsi="Times New Roman" w:cs="Times New Roman"/>
          <w:b/>
          <w:i/>
          <w:kern w:val="0"/>
          <w:sz w:val="26"/>
          <w:szCs w:val="26"/>
          <w:lang w:val="nl-NL"/>
          <w14:ligatures w14:val="none"/>
        </w:rPr>
      </w:pPr>
      <w:r w:rsidRPr="00732F0B">
        <w:rPr>
          <w:rFonts w:ascii="Times New Roman" w:eastAsia="Times New Roman" w:hAnsi="Times New Roman" w:cs="Times New Roman"/>
          <w:b/>
          <w:i/>
          <w:kern w:val="0"/>
          <w:sz w:val="26"/>
          <w:szCs w:val="26"/>
          <w:lang w:val="nl-NL"/>
          <w14:ligatures w14:val="none"/>
        </w:rPr>
        <w:lastRenderedPageBreak/>
        <w:t>1.3. Các yêu cầu khác</w:t>
      </w:r>
    </w:p>
    <w:p w14:paraId="574A4601" w14:textId="77777777" w:rsidR="00732F0B" w:rsidRPr="00732F0B" w:rsidRDefault="00732F0B" w:rsidP="00732F0B">
      <w:pPr>
        <w:spacing w:before="120" w:after="0" w:line="288" w:lineRule="auto"/>
        <w:ind w:firstLine="709"/>
        <w:jc w:val="both"/>
        <w:rPr>
          <w:rFonts w:ascii="Times New Roman" w:eastAsia="Times New Roman" w:hAnsi="Times New Roman" w:cs="Times New Roman"/>
          <w:kern w:val="0"/>
          <w:sz w:val="26"/>
          <w:szCs w:val="26"/>
          <w14:ligatures w14:val="none"/>
        </w:rPr>
      </w:pPr>
      <w:r w:rsidRPr="00732F0B">
        <w:rPr>
          <w:rFonts w:ascii="Times New Roman" w:eastAsia="Times New Roman" w:hAnsi="Times New Roman" w:cs="Times New Roman"/>
          <w:kern w:val="0"/>
          <w:sz w:val="26"/>
          <w:szCs w:val="26"/>
          <w14:ligatures w14:val="none"/>
        </w:rPr>
        <w:t xml:space="preserve">Nhà thầu cung cấp tài liệu trình bày Giải pháp kỹ thuật, biện pháp tổ chức cài đặt, triển khai đối với gói thầu bao gồm: </w:t>
      </w:r>
    </w:p>
    <w:p w14:paraId="576C68F5" w14:textId="77777777" w:rsidR="00732F0B" w:rsidRPr="00732F0B" w:rsidRDefault="00732F0B" w:rsidP="00732F0B">
      <w:pPr>
        <w:spacing w:before="120" w:after="0" w:line="288" w:lineRule="auto"/>
        <w:ind w:firstLine="567"/>
        <w:jc w:val="both"/>
        <w:rPr>
          <w:rFonts w:ascii="Times New Roman" w:eastAsia="Times New Roman" w:hAnsi="Times New Roman" w:cs="Times New Roman"/>
          <w:kern w:val="0"/>
          <w:sz w:val="26"/>
          <w:szCs w:val="26"/>
          <w:lang w:val="nl-NL"/>
          <w14:ligatures w14:val="none"/>
        </w:rPr>
      </w:pPr>
      <w:r w:rsidRPr="00732F0B">
        <w:rPr>
          <w:rFonts w:ascii="Times New Roman" w:eastAsia="Times New Roman" w:hAnsi="Times New Roman" w:cs="Times New Roman"/>
          <w:kern w:val="0"/>
          <w:sz w:val="26"/>
          <w:szCs w:val="26"/>
          <w:lang w:val="nl-NL"/>
          <w14:ligatures w14:val="none"/>
        </w:rPr>
        <w:t xml:space="preserve">- Giải pháp đề xuất kỹ thuật: </w:t>
      </w:r>
    </w:p>
    <w:p w14:paraId="75035B9D" w14:textId="77777777" w:rsidR="00732F0B" w:rsidRPr="00732F0B" w:rsidRDefault="00732F0B" w:rsidP="00732F0B">
      <w:pPr>
        <w:spacing w:before="120" w:after="0" w:line="288" w:lineRule="auto"/>
        <w:ind w:firstLine="567"/>
        <w:jc w:val="both"/>
        <w:rPr>
          <w:rFonts w:ascii="Times New Roman" w:eastAsia="Times New Roman" w:hAnsi="Times New Roman" w:cs="Times New Roman"/>
          <w:color w:val="000000"/>
          <w:kern w:val="0"/>
          <w:sz w:val="26"/>
          <w:szCs w:val="26"/>
          <w:lang w:val="fr-FR"/>
          <w14:ligatures w14:val="none"/>
        </w:rPr>
      </w:pPr>
      <w:r w:rsidRPr="00732F0B">
        <w:rPr>
          <w:rFonts w:ascii="Times New Roman" w:eastAsia="Times New Roman" w:hAnsi="Times New Roman" w:cs="Times New Roman"/>
          <w:kern w:val="0"/>
          <w:sz w:val="26"/>
          <w:szCs w:val="26"/>
          <w:lang w:val="nl-NL"/>
          <w14:ligatures w14:val="none"/>
        </w:rPr>
        <w:t xml:space="preserve">+ </w:t>
      </w:r>
      <w:r w:rsidRPr="00732F0B">
        <w:rPr>
          <w:rFonts w:ascii="Times New Roman" w:eastAsia="Times New Roman" w:hAnsi="Times New Roman" w:cs="Times New Roman"/>
          <w:kern w:val="0"/>
          <w:sz w:val="26"/>
          <w:szCs w:val="26"/>
          <w14:ligatures w14:val="none"/>
        </w:rPr>
        <w:t xml:space="preserve">Đề xuất phương án triển khai, cài đặt, cập nhật phần mềm </w:t>
      </w:r>
      <w:r w:rsidRPr="00732F0B">
        <w:rPr>
          <w:rFonts w:ascii="Times New Roman" w:eastAsia="Times New Roman" w:hAnsi="Times New Roman" w:cs="Times New Roman"/>
          <w:color w:val="000000"/>
          <w:kern w:val="0"/>
          <w:sz w:val="26"/>
          <w:szCs w:val="26"/>
          <w:lang w:val="fr-FR"/>
          <w14:ligatures w14:val="none"/>
        </w:rPr>
        <w:t>Trend Micro Apex One On- Premises và phương án hỗ trợ kỹ thuật cho hệ thống máy tính của Petrolimex.</w:t>
      </w:r>
      <w:r w:rsidRPr="00732F0B">
        <w:rPr>
          <w:rFonts w:ascii="Times New Roman" w:eastAsia="Times New Roman" w:hAnsi="Times New Roman" w:cs="Times New Roman"/>
          <w:kern w:val="0"/>
          <w:sz w:val="26"/>
          <w:szCs w:val="26"/>
          <w:lang w:val="nl-NL"/>
          <w14:ligatures w14:val="none"/>
        </w:rPr>
        <w:t xml:space="preserve"> Thực hiện kiểm tra, theo dõi hoạt động của hệ thống, xử lý các sự cố phát sinh</w:t>
      </w:r>
    </w:p>
    <w:p w14:paraId="1CDE835C" w14:textId="77777777" w:rsidR="00732F0B" w:rsidRPr="00732F0B" w:rsidRDefault="00732F0B" w:rsidP="00732F0B">
      <w:pPr>
        <w:spacing w:before="120" w:after="0" w:line="288" w:lineRule="auto"/>
        <w:ind w:firstLine="567"/>
        <w:jc w:val="both"/>
        <w:rPr>
          <w:rFonts w:ascii="Times New Roman" w:eastAsia="Times New Roman" w:hAnsi="Times New Roman" w:cs="Times New Roman"/>
          <w:kern w:val="0"/>
          <w:sz w:val="26"/>
          <w:szCs w:val="26"/>
          <w14:ligatures w14:val="none"/>
        </w:rPr>
      </w:pPr>
      <w:r w:rsidRPr="00732F0B">
        <w:rPr>
          <w:rFonts w:ascii="Times New Roman" w:eastAsia="Times New Roman" w:hAnsi="Times New Roman" w:cs="Times New Roman"/>
          <w:kern w:val="0"/>
          <w:sz w:val="26"/>
          <w:szCs w:val="26"/>
          <w:lang w:val="nl-NL"/>
          <w14:ligatures w14:val="none"/>
        </w:rPr>
        <w:t xml:space="preserve">+ </w:t>
      </w:r>
      <w:r w:rsidRPr="00732F0B">
        <w:rPr>
          <w:rFonts w:ascii="Times New Roman" w:eastAsia="Times New Roman" w:hAnsi="Times New Roman" w:cs="Times New Roman"/>
          <w:kern w:val="0"/>
          <w:sz w:val="26"/>
          <w:szCs w:val="26"/>
          <w14:ligatures w14:val="none"/>
        </w:rPr>
        <w:t xml:space="preserve">Đề xuất phương án triển khai, cài đặt, cập nhật phần mềm </w:t>
      </w:r>
      <w:r w:rsidRPr="00732F0B">
        <w:rPr>
          <w:rFonts w:ascii="Times New Roman" w:eastAsia="Times New Roman" w:hAnsi="Times New Roman" w:cs="Times New Roman"/>
          <w:color w:val="000000"/>
          <w:kern w:val="0"/>
          <w:sz w:val="26"/>
          <w:szCs w:val="26"/>
          <w:highlight w:val="yellow"/>
          <w:lang w:val="fr-FR"/>
          <w14:ligatures w14:val="none"/>
        </w:rPr>
        <w:t>Trend Micro Deep Security</w:t>
      </w:r>
      <w:r w:rsidRPr="00732F0B">
        <w:rPr>
          <w:rFonts w:ascii="Times New Roman" w:eastAsia="Times New Roman" w:hAnsi="Times New Roman" w:cs="Times New Roman"/>
          <w:color w:val="000000"/>
          <w:kern w:val="0"/>
          <w:sz w:val="26"/>
          <w:szCs w:val="26"/>
          <w:lang w:val="fr-FR"/>
          <w14:ligatures w14:val="none"/>
        </w:rPr>
        <w:t xml:space="preserve"> và phương án hỗ trợ kỹ thuật cho hệ thống máy chủ của Petrolimex. </w:t>
      </w:r>
      <w:r w:rsidRPr="00732F0B">
        <w:rPr>
          <w:rFonts w:ascii="Times New Roman" w:eastAsia="Times New Roman" w:hAnsi="Times New Roman" w:cs="Times New Roman"/>
          <w:kern w:val="0"/>
          <w:sz w:val="26"/>
          <w:szCs w:val="26"/>
          <w:lang w:val="nl-NL"/>
          <w14:ligatures w14:val="none"/>
        </w:rPr>
        <w:t>Thực hiện kiểm tra, theo dõi hoạt động của hệ thống, xử lý các sự cố phát sinh</w:t>
      </w:r>
    </w:p>
    <w:p w14:paraId="1F621480" w14:textId="77777777" w:rsidR="00732F0B" w:rsidRPr="00732F0B" w:rsidRDefault="00732F0B" w:rsidP="00732F0B">
      <w:pPr>
        <w:spacing w:before="120" w:after="0" w:line="288" w:lineRule="auto"/>
        <w:ind w:left="709"/>
        <w:jc w:val="both"/>
        <w:rPr>
          <w:rFonts w:ascii="Times New Roman" w:eastAsia="Times New Roman" w:hAnsi="Times New Roman" w:cs="Times New Roman"/>
          <w:kern w:val="0"/>
          <w:sz w:val="26"/>
          <w:szCs w:val="26"/>
          <w:lang w:val="nl-NL"/>
          <w14:ligatures w14:val="none"/>
        </w:rPr>
      </w:pPr>
      <w:r w:rsidRPr="00732F0B">
        <w:rPr>
          <w:rFonts w:ascii="Times New Roman" w:eastAsia="Times New Roman" w:hAnsi="Times New Roman" w:cs="Times New Roman"/>
          <w:kern w:val="0"/>
          <w:sz w:val="26"/>
          <w:szCs w:val="26"/>
          <w14:ligatures w14:val="none"/>
        </w:rPr>
        <w:t xml:space="preserve">- </w:t>
      </w:r>
      <w:r w:rsidRPr="00732F0B">
        <w:rPr>
          <w:rFonts w:ascii="Times New Roman" w:eastAsia="Times New Roman" w:hAnsi="Times New Roman" w:cs="Times New Roman"/>
          <w:kern w:val="0"/>
          <w:sz w:val="26"/>
          <w:szCs w:val="26"/>
          <w:lang w:val="nl-NL"/>
          <w14:ligatures w14:val="none"/>
        </w:rPr>
        <w:t xml:space="preserve"> Yêu cầu về dịch vụ hỗ trợ kỹ thuật</w:t>
      </w:r>
    </w:p>
    <w:p w14:paraId="10B92F32" w14:textId="77777777" w:rsidR="00732F0B" w:rsidRPr="00732F0B" w:rsidRDefault="00732F0B" w:rsidP="00732F0B">
      <w:pPr>
        <w:spacing w:before="120" w:after="0" w:line="288" w:lineRule="auto"/>
        <w:ind w:firstLine="567"/>
        <w:jc w:val="both"/>
        <w:rPr>
          <w:rFonts w:ascii="Times New Roman" w:eastAsia="Times New Roman" w:hAnsi="Times New Roman" w:cs="Times New Roman"/>
          <w:kern w:val="0"/>
          <w:sz w:val="26"/>
          <w:szCs w:val="26"/>
          <w:lang w:val="nl-NL"/>
          <w14:ligatures w14:val="none"/>
        </w:rPr>
      </w:pPr>
      <w:r w:rsidRPr="00732F0B">
        <w:rPr>
          <w:rFonts w:ascii="Times New Roman" w:eastAsia="Times New Roman" w:hAnsi="Times New Roman" w:cs="Times New Roman"/>
          <w:kern w:val="0"/>
          <w:sz w:val="26"/>
          <w:szCs w:val="26"/>
          <w:lang w:val="nl-NL"/>
          <w14:ligatures w14:val="none"/>
        </w:rPr>
        <w:t>Trong giờ hành chính từ 8h00 - 17h00 các ngày làm việc (từ thứ 2 đến thứ 6) yêu cầu có 01 nhân sự chủ chốt onsite tại DC CMC Duy Tân và 01 nhân sự chủ chốt Onsite tại Văn phòng Petrolimex.</w:t>
      </w:r>
    </w:p>
    <w:p w14:paraId="2B544996" w14:textId="77777777" w:rsidR="00732F0B" w:rsidRPr="00732F0B" w:rsidRDefault="00732F0B" w:rsidP="00732F0B">
      <w:pPr>
        <w:spacing w:before="120" w:after="0" w:line="288" w:lineRule="auto"/>
        <w:ind w:firstLine="567"/>
        <w:jc w:val="both"/>
        <w:rPr>
          <w:rFonts w:ascii="Times New Roman" w:eastAsia="Times New Roman" w:hAnsi="Times New Roman" w:cs="Times New Roman"/>
          <w:kern w:val="0"/>
          <w:sz w:val="26"/>
          <w:szCs w:val="26"/>
          <w:lang w:val="nl-NL"/>
          <w14:ligatures w14:val="none"/>
        </w:rPr>
      </w:pPr>
      <w:r w:rsidRPr="00732F0B">
        <w:rPr>
          <w:rFonts w:ascii="Times New Roman" w:eastAsia="Times New Roman" w:hAnsi="Times New Roman" w:cs="Times New Roman"/>
          <w:kern w:val="0"/>
          <w:sz w:val="26"/>
          <w:szCs w:val="26"/>
          <w:lang w:val="nl-NL"/>
          <w14:ligatures w14:val="none"/>
        </w:rPr>
        <w:t>Có 01 nhân sự Online trong các khoảng thời gian còn lại.</w:t>
      </w:r>
    </w:p>
    <w:p w14:paraId="5B97D0B7" w14:textId="77777777" w:rsidR="00732F0B" w:rsidRPr="00732F0B" w:rsidRDefault="00732F0B" w:rsidP="00732F0B">
      <w:pPr>
        <w:spacing w:before="120" w:after="0" w:line="288" w:lineRule="auto"/>
        <w:ind w:firstLine="567"/>
        <w:jc w:val="both"/>
        <w:rPr>
          <w:rFonts w:ascii="Times New Roman" w:eastAsia="Times New Roman" w:hAnsi="Times New Roman" w:cs="Times New Roman"/>
          <w:kern w:val="0"/>
          <w:sz w:val="26"/>
          <w:szCs w:val="26"/>
          <w:lang w:val="nl-NL"/>
          <w14:ligatures w14:val="none"/>
        </w:rPr>
      </w:pPr>
      <w:r w:rsidRPr="00732F0B">
        <w:rPr>
          <w:rFonts w:ascii="Times New Roman" w:eastAsia="Times New Roman" w:hAnsi="Times New Roman" w:cs="Times New Roman"/>
          <w:kern w:val="0"/>
          <w:sz w:val="26"/>
          <w:szCs w:val="26"/>
          <w:lang w:val="nl-NL"/>
          <w14:ligatures w14:val="none"/>
        </w:rPr>
        <w:t>Trong trường hợp có sự cố phát sinh, nhà thầu sẽ có trách nhiệm bố trí nhân sự đáp ứng các yêu cầu sau:</w:t>
      </w:r>
    </w:p>
    <w:p w14:paraId="6A2ED26C" w14:textId="77777777" w:rsidR="00732F0B" w:rsidRPr="00732F0B" w:rsidRDefault="00732F0B" w:rsidP="00732F0B">
      <w:pPr>
        <w:numPr>
          <w:ilvl w:val="2"/>
          <w:numId w:val="1"/>
        </w:numPr>
        <w:tabs>
          <w:tab w:val="left" w:pos="156"/>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ml:space="preserve">Thời gian xác nhận sự cố: ≤ 30 </w:t>
      </w:r>
      <w:proofErr w:type="gramStart"/>
      <w:r w:rsidRPr="00732F0B">
        <w:rPr>
          <w:rFonts w:ascii="Times New Roman" w:eastAsia="Times New Roman" w:hAnsi="Times New Roman" w:cs="Times New Roman"/>
          <w:color w:val="000000"/>
          <w:kern w:val="0"/>
          <w:sz w:val="26"/>
          <w:szCs w:val="26"/>
          <w14:ligatures w14:val="none"/>
        </w:rPr>
        <w:t>phút;</w:t>
      </w:r>
      <w:proofErr w:type="gramEnd"/>
      <w:r w:rsidRPr="00732F0B">
        <w:rPr>
          <w:rFonts w:ascii="Times New Roman" w:eastAsia="Times New Roman" w:hAnsi="Times New Roman" w:cs="Times New Roman"/>
          <w:color w:val="000000"/>
          <w:kern w:val="0"/>
          <w:sz w:val="26"/>
          <w:szCs w:val="26"/>
          <w14:ligatures w14:val="none"/>
        </w:rPr>
        <w:t xml:space="preserve"> </w:t>
      </w:r>
    </w:p>
    <w:p w14:paraId="214B6030" w14:textId="77777777" w:rsidR="00732F0B" w:rsidRPr="00732F0B" w:rsidRDefault="00732F0B" w:rsidP="00732F0B">
      <w:pPr>
        <w:numPr>
          <w:ilvl w:val="2"/>
          <w:numId w:val="1"/>
        </w:numPr>
        <w:tabs>
          <w:tab w:val="left" w:pos="156"/>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 xml:space="preserve">Thời gian bắt đầu xử lý sự cố: ≤ 1 </w:t>
      </w:r>
      <w:proofErr w:type="gramStart"/>
      <w:r w:rsidRPr="00732F0B">
        <w:rPr>
          <w:rFonts w:ascii="Times New Roman" w:eastAsia="Times New Roman" w:hAnsi="Times New Roman" w:cs="Times New Roman"/>
          <w:color w:val="000000"/>
          <w:kern w:val="0"/>
          <w:sz w:val="26"/>
          <w:szCs w:val="26"/>
          <w14:ligatures w14:val="none"/>
        </w:rPr>
        <w:t>giờ ;</w:t>
      </w:r>
      <w:proofErr w:type="gramEnd"/>
    </w:p>
    <w:p w14:paraId="63B5DAF1" w14:textId="77777777" w:rsidR="00732F0B" w:rsidRPr="00732F0B" w:rsidRDefault="00732F0B" w:rsidP="00732F0B">
      <w:pPr>
        <w:numPr>
          <w:ilvl w:val="2"/>
          <w:numId w:val="1"/>
        </w:numPr>
        <w:tabs>
          <w:tab w:val="left" w:pos="156"/>
        </w:tabs>
        <w:spacing w:after="0" w:line="240" w:lineRule="auto"/>
        <w:jc w:val="both"/>
        <w:rPr>
          <w:rFonts w:ascii="Times New Roman" w:eastAsia="Times New Roman" w:hAnsi="Times New Roman" w:cs="Times New Roman"/>
          <w:color w:val="000000"/>
          <w:kern w:val="0"/>
          <w:sz w:val="26"/>
          <w:szCs w:val="26"/>
          <w14:ligatures w14:val="none"/>
        </w:rPr>
      </w:pPr>
      <w:r w:rsidRPr="00732F0B">
        <w:rPr>
          <w:rFonts w:ascii="Times New Roman" w:eastAsia="Times New Roman" w:hAnsi="Times New Roman" w:cs="Times New Roman"/>
          <w:color w:val="000000"/>
          <w:kern w:val="0"/>
          <w:sz w:val="26"/>
          <w:szCs w:val="26"/>
          <w14:ligatures w14:val="none"/>
        </w:rPr>
        <w:t>Thời gian tiếp nhận sự cố: 24/7.</w:t>
      </w:r>
    </w:p>
    <w:p w14:paraId="529D30A8" w14:textId="77777777" w:rsidR="00732F0B" w:rsidRPr="00732F0B" w:rsidRDefault="00732F0B" w:rsidP="00732F0B">
      <w:pPr>
        <w:spacing w:before="120" w:after="0" w:line="288" w:lineRule="auto"/>
        <w:ind w:firstLine="567"/>
        <w:jc w:val="both"/>
        <w:rPr>
          <w:rFonts w:ascii="Times New Roman" w:eastAsia="Times New Roman" w:hAnsi="Times New Roman" w:cs="Times New Roman"/>
          <w:kern w:val="0"/>
          <w:sz w:val="26"/>
          <w:szCs w:val="26"/>
          <w:lang w:val="nl-NL"/>
          <w14:ligatures w14:val="none"/>
        </w:rPr>
      </w:pPr>
      <w:r w:rsidRPr="00732F0B">
        <w:rPr>
          <w:rFonts w:ascii="Times New Roman" w:eastAsia="Times New Roman" w:hAnsi="Times New Roman" w:cs="Times New Roman"/>
          <w:kern w:val="0"/>
          <w:sz w:val="26"/>
          <w:szCs w:val="26"/>
          <w:lang w:val="nl-NL"/>
          <w14:ligatures w14:val="none"/>
        </w:rPr>
        <w:t>Thời gian onsite tại các địa điểm DC, DR, Văn phòng Petrolimex: ≤ 1 giờ. Onsite tại các Công ty xăng dầu thành viên theo yêu cầu.</w:t>
      </w:r>
    </w:p>
    <w:p w14:paraId="73608674" w14:textId="77777777" w:rsidR="00732F0B" w:rsidRPr="00732F0B" w:rsidRDefault="00732F0B" w:rsidP="00732F0B">
      <w:pPr>
        <w:spacing w:before="120" w:after="120" w:line="264" w:lineRule="auto"/>
        <w:ind w:firstLine="709"/>
        <w:rPr>
          <w:rFonts w:ascii="Times New Roman" w:eastAsia="Times New Roman" w:hAnsi="Times New Roman" w:cs="Times New Roman"/>
          <w:b/>
          <w:kern w:val="0"/>
          <w:sz w:val="26"/>
          <w:szCs w:val="26"/>
          <w:lang w:val="nl-NL"/>
          <w14:ligatures w14:val="none"/>
        </w:rPr>
      </w:pPr>
      <w:r w:rsidRPr="00732F0B">
        <w:rPr>
          <w:rFonts w:ascii="Times New Roman" w:eastAsia="Times New Roman" w:hAnsi="Times New Roman" w:cs="Times New Roman"/>
          <w:b/>
          <w:kern w:val="0"/>
          <w:sz w:val="26"/>
          <w:szCs w:val="26"/>
          <w:lang w:val="nl-NL"/>
          <w14:ligatures w14:val="none"/>
        </w:rPr>
        <w:t xml:space="preserve">Mục 2. Bản vẽ: </w:t>
      </w:r>
      <w:r w:rsidRPr="00732F0B">
        <w:rPr>
          <w:rFonts w:ascii="Times New Roman" w:eastAsia="Times New Roman" w:hAnsi="Times New Roman" w:cs="Times New Roman"/>
          <w:bCs/>
          <w:kern w:val="0"/>
          <w:sz w:val="26"/>
          <w:szCs w:val="26"/>
          <w:lang w:val="nl-NL"/>
          <w14:ligatures w14:val="none"/>
        </w:rPr>
        <w:t>không yêu cầu</w:t>
      </w:r>
    </w:p>
    <w:p w14:paraId="5912FFC8" w14:textId="77777777" w:rsidR="00732F0B" w:rsidRPr="00732F0B" w:rsidRDefault="00732F0B" w:rsidP="00732F0B">
      <w:pPr>
        <w:widowControl w:val="0"/>
        <w:spacing w:before="120" w:after="120" w:line="264" w:lineRule="auto"/>
        <w:ind w:firstLine="709"/>
        <w:rPr>
          <w:rFonts w:ascii="Times New Roman" w:eastAsia="Times New Roman" w:hAnsi="Times New Roman" w:cs="Times New Roman"/>
          <w:b/>
          <w:kern w:val="0"/>
          <w:sz w:val="26"/>
          <w:szCs w:val="26"/>
          <w14:ligatures w14:val="none"/>
        </w:rPr>
      </w:pPr>
      <w:r w:rsidRPr="00732F0B">
        <w:rPr>
          <w:rFonts w:ascii="Times New Roman" w:eastAsia="Times New Roman" w:hAnsi="Times New Roman" w:cs="Times New Roman"/>
          <w:b/>
          <w:kern w:val="0"/>
          <w:sz w:val="26"/>
          <w:szCs w:val="26"/>
          <w14:ligatures w14:val="none"/>
        </w:rPr>
        <w:t>Mục 3. Kiểm tra và thử nghiệm</w:t>
      </w:r>
    </w:p>
    <w:p w14:paraId="48EB8E5F" w14:textId="77777777" w:rsidR="00732F0B" w:rsidRPr="00732F0B" w:rsidRDefault="00732F0B" w:rsidP="00732F0B">
      <w:pPr>
        <w:spacing w:before="100" w:after="0" w:line="430" w:lineRule="exact"/>
        <w:ind w:firstLine="454"/>
        <w:jc w:val="both"/>
        <w:rPr>
          <w:rFonts w:ascii="Times New Roman" w:eastAsia="Times New Roman" w:hAnsi="Times New Roman" w:cs="Times New Roman"/>
          <w:kern w:val="0"/>
          <w:sz w:val="26"/>
          <w:szCs w:val="26"/>
          <w14:ligatures w14:val="none"/>
        </w:rPr>
      </w:pPr>
      <w:r w:rsidRPr="00732F0B">
        <w:rPr>
          <w:rFonts w:ascii="Times New Roman" w:eastAsia="Times New Roman" w:hAnsi="Times New Roman" w:cs="Times New Roman"/>
          <w:kern w:val="0"/>
          <w:sz w:val="26"/>
          <w:szCs w:val="26"/>
          <w14:ligatures w14:val="none"/>
        </w:rPr>
        <w:t>- Thời gian kiểm tra: Trong vòng 02 ngày, kể từ ngày Bên bán thực hiện cập nhật bản quyền cho hệ thống của Bên mua.</w:t>
      </w:r>
    </w:p>
    <w:p w14:paraId="0FC1AFE0" w14:textId="77777777" w:rsidR="00732F0B" w:rsidRPr="00732F0B" w:rsidRDefault="00732F0B" w:rsidP="00732F0B">
      <w:pPr>
        <w:spacing w:before="100" w:after="0" w:line="430" w:lineRule="exact"/>
        <w:ind w:firstLine="454"/>
        <w:jc w:val="both"/>
        <w:rPr>
          <w:rFonts w:ascii="Times New Roman" w:eastAsia="Times New Roman" w:hAnsi="Times New Roman" w:cs="Times New Roman"/>
          <w:kern w:val="0"/>
          <w:sz w:val="26"/>
          <w:szCs w:val="26"/>
          <w14:ligatures w14:val="none"/>
        </w:rPr>
      </w:pPr>
      <w:r w:rsidRPr="00732F0B">
        <w:rPr>
          <w:rFonts w:ascii="Times New Roman" w:eastAsia="Times New Roman" w:hAnsi="Times New Roman" w:cs="Times New Roman"/>
          <w:kern w:val="0"/>
          <w:sz w:val="26"/>
          <w:szCs w:val="26"/>
          <w14:ligatures w14:val="none"/>
        </w:rPr>
        <w:t>- Cách thức tiến hành kiểm tra:</w:t>
      </w:r>
    </w:p>
    <w:p w14:paraId="1484E44B" w14:textId="77777777" w:rsidR="00732F0B" w:rsidRPr="00732F0B" w:rsidRDefault="00732F0B" w:rsidP="00732F0B">
      <w:pPr>
        <w:spacing w:before="100" w:after="0" w:line="430" w:lineRule="exact"/>
        <w:ind w:firstLine="454"/>
        <w:jc w:val="both"/>
        <w:rPr>
          <w:rFonts w:ascii="Times New Roman" w:eastAsia="Times New Roman" w:hAnsi="Times New Roman" w:cs="Times New Roman"/>
          <w:kern w:val="0"/>
          <w:sz w:val="26"/>
          <w:szCs w:val="26"/>
          <w14:ligatures w14:val="none"/>
        </w:rPr>
      </w:pPr>
      <w:r w:rsidRPr="00732F0B">
        <w:rPr>
          <w:rFonts w:ascii="Times New Roman" w:eastAsia="Times New Roman" w:hAnsi="Times New Roman" w:cs="Times New Roman"/>
          <w:kern w:val="0"/>
          <w:sz w:val="26"/>
          <w:szCs w:val="26"/>
          <w14:ligatures w14:val="none"/>
        </w:rPr>
        <w:t>+ Kiểm tra tình trạng cập nhật license trên hệ thống tài khoản quản lý của Bên mua đã được Hãng Trend Micro cung cấp.</w:t>
      </w:r>
    </w:p>
    <w:p w14:paraId="4936C266" w14:textId="77777777" w:rsidR="00732F0B" w:rsidRPr="00732F0B" w:rsidRDefault="00732F0B" w:rsidP="00732F0B">
      <w:pPr>
        <w:spacing w:before="100" w:after="0" w:line="430" w:lineRule="exact"/>
        <w:ind w:firstLine="454"/>
        <w:jc w:val="both"/>
        <w:rPr>
          <w:rFonts w:ascii="Times New Roman" w:eastAsia="Times New Roman" w:hAnsi="Times New Roman" w:cs="Times New Roman"/>
          <w:kern w:val="0"/>
          <w:sz w:val="26"/>
          <w:szCs w:val="26"/>
          <w14:ligatures w14:val="none"/>
        </w:rPr>
      </w:pPr>
      <w:r w:rsidRPr="00732F0B">
        <w:rPr>
          <w:rFonts w:ascii="Times New Roman" w:eastAsia="Times New Roman" w:hAnsi="Times New Roman" w:cs="Times New Roman"/>
          <w:kern w:val="0"/>
          <w:sz w:val="26"/>
          <w:szCs w:val="26"/>
          <w14:ligatures w14:val="none"/>
        </w:rPr>
        <w:t>+ Kiểm tra các chính sách quản lý truy cập trên hệ thống mạng của Bên mua</w:t>
      </w:r>
    </w:p>
    <w:p w14:paraId="54CCA2E3" w14:textId="77777777" w:rsidR="00732F0B" w:rsidRPr="00732F0B" w:rsidRDefault="00732F0B" w:rsidP="00732F0B">
      <w:pPr>
        <w:spacing w:before="100" w:after="0" w:line="430" w:lineRule="exact"/>
        <w:ind w:firstLine="454"/>
        <w:jc w:val="both"/>
        <w:rPr>
          <w:rFonts w:ascii="Times New Roman" w:eastAsia="Times New Roman" w:hAnsi="Times New Roman" w:cs="Times New Roman"/>
          <w:kern w:val="0"/>
          <w:sz w:val="26"/>
          <w:szCs w:val="26"/>
          <w14:ligatures w14:val="none"/>
        </w:rPr>
      </w:pPr>
      <w:r w:rsidRPr="00732F0B">
        <w:rPr>
          <w:rFonts w:ascii="Times New Roman" w:eastAsia="Times New Roman" w:hAnsi="Times New Roman" w:cs="Times New Roman"/>
          <w:kern w:val="0"/>
          <w:sz w:val="26"/>
          <w:szCs w:val="26"/>
          <w14:ligatures w14:val="none"/>
        </w:rPr>
        <w:lastRenderedPageBreak/>
        <w:t>+ Kiểm tra hồ sơ, tài liệu cung cấp dịch vụ kèm theo.</w:t>
      </w:r>
    </w:p>
    <w:p w14:paraId="08A02233" w14:textId="77777777" w:rsidR="00C5694A" w:rsidRDefault="00C5694A"/>
    <w:sectPr w:rsidR="00C5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847"/>
    <w:multiLevelType w:val="hybridMultilevel"/>
    <w:tmpl w:val="D99853C8"/>
    <w:lvl w:ilvl="0" w:tplc="30A6D5EA">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E236C3"/>
    <w:multiLevelType w:val="hybridMultilevel"/>
    <w:tmpl w:val="43101024"/>
    <w:lvl w:ilvl="0" w:tplc="B22E24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34A80"/>
    <w:multiLevelType w:val="hybridMultilevel"/>
    <w:tmpl w:val="C1DCC702"/>
    <w:lvl w:ilvl="0" w:tplc="A5E0FD6A">
      <w:start w:val="7"/>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4C227805"/>
    <w:multiLevelType w:val="hybridMultilevel"/>
    <w:tmpl w:val="6EFE6C62"/>
    <w:lvl w:ilvl="0" w:tplc="35D6BF16">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633A6FAA"/>
    <w:multiLevelType w:val="hybridMultilevel"/>
    <w:tmpl w:val="62D8560C"/>
    <w:lvl w:ilvl="0" w:tplc="5ECC25E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A03C6"/>
    <w:multiLevelType w:val="hybridMultilevel"/>
    <w:tmpl w:val="DA265C24"/>
    <w:lvl w:ilvl="0" w:tplc="30A6D5E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5365DE"/>
    <w:multiLevelType w:val="multilevel"/>
    <w:tmpl w:val="8656041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90271212">
    <w:abstractNumId w:val="0"/>
  </w:num>
  <w:num w:numId="2" w16cid:durableId="1224683810">
    <w:abstractNumId w:val="4"/>
  </w:num>
  <w:num w:numId="3" w16cid:durableId="133718438">
    <w:abstractNumId w:val="6"/>
  </w:num>
  <w:num w:numId="4" w16cid:durableId="305087140">
    <w:abstractNumId w:val="1"/>
  </w:num>
  <w:num w:numId="5" w16cid:durableId="568610154">
    <w:abstractNumId w:val="2"/>
  </w:num>
  <w:num w:numId="6" w16cid:durableId="1215241760">
    <w:abstractNumId w:val="3"/>
  </w:num>
  <w:num w:numId="7" w16cid:durableId="270550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0B"/>
    <w:rsid w:val="004941E8"/>
    <w:rsid w:val="005F0C12"/>
    <w:rsid w:val="00732F0B"/>
    <w:rsid w:val="00A3514C"/>
    <w:rsid w:val="00A72607"/>
    <w:rsid w:val="00B306FC"/>
    <w:rsid w:val="00C5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1D1C"/>
  <w15:chartTrackingRefBased/>
  <w15:docId w15:val="{8055EF1E-4085-45AB-94A4-80AD1F74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F0B"/>
    <w:rPr>
      <w:rFonts w:eastAsiaTheme="majorEastAsia" w:cstheme="majorBidi"/>
      <w:color w:val="272727" w:themeColor="text1" w:themeTint="D8"/>
    </w:rPr>
  </w:style>
  <w:style w:type="paragraph" w:styleId="Title">
    <w:name w:val="Title"/>
    <w:basedOn w:val="Normal"/>
    <w:next w:val="Normal"/>
    <w:link w:val="TitleChar"/>
    <w:uiPriority w:val="10"/>
    <w:qFormat/>
    <w:rsid w:val="00732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F0B"/>
    <w:pPr>
      <w:spacing w:before="160"/>
      <w:jc w:val="center"/>
    </w:pPr>
    <w:rPr>
      <w:i/>
      <w:iCs/>
      <w:color w:val="404040" w:themeColor="text1" w:themeTint="BF"/>
    </w:rPr>
  </w:style>
  <w:style w:type="character" w:customStyle="1" w:styleId="QuoteChar">
    <w:name w:val="Quote Char"/>
    <w:basedOn w:val="DefaultParagraphFont"/>
    <w:link w:val="Quote"/>
    <w:uiPriority w:val="29"/>
    <w:rsid w:val="00732F0B"/>
    <w:rPr>
      <w:i/>
      <w:iCs/>
      <w:color w:val="404040" w:themeColor="text1" w:themeTint="BF"/>
    </w:rPr>
  </w:style>
  <w:style w:type="paragraph" w:styleId="ListParagraph">
    <w:name w:val="List Paragraph"/>
    <w:basedOn w:val="Normal"/>
    <w:uiPriority w:val="34"/>
    <w:qFormat/>
    <w:rsid w:val="00732F0B"/>
    <w:pPr>
      <w:ind w:left="720"/>
      <w:contextualSpacing/>
    </w:pPr>
  </w:style>
  <w:style w:type="character" w:styleId="IntenseEmphasis">
    <w:name w:val="Intense Emphasis"/>
    <w:basedOn w:val="DefaultParagraphFont"/>
    <w:uiPriority w:val="21"/>
    <w:qFormat/>
    <w:rsid w:val="00732F0B"/>
    <w:rPr>
      <w:i/>
      <w:iCs/>
      <w:color w:val="0F4761" w:themeColor="accent1" w:themeShade="BF"/>
    </w:rPr>
  </w:style>
  <w:style w:type="paragraph" w:styleId="IntenseQuote">
    <w:name w:val="Intense Quote"/>
    <w:basedOn w:val="Normal"/>
    <w:next w:val="Normal"/>
    <w:link w:val="IntenseQuoteChar"/>
    <w:uiPriority w:val="30"/>
    <w:qFormat/>
    <w:rsid w:val="00732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F0B"/>
    <w:rPr>
      <w:i/>
      <w:iCs/>
      <w:color w:val="0F4761" w:themeColor="accent1" w:themeShade="BF"/>
    </w:rPr>
  </w:style>
  <w:style w:type="character" w:styleId="IntenseReference">
    <w:name w:val="Intense Reference"/>
    <w:basedOn w:val="DefaultParagraphFont"/>
    <w:uiPriority w:val="32"/>
    <w:qFormat/>
    <w:rsid w:val="00732F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5744</Characters>
  <Application>Microsoft Office Word</Application>
  <DocSecurity>0</DocSecurity>
  <Lines>382</Lines>
  <Paragraphs>145</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 Tuan  (PETROLIMEX)</dc:creator>
  <cp:keywords/>
  <dc:description/>
  <cp:lastModifiedBy>Linh, Nguyen Tuan  (PETROLIMEX)</cp:lastModifiedBy>
  <cp:revision>1</cp:revision>
  <dcterms:created xsi:type="dcterms:W3CDTF">2025-11-18T04:01:00Z</dcterms:created>
  <dcterms:modified xsi:type="dcterms:W3CDTF">2025-11-18T04:01:00Z</dcterms:modified>
</cp:coreProperties>
</file>