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5C52" w14:textId="77777777" w:rsidR="00E23834" w:rsidRPr="00E23834" w:rsidRDefault="00E23834" w:rsidP="00E23834">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14:ligatures w14:val="none"/>
        </w:rPr>
      </w:pPr>
      <w:r w:rsidRPr="00E23834">
        <w:rPr>
          <w:rFonts w:ascii="Times New Roman" w:eastAsia="Batang" w:hAnsi="Times New Roman" w:cs="Times New Roman"/>
          <w:b/>
          <w:bCs/>
          <w:iCs/>
          <w:noProof/>
          <w:kern w:val="36"/>
          <w:sz w:val="28"/>
          <w:szCs w:val="28"/>
          <w:lang w:val="nl-NL"/>
          <w14:ligatures w14:val="none"/>
        </w:rPr>
        <w:t xml:space="preserve">Mục </w:t>
      </w:r>
      <w:r w:rsidRPr="00E23834">
        <w:rPr>
          <w:rFonts w:ascii="Times New Roman" w:eastAsia="Batang" w:hAnsi="Times New Roman" w:cs="Times New Roman"/>
          <w:b/>
          <w:bCs/>
          <w:iCs/>
          <w:noProof/>
          <w:kern w:val="36"/>
          <w:sz w:val="28"/>
          <w:szCs w:val="28"/>
          <w:lang w:val="pl-PL"/>
          <w14:ligatures w14:val="none"/>
        </w:rPr>
        <w:t>3</w:t>
      </w:r>
      <w:r w:rsidRPr="00E23834">
        <w:rPr>
          <w:rFonts w:ascii="Times New Roman" w:eastAsia="Batang" w:hAnsi="Times New Roman" w:cs="Times New Roman"/>
          <w:b/>
          <w:bCs/>
          <w:iCs/>
          <w:noProof/>
          <w:kern w:val="36"/>
          <w:sz w:val="28"/>
          <w:szCs w:val="28"/>
          <w:lang w:val="nl-NL"/>
          <w14:ligatures w14:val="none"/>
        </w:rPr>
        <w:t>. Tiêu chuẩn đánh giá về kỹ thuật</w:t>
      </w:r>
    </w:p>
    <w:p w14:paraId="4B089DB7" w14:textId="77777777" w:rsidR="00E23834" w:rsidRPr="00E23834" w:rsidRDefault="00E23834" w:rsidP="00E23834">
      <w:pPr>
        <w:spacing w:before="80" w:after="80" w:line="264" w:lineRule="auto"/>
        <w:ind w:firstLine="709"/>
        <w:jc w:val="both"/>
        <w:rPr>
          <w:rFonts w:ascii="Times New Roman" w:eastAsia="Times New Roman" w:hAnsi="Times New Roman" w:cs="Times New Roman"/>
          <w:kern w:val="0"/>
          <w:sz w:val="28"/>
          <w:szCs w:val="28"/>
          <w14:ligatures w14:val="none"/>
        </w:rPr>
      </w:pPr>
      <w:r w:rsidRPr="00E23834">
        <w:rPr>
          <w:rFonts w:ascii="Times New Roman" w:eastAsia="Times New Roman" w:hAnsi="Times New Roman" w:cs="Times New Roman"/>
          <w:kern w:val="0"/>
          <w:sz w:val="28"/>
          <w:szCs w:val="28"/>
          <w:lang w:val="vi-VN"/>
          <w14:ligatures w14:val="none"/>
        </w:rPr>
        <w:t>Sử dụng tiêu chí đạt/không đạt hoặc phương pháp chấm điểm để xây dựng tiêu chuẩn đánh giá về kỹ thuật.</w:t>
      </w:r>
    </w:p>
    <w:p w14:paraId="24974CEC" w14:textId="77777777" w:rsidR="00E23834" w:rsidRPr="00E23834" w:rsidRDefault="00E23834" w:rsidP="00E23834">
      <w:pPr>
        <w:spacing w:after="0" w:line="264" w:lineRule="auto"/>
        <w:ind w:firstLine="450"/>
        <w:jc w:val="both"/>
        <w:rPr>
          <w:rFonts w:ascii="Times New Roman" w:eastAsia="Times New Roman" w:hAnsi="Times New Roman" w:cs="Times New Roman"/>
          <w:color w:val="000000"/>
          <w:kern w:val="0"/>
          <w:sz w:val="25"/>
          <w:szCs w:val="25"/>
          <w:lang w:val="es-ES"/>
          <w14:ligatures w14:val="none"/>
        </w:rPr>
      </w:pPr>
      <w:r w:rsidRPr="00E23834">
        <w:rPr>
          <w:rFonts w:ascii="Times New Roman" w:eastAsia="Times New Roman" w:hAnsi="Times New Roman" w:cs="Times New Roman"/>
          <w:color w:val="000000"/>
          <w:kern w:val="0"/>
          <w:sz w:val="25"/>
          <w:szCs w:val="25"/>
          <w:lang w:val="es-ES"/>
          <w14:ligatures w14:val="none"/>
        </w:rPr>
        <w:t>E-HSDT được đánh giá là đáp ứng yêu cầu về kỹ thuật khi có tất cả các tiêu chí tổng quát đều được đánh giá là đạt.</w:t>
      </w:r>
    </w:p>
    <w:p w14:paraId="5B6ED299" w14:textId="77777777" w:rsidR="00E23834" w:rsidRPr="00E23834" w:rsidRDefault="00E23834" w:rsidP="00E23834">
      <w:pPr>
        <w:spacing w:after="0" w:line="264" w:lineRule="auto"/>
        <w:ind w:firstLine="450"/>
        <w:jc w:val="both"/>
        <w:rPr>
          <w:rFonts w:ascii="Times New Roman" w:eastAsia="Times New Roman" w:hAnsi="Times New Roman" w:cs="Times New Roman"/>
          <w:color w:val="000000"/>
          <w:kern w:val="0"/>
          <w:sz w:val="25"/>
          <w:szCs w:val="25"/>
          <w:lang w:val="es-ES"/>
          <w14:ligatures w14:val="none"/>
        </w:rPr>
      </w:pPr>
      <w:r w:rsidRPr="00E23834">
        <w:rPr>
          <w:rFonts w:ascii="Times New Roman" w:eastAsia="Times New Roman" w:hAnsi="Times New Roman" w:cs="Times New Roman"/>
          <w:color w:val="000000"/>
          <w:kern w:val="0"/>
          <w:sz w:val="25"/>
          <w:szCs w:val="25"/>
          <w:lang w:val="es-ES"/>
          <w14:ligatures w14:val="none"/>
        </w:rPr>
        <w:t>Chi tiết tiêu chuẩn đánh giá về kỹ thuật như sau:</w:t>
      </w:r>
    </w:p>
    <w:tbl>
      <w:tblPr>
        <w:tblW w:w="9442" w:type="dxa"/>
        <w:tblInd w:w="93" w:type="dxa"/>
        <w:tblLook w:val="04A0" w:firstRow="1" w:lastRow="0" w:firstColumn="1" w:lastColumn="0" w:noHBand="0" w:noVBand="1"/>
      </w:tblPr>
      <w:tblGrid>
        <w:gridCol w:w="746"/>
        <w:gridCol w:w="2936"/>
        <w:gridCol w:w="2570"/>
        <w:gridCol w:w="3190"/>
      </w:tblGrid>
      <w:tr w:rsidR="00E23834" w:rsidRPr="00E23834" w14:paraId="0AA43EEB" w14:textId="77777777" w:rsidTr="006855F4">
        <w:trPr>
          <w:trHeight w:val="300"/>
          <w:tblHeader/>
        </w:trPr>
        <w:tc>
          <w:tcPr>
            <w:tcW w:w="74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59221C1"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r w:rsidRPr="00E23834">
              <w:rPr>
                <w:rFonts w:ascii="Times New Roman" w:eastAsia="Times New Roman" w:hAnsi="Times New Roman" w:cs="Times New Roman"/>
                <w:b/>
                <w:bCs/>
                <w:color w:val="000000"/>
                <w:kern w:val="0"/>
                <w:sz w:val="25"/>
                <w:szCs w:val="25"/>
                <w14:ligatures w14:val="none"/>
              </w:rPr>
              <w:t>STT</w:t>
            </w:r>
          </w:p>
        </w:tc>
        <w:tc>
          <w:tcPr>
            <w:tcW w:w="293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225D1B7"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r w:rsidRPr="00E23834">
              <w:rPr>
                <w:rFonts w:ascii="Times New Roman" w:eastAsia="Times New Roman" w:hAnsi="Times New Roman" w:cs="Times New Roman"/>
                <w:b/>
                <w:bCs/>
                <w:color w:val="000000"/>
                <w:kern w:val="0"/>
                <w:sz w:val="25"/>
                <w:szCs w:val="25"/>
                <w14:ligatures w14:val="none"/>
              </w:rPr>
              <w:t>Nội dung yêu cầu</w:t>
            </w:r>
          </w:p>
        </w:tc>
        <w:tc>
          <w:tcPr>
            <w:tcW w:w="576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FEB22D6"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r w:rsidRPr="00E23834">
              <w:rPr>
                <w:rFonts w:ascii="Times New Roman" w:eastAsia="Times New Roman" w:hAnsi="Times New Roman" w:cs="Times New Roman"/>
                <w:b/>
                <w:bCs/>
                <w:color w:val="000000"/>
                <w:kern w:val="0"/>
                <w:sz w:val="25"/>
                <w:szCs w:val="25"/>
                <w14:ligatures w14:val="none"/>
              </w:rPr>
              <w:t>Đánh giá</w:t>
            </w:r>
          </w:p>
        </w:tc>
      </w:tr>
      <w:tr w:rsidR="00E23834" w:rsidRPr="00E23834" w14:paraId="4F456925" w14:textId="77777777" w:rsidTr="006855F4">
        <w:trPr>
          <w:trHeight w:val="30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5A0E624F" w14:textId="77777777" w:rsidR="00E23834" w:rsidRPr="00E23834" w:rsidRDefault="00E23834" w:rsidP="00E23834">
            <w:pPr>
              <w:spacing w:after="0" w:line="240" w:lineRule="auto"/>
              <w:jc w:val="both"/>
              <w:rPr>
                <w:rFonts w:ascii="Times New Roman" w:eastAsia="Times New Roman" w:hAnsi="Times New Roman" w:cs="Times New Roman"/>
                <w:b/>
                <w:bCs/>
                <w:color w:val="000000"/>
                <w:kern w:val="0"/>
                <w:sz w:val="25"/>
                <w:szCs w:val="25"/>
                <w14:ligatures w14:val="none"/>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14:paraId="74DE5F97" w14:textId="77777777" w:rsidR="00E23834" w:rsidRPr="00E23834" w:rsidRDefault="00E23834" w:rsidP="00E23834">
            <w:pPr>
              <w:spacing w:after="0" w:line="240" w:lineRule="auto"/>
              <w:jc w:val="both"/>
              <w:rPr>
                <w:rFonts w:ascii="Times New Roman" w:eastAsia="Times New Roman" w:hAnsi="Times New Roman" w:cs="Times New Roman"/>
                <w:b/>
                <w:bCs/>
                <w:color w:val="000000"/>
                <w:kern w:val="0"/>
                <w:sz w:val="25"/>
                <w:szCs w:val="25"/>
                <w14:ligatures w14:val="none"/>
              </w:rPr>
            </w:pPr>
          </w:p>
        </w:tc>
        <w:tc>
          <w:tcPr>
            <w:tcW w:w="2570" w:type="dxa"/>
            <w:tcBorders>
              <w:top w:val="nil"/>
              <w:left w:val="nil"/>
              <w:bottom w:val="single" w:sz="4" w:space="0" w:color="auto"/>
              <w:right w:val="single" w:sz="4" w:space="0" w:color="auto"/>
            </w:tcBorders>
            <w:shd w:val="clear" w:color="000000" w:fill="BFBFBF"/>
            <w:noWrap/>
            <w:vAlign w:val="bottom"/>
            <w:hideMark/>
          </w:tcPr>
          <w:p w14:paraId="12061D78"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r w:rsidRPr="00E23834">
              <w:rPr>
                <w:rFonts w:ascii="Times New Roman" w:eastAsia="Times New Roman" w:hAnsi="Times New Roman" w:cs="Times New Roman"/>
                <w:b/>
                <w:bCs/>
                <w:color w:val="000000"/>
                <w:kern w:val="0"/>
                <w:sz w:val="25"/>
                <w:szCs w:val="25"/>
                <w14:ligatures w14:val="none"/>
              </w:rPr>
              <w:t xml:space="preserve">Đạt </w:t>
            </w:r>
          </w:p>
        </w:tc>
        <w:tc>
          <w:tcPr>
            <w:tcW w:w="3190" w:type="dxa"/>
            <w:tcBorders>
              <w:top w:val="nil"/>
              <w:left w:val="nil"/>
              <w:bottom w:val="single" w:sz="4" w:space="0" w:color="auto"/>
              <w:right w:val="single" w:sz="4" w:space="0" w:color="auto"/>
            </w:tcBorders>
            <w:shd w:val="clear" w:color="000000" w:fill="BFBFBF"/>
            <w:noWrap/>
            <w:vAlign w:val="bottom"/>
            <w:hideMark/>
          </w:tcPr>
          <w:p w14:paraId="0FA53094"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r w:rsidRPr="00E23834">
              <w:rPr>
                <w:rFonts w:ascii="Times New Roman" w:eastAsia="Times New Roman" w:hAnsi="Times New Roman" w:cs="Times New Roman"/>
                <w:b/>
                <w:bCs/>
                <w:color w:val="000000"/>
                <w:kern w:val="0"/>
                <w:sz w:val="25"/>
                <w:szCs w:val="25"/>
                <w14:ligatures w14:val="none"/>
              </w:rPr>
              <w:t>Không đạt</w:t>
            </w:r>
          </w:p>
        </w:tc>
      </w:tr>
      <w:tr w:rsidR="00E23834" w:rsidRPr="00E23834" w14:paraId="55C5F26D" w14:textId="77777777" w:rsidTr="006855F4">
        <w:trPr>
          <w:trHeight w:val="300"/>
        </w:trPr>
        <w:tc>
          <w:tcPr>
            <w:tcW w:w="746" w:type="dxa"/>
            <w:tcBorders>
              <w:top w:val="nil"/>
              <w:left w:val="single" w:sz="4" w:space="0" w:color="auto"/>
              <w:bottom w:val="single" w:sz="4" w:space="0" w:color="auto"/>
              <w:right w:val="single" w:sz="4" w:space="0" w:color="auto"/>
            </w:tcBorders>
            <w:noWrap/>
            <w:vAlign w:val="center"/>
            <w:hideMark/>
          </w:tcPr>
          <w:p w14:paraId="34DF7FF1"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r w:rsidRPr="00E23834">
              <w:rPr>
                <w:rFonts w:ascii="Times New Roman" w:eastAsia="Times New Roman" w:hAnsi="Times New Roman" w:cs="Times New Roman"/>
                <w:b/>
                <w:bCs/>
                <w:color w:val="000000"/>
                <w:kern w:val="0"/>
                <w:sz w:val="25"/>
                <w:szCs w:val="25"/>
                <w14:ligatures w14:val="none"/>
              </w:rPr>
              <w:t>1</w:t>
            </w:r>
          </w:p>
        </w:tc>
        <w:tc>
          <w:tcPr>
            <w:tcW w:w="2936" w:type="dxa"/>
            <w:tcBorders>
              <w:top w:val="nil"/>
              <w:left w:val="nil"/>
              <w:bottom w:val="single" w:sz="4" w:space="0" w:color="auto"/>
              <w:right w:val="single" w:sz="4" w:space="0" w:color="auto"/>
            </w:tcBorders>
            <w:vAlign w:val="center"/>
            <w:hideMark/>
          </w:tcPr>
          <w:p w14:paraId="7D3C0FAC" w14:textId="77777777" w:rsidR="00E23834" w:rsidRPr="00E23834" w:rsidRDefault="00E23834" w:rsidP="00E23834">
            <w:pPr>
              <w:spacing w:after="0" w:line="240" w:lineRule="auto"/>
              <w:jc w:val="both"/>
              <w:rPr>
                <w:rFonts w:ascii="Times New Roman" w:eastAsia="Times New Roman" w:hAnsi="Times New Roman" w:cs="Times New Roman"/>
                <w:b/>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w:t>
            </w:r>
            <w:r w:rsidRPr="00E23834">
              <w:rPr>
                <w:rFonts w:ascii="Times New Roman" w:eastAsia="Times New Roman" w:hAnsi="Times New Roman" w:cs="Times New Roman"/>
                <w:b/>
                <w:color w:val="000000"/>
                <w:kern w:val="0"/>
                <w:sz w:val="25"/>
                <w:szCs w:val="25"/>
                <w14:ligatures w14:val="none"/>
              </w:rPr>
              <w:t>Phạm vi cung cấp</w:t>
            </w:r>
          </w:p>
        </w:tc>
        <w:tc>
          <w:tcPr>
            <w:tcW w:w="2570" w:type="dxa"/>
            <w:tcBorders>
              <w:top w:val="nil"/>
              <w:left w:val="nil"/>
              <w:bottom w:val="single" w:sz="4" w:space="0" w:color="auto"/>
              <w:right w:val="single" w:sz="4" w:space="0" w:color="auto"/>
            </w:tcBorders>
            <w:noWrap/>
            <w:vAlign w:val="bottom"/>
            <w:hideMark/>
          </w:tcPr>
          <w:p w14:paraId="0432327F"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w:t>
            </w:r>
          </w:p>
        </w:tc>
        <w:tc>
          <w:tcPr>
            <w:tcW w:w="3190" w:type="dxa"/>
            <w:tcBorders>
              <w:top w:val="nil"/>
              <w:left w:val="nil"/>
              <w:bottom w:val="single" w:sz="4" w:space="0" w:color="auto"/>
              <w:right w:val="single" w:sz="4" w:space="0" w:color="auto"/>
            </w:tcBorders>
            <w:noWrap/>
            <w:vAlign w:val="bottom"/>
            <w:hideMark/>
          </w:tcPr>
          <w:p w14:paraId="14C7F31A"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w:t>
            </w:r>
          </w:p>
        </w:tc>
      </w:tr>
      <w:tr w:rsidR="00E23834" w:rsidRPr="00E23834" w14:paraId="0F102062" w14:textId="77777777" w:rsidTr="006855F4">
        <w:trPr>
          <w:trHeight w:val="502"/>
        </w:trPr>
        <w:tc>
          <w:tcPr>
            <w:tcW w:w="746" w:type="dxa"/>
            <w:tcBorders>
              <w:top w:val="nil"/>
              <w:left w:val="single" w:sz="4" w:space="0" w:color="auto"/>
              <w:bottom w:val="single" w:sz="4" w:space="0" w:color="auto"/>
              <w:right w:val="single" w:sz="4" w:space="0" w:color="auto"/>
            </w:tcBorders>
            <w:noWrap/>
            <w:vAlign w:val="center"/>
            <w:hideMark/>
          </w:tcPr>
          <w:p w14:paraId="25F23277" w14:textId="77777777" w:rsidR="00E23834" w:rsidRPr="00E23834" w:rsidRDefault="00E23834" w:rsidP="00E23834">
            <w:pPr>
              <w:spacing w:after="0" w:line="240" w:lineRule="auto"/>
              <w:jc w:val="center"/>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w:t>
            </w:r>
          </w:p>
        </w:tc>
        <w:tc>
          <w:tcPr>
            <w:tcW w:w="2936" w:type="dxa"/>
            <w:tcBorders>
              <w:top w:val="nil"/>
              <w:left w:val="nil"/>
              <w:bottom w:val="single" w:sz="4" w:space="0" w:color="auto"/>
              <w:right w:val="nil"/>
            </w:tcBorders>
            <w:vAlign w:val="center"/>
            <w:hideMark/>
          </w:tcPr>
          <w:p w14:paraId="5786C42A"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lang w:val="vi-VN"/>
                <w14:ligatures w14:val="none"/>
              </w:rPr>
            </w:pPr>
            <w:r w:rsidRPr="00E23834">
              <w:rPr>
                <w:rFonts w:ascii="Times New Roman" w:eastAsia="Times New Roman" w:hAnsi="Times New Roman" w:cs="Times New Roman"/>
                <w:color w:val="000000"/>
                <w:kern w:val="0"/>
                <w:sz w:val="25"/>
                <w:szCs w:val="25"/>
                <w14:ligatures w14:val="none"/>
              </w:rPr>
              <w:t xml:space="preserve">Chủng loại </w:t>
            </w:r>
            <w:r w:rsidRPr="00E23834">
              <w:rPr>
                <w:rFonts w:ascii="Times New Roman" w:eastAsia="Times New Roman" w:hAnsi="Times New Roman" w:cs="Times New Roman"/>
                <w:color w:val="000000"/>
                <w:kern w:val="0"/>
                <w:sz w:val="25"/>
                <w:szCs w:val="25"/>
                <w:lang w:val="vi-VN"/>
                <w14:ligatures w14:val="none"/>
              </w:rPr>
              <w:t xml:space="preserve">và số lượng </w:t>
            </w:r>
            <w:r w:rsidRPr="00E23834">
              <w:rPr>
                <w:rFonts w:ascii="Times New Roman" w:eastAsia="Times New Roman" w:hAnsi="Times New Roman" w:cs="Times New Roman"/>
                <w:color w:val="000000"/>
                <w:kern w:val="0"/>
                <w:sz w:val="25"/>
                <w:szCs w:val="25"/>
                <w14:ligatures w14:val="none"/>
              </w:rPr>
              <w:t>dịch vụ</w:t>
            </w:r>
            <w:r w:rsidRPr="00E23834">
              <w:rPr>
                <w:rFonts w:ascii="Times New Roman" w:eastAsia="Times New Roman" w:hAnsi="Times New Roman" w:cs="Times New Roman"/>
                <w:color w:val="000000"/>
                <w:kern w:val="0"/>
                <w:sz w:val="25"/>
                <w:szCs w:val="25"/>
                <w:lang w:val="vi-VN"/>
                <w14:ligatures w14:val="none"/>
              </w:rPr>
              <w:t xml:space="preserve"> </w:t>
            </w:r>
            <w:bookmarkStart w:id="0" w:name="OLE_LINK21"/>
            <w:bookmarkStart w:id="1" w:name="OLE_LINK22"/>
            <w:bookmarkStart w:id="2" w:name="OLE_LINK23"/>
            <w:r w:rsidRPr="00E23834">
              <w:rPr>
                <w:rFonts w:ascii="Times New Roman" w:eastAsia="Times New Roman" w:hAnsi="Times New Roman" w:cs="Times New Roman"/>
                <w:color w:val="000000"/>
                <w:kern w:val="0"/>
                <w:sz w:val="25"/>
                <w:szCs w:val="25"/>
                <w:lang w:val="vi-VN"/>
                <w14:ligatures w14:val="none"/>
              </w:rPr>
              <w:t xml:space="preserve">(chi tiết tại </w:t>
            </w:r>
            <w:r w:rsidRPr="00E23834">
              <w:rPr>
                <w:rFonts w:ascii="Times New Roman" w:eastAsia="Times New Roman" w:hAnsi="Times New Roman" w:cs="Times New Roman"/>
                <w:color w:val="000000"/>
                <w:kern w:val="0"/>
                <w:sz w:val="25"/>
                <w:szCs w:val="25"/>
                <w:lang w:val="nl-NL"/>
                <w14:ligatures w14:val="none"/>
              </w:rPr>
              <w:t>Mẫu 01A</w:t>
            </w:r>
            <w:r w:rsidRPr="00E23834">
              <w:rPr>
                <w:rFonts w:ascii="Times New Roman" w:eastAsia="Times New Roman" w:hAnsi="Times New Roman" w:cs="Times New Roman"/>
                <w:color w:val="000000"/>
                <w:kern w:val="0"/>
                <w:sz w:val="25"/>
                <w:szCs w:val="25"/>
                <w:lang w:val="vi-VN"/>
                <w14:ligatures w14:val="none"/>
              </w:rPr>
              <w:t>)</w:t>
            </w:r>
            <w:bookmarkEnd w:id="0"/>
            <w:bookmarkEnd w:id="1"/>
            <w:bookmarkEnd w:id="2"/>
          </w:p>
        </w:tc>
        <w:tc>
          <w:tcPr>
            <w:tcW w:w="2570" w:type="dxa"/>
            <w:tcBorders>
              <w:top w:val="nil"/>
              <w:left w:val="single" w:sz="4" w:space="0" w:color="auto"/>
              <w:bottom w:val="single" w:sz="4" w:space="0" w:color="auto"/>
              <w:right w:val="single" w:sz="4" w:space="0" w:color="auto"/>
            </w:tcBorders>
            <w:vAlign w:val="center"/>
            <w:hideMark/>
          </w:tcPr>
          <w:p w14:paraId="68205D4A"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bookmarkStart w:id="3" w:name="OLE_LINK26"/>
            <w:bookmarkStart w:id="4" w:name="OLE_LINK27"/>
            <w:r w:rsidRPr="00E23834">
              <w:rPr>
                <w:rFonts w:ascii="Times New Roman" w:eastAsia="Times New Roman" w:hAnsi="Times New Roman" w:cs="Times New Roman"/>
                <w:color w:val="000000"/>
                <w:kern w:val="0"/>
                <w:sz w:val="25"/>
                <w:szCs w:val="25"/>
                <w:lang w:val="vi-VN"/>
                <w14:ligatures w14:val="none"/>
              </w:rPr>
              <w:t xml:space="preserve">Nhà thầu </w:t>
            </w:r>
            <w:bookmarkStart w:id="5" w:name="OLE_LINK24"/>
            <w:bookmarkStart w:id="6" w:name="OLE_LINK25"/>
            <w:r w:rsidRPr="00E23834">
              <w:rPr>
                <w:rFonts w:ascii="Times New Roman" w:eastAsia="Times New Roman" w:hAnsi="Times New Roman" w:cs="Times New Roman"/>
                <w:color w:val="000000"/>
                <w:kern w:val="0"/>
                <w:sz w:val="25"/>
                <w:szCs w:val="25"/>
                <w:lang w:val="vi-VN"/>
                <w14:ligatures w14:val="none"/>
              </w:rPr>
              <w:t xml:space="preserve">có bản cam kết đáp ứng </w:t>
            </w:r>
            <w:bookmarkEnd w:id="3"/>
            <w:bookmarkEnd w:id="4"/>
            <w:r w:rsidRPr="00E23834">
              <w:rPr>
                <w:rFonts w:ascii="Times New Roman" w:eastAsia="Times New Roman" w:hAnsi="Times New Roman" w:cs="Times New Roman"/>
                <w:color w:val="000000"/>
                <w:kern w:val="0"/>
                <w:sz w:val="25"/>
                <w:szCs w:val="25"/>
                <w:lang w:val="vi-VN"/>
                <w14:ligatures w14:val="none"/>
              </w:rPr>
              <w:t xml:space="preserve">cung cấp đúng chủng loại và số lượng hàng hóa, dịch vụ (chi tiết tại </w:t>
            </w:r>
            <w:r w:rsidRPr="00E23834">
              <w:rPr>
                <w:rFonts w:ascii="Times New Roman" w:eastAsia="Times New Roman" w:hAnsi="Times New Roman" w:cs="Times New Roman"/>
                <w:color w:val="000000"/>
                <w:kern w:val="0"/>
                <w:sz w:val="25"/>
                <w:szCs w:val="25"/>
                <w:lang w:val="nl-NL"/>
                <w14:ligatures w14:val="none"/>
              </w:rPr>
              <w:t>Mẫu 01A</w:t>
            </w:r>
            <w:r w:rsidRPr="00E23834">
              <w:rPr>
                <w:rFonts w:ascii="Times New Roman" w:eastAsia="Times New Roman" w:hAnsi="Times New Roman" w:cs="Times New Roman"/>
                <w:color w:val="000000"/>
                <w:kern w:val="0"/>
                <w:sz w:val="25"/>
                <w:szCs w:val="25"/>
                <w:lang w:val="vi-VN"/>
                <w14:ligatures w14:val="none"/>
              </w:rPr>
              <w:t>)</w:t>
            </w:r>
            <w:bookmarkEnd w:id="5"/>
            <w:bookmarkEnd w:id="6"/>
            <w:r w:rsidRPr="00E23834">
              <w:rPr>
                <w:rFonts w:ascii="Times New Roman" w:eastAsia="Times New Roman" w:hAnsi="Times New Roman" w:cs="Times New Roman"/>
                <w:color w:val="000000"/>
                <w:kern w:val="0"/>
                <w:sz w:val="25"/>
                <w:szCs w:val="25"/>
                <w14:ligatures w14:val="none"/>
              </w:rPr>
              <w:t>.</w:t>
            </w:r>
          </w:p>
        </w:tc>
        <w:tc>
          <w:tcPr>
            <w:tcW w:w="3190" w:type="dxa"/>
            <w:tcBorders>
              <w:top w:val="nil"/>
              <w:left w:val="nil"/>
              <w:bottom w:val="single" w:sz="4" w:space="0" w:color="auto"/>
              <w:right w:val="single" w:sz="4" w:space="0" w:color="auto"/>
            </w:tcBorders>
            <w:vAlign w:val="center"/>
            <w:hideMark/>
          </w:tcPr>
          <w:p w14:paraId="3CA7DE83"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lang w:val="vi-VN"/>
                <w14:ligatures w14:val="none"/>
              </w:rPr>
              <w:t xml:space="preserve">Không có bản cam kết đáp ứng cung cấp đúng chủng loại và số lượng hàng hóa, dịch vụ (chi tiết tại </w:t>
            </w:r>
            <w:r w:rsidRPr="00E23834">
              <w:rPr>
                <w:rFonts w:ascii="Times New Roman" w:eastAsia="Times New Roman" w:hAnsi="Times New Roman" w:cs="Times New Roman"/>
                <w:color w:val="000000"/>
                <w:kern w:val="0"/>
                <w:sz w:val="25"/>
                <w:szCs w:val="25"/>
                <w:lang w:val="nl-NL"/>
                <w14:ligatures w14:val="none"/>
              </w:rPr>
              <w:t>Mẫu 01A</w:t>
            </w:r>
            <w:r w:rsidRPr="00E23834">
              <w:rPr>
                <w:rFonts w:ascii="Times New Roman" w:eastAsia="Times New Roman" w:hAnsi="Times New Roman" w:cs="Times New Roman"/>
                <w:color w:val="000000"/>
                <w:kern w:val="0"/>
                <w:sz w:val="25"/>
                <w:szCs w:val="25"/>
                <w:lang w:val="vi-VN"/>
                <w14:ligatures w14:val="none"/>
              </w:rPr>
              <w:t>)</w:t>
            </w:r>
            <w:r w:rsidRPr="00E23834">
              <w:rPr>
                <w:rFonts w:ascii="Times New Roman" w:eastAsia="Times New Roman" w:hAnsi="Times New Roman" w:cs="Times New Roman"/>
                <w:color w:val="000000"/>
                <w:kern w:val="0"/>
                <w:sz w:val="25"/>
                <w:szCs w:val="25"/>
                <w14:ligatures w14:val="none"/>
              </w:rPr>
              <w:t>.</w:t>
            </w:r>
          </w:p>
        </w:tc>
      </w:tr>
      <w:tr w:rsidR="00E23834" w:rsidRPr="00E23834" w14:paraId="474A710A" w14:textId="77777777" w:rsidTr="006855F4">
        <w:trPr>
          <w:trHeight w:val="900"/>
        </w:trPr>
        <w:tc>
          <w:tcPr>
            <w:tcW w:w="746" w:type="dxa"/>
            <w:tcBorders>
              <w:top w:val="nil"/>
              <w:left w:val="single" w:sz="4" w:space="0" w:color="auto"/>
              <w:bottom w:val="single" w:sz="4" w:space="0" w:color="auto"/>
              <w:right w:val="single" w:sz="4" w:space="0" w:color="auto"/>
            </w:tcBorders>
            <w:noWrap/>
            <w:vAlign w:val="center"/>
            <w:hideMark/>
          </w:tcPr>
          <w:p w14:paraId="78B70C71" w14:textId="77777777" w:rsidR="00E23834" w:rsidRPr="00E23834" w:rsidRDefault="00E23834" w:rsidP="00E23834">
            <w:pPr>
              <w:spacing w:after="0" w:line="240" w:lineRule="auto"/>
              <w:jc w:val="center"/>
              <w:rPr>
                <w:rFonts w:ascii="Times New Roman" w:eastAsia="Times New Roman" w:hAnsi="Times New Roman" w:cs="Times New Roman"/>
                <w:b/>
                <w:color w:val="000000"/>
                <w:kern w:val="0"/>
                <w:sz w:val="25"/>
                <w:szCs w:val="25"/>
                <w14:ligatures w14:val="none"/>
              </w:rPr>
            </w:pPr>
            <w:r w:rsidRPr="00E23834">
              <w:rPr>
                <w:rFonts w:ascii="Times New Roman" w:eastAsia="Times New Roman" w:hAnsi="Times New Roman" w:cs="Times New Roman"/>
                <w:b/>
                <w:color w:val="000000"/>
                <w:kern w:val="0"/>
                <w:sz w:val="25"/>
                <w:szCs w:val="25"/>
                <w:lang w:val="vi-VN"/>
                <w14:ligatures w14:val="none"/>
              </w:rPr>
              <w:t> </w:t>
            </w:r>
            <w:r w:rsidRPr="00E23834">
              <w:rPr>
                <w:rFonts w:ascii="Times New Roman" w:eastAsia="Times New Roman" w:hAnsi="Times New Roman" w:cs="Times New Roman"/>
                <w:b/>
                <w:color w:val="000000"/>
                <w:kern w:val="0"/>
                <w:sz w:val="25"/>
                <w:szCs w:val="25"/>
                <w14:ligatures w14:val="none"/>
              </w:rPr>
              <w:t>2</w:t>
            </w:r>
          </w:p>
        </w:tc>
        <w:tc>
          <w:tcPr>
            <w:tcW w:w="2936" w:type="dxa"/>
            <w:tcBorders>
              <w:top w:val="nil"/>
              <w:left w:val="nil"/>
              <w:bottom w:val="single" w:sz="4" w:space="0" w:color="auto"/>
              <w:right w:val="nil"/>
            </w:tcBorders>
            <w:vAlign w:val="center"/>
            <w:hideMark/>
          </w:tcPr>
          <w:p w14:paraId="216537C6" w14:textId="77777777" w:rsidR="00E23834" w:rsidRPr="00E23834" w:rsidRDefault="00E23834" w:rsidP="00E23834">
            <w:pPr>
              <w:spacing w:after="0" w:line="240" w:lineRule="auto"/>
              <w:jc w:val="both"/>
              <w:rPr>
                <w:rFonts w:ascii="Times New Roman" w:eastAsia="Times New Roman" w:hAnsi="Times New Roman" w:cs="Times New Roman"/>
                <w:b/>
                <w:color w:val="000000"/>
                <w:kern w:val="0"/>
                <w:sz w:val="25"/>
                <w:szCs w:val="25"/>
                <w14:ligatures w14:val="none"/>
              </w:rPr>
            </w:pPr>
            <w:r w:rsidRPr="00E23834">
              <w:rPr>
                <w:rFonts w:ascii="Times New Roman" w:eastAsia="Times New Roman" w:hAnsi="Times New Roman" w:cs="Times New Roman"/>
                <w:b/>
                <w:color w:val="000000"/>
                <w:kern w:val="0"/>
                <w:sz w:val="25"/>
                <w:szCs w:val="25"/>
                <w14:ligatures w14:val="none"/>
              </w:rPr>
              <w:t xml:space="preserve">Về đặc tính, yêu cầu kỹ thuật của dịch vụ </w:t>
            </w:r>
          </w:p>
        </w:tc>
        <w:tc>
          <w:tcPr>
            <w:tcW w:w="2570" w:type="dxa"/>
            <w:tcBorders>
              <w:top w:val="nil"/>
              <w:left w:val="single" w:sz="4" w:space="0" w:color="auto"/>
              <w:bottom w:val="single" w:sz="4" w:space="0" w:color="auto"/>
              <w:right w:val="single" w:sz="4" w:space="0" w:color="auto"/>
            </w:tcBorders>
            <w:vAlign w:val="center"/>
            <w:hideMark/>
          </w:tcPr>
          <w:p w14:paraId="43196FFC"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Nhà thầu có bản cam kết đáp ứng đầy đủ đặc tính yêu cầu kỹ thuật của dịch vụ theo yêu cầu chi tiết tại chương V của E-</w:t>
            </w:r>
            <w:proofErr w:type="gramStart"/>
            <w:r w:rsidRPr="00E23834">
              <w:rPr>
                <w:rFonts w:ascii="Times New Roman" w:eastAsia="Times New Roman" w:hAnsi="Times New Roman" w:cs="Times New Roman"/>
                <w:color w:val="000000"/>
                <w:kern w:val="0"/>
                <w:sz w:val="25"/>
                <w:szCs w:val="25"/>
                <w14:ligatures w14:val="none"/>
              </w:rPr>
              <w:t>HSMT  này</w:t>
            </w:r>
            <w:proofErr w:type="gramEnd"/>
          </w:p>
        </w:tc>
        <w:tc>
          <w:tcPr>
            <w:tcW w:w="3190" w:type="dxa"/>
            <w:tcBorders>
              <w:top w:val="nil"/>
              <w:left w:val="nil"/>
              <w:bottom w:val="single" w:sz="4" w:space="0" w:color="auto"/>
              <w:right w:val="single" w:sz="4" w:space="0" w:color="auto"/>
            </w:tcBorders>
            <w:vAlign w:val="center"/>
            <w:hideMark/>
          </w:tcPr>
          <w:p w14:paraId="41E9F435"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Không có hoặc không đáp ứng được yêu cầu kỹ thuật tối thiểu.</w:t>
            </w:r>
          </w:p>
        </w:tc>
      </w:tr>
      <w:tr w:rsidR="00E23834" w:rsidRPr="00E23834" w14:paraId="7B8D39CA" w14:textId="77777777" w:rsidTr="006855F4">
        <w:trPr>
          <w:trHeight w:val="356"/>
        </w:trPr>
        <w:tc>
          <w:tcPr>
            <w:tcW w:w="746" w:type="dxa"/>
            <w:tcBorders>
              <w:top w:val="nil"/>
              <w:left w:val="single" w:sz="4" w:space="0" w:color="auto"/>
              <w:bottom w:val="single" w:sz="4" w:space="0" w:color="auto"/>
              <w:right w:val="single" w:sz="4" w:space="0" w:color="auto"/>
            </w:tcBorders>
            <w:noWrap/>
            <w:vAlign w:val="center"/>
            <w:hideMark/>
          </w:tcPr>
          <w:p w14:paraId="0DDF7A08" w14:textId="77777777" w:rsidR="00E23834" w:rsidRPr="00E23834" w:rsidRDefault="00E23834" w:rsidP="00E23834">
            <w:pPr>
              <w:spacing w:after="0" w:line="240" w:lineRule="auto"/>
              <w:jc w:val="center"/>
              <w:rPr>
                <w:rFonts w:ascii="Times New Roman" w:eastAsia="Times New Roman" w:hAnsi="Times New Roman" w:cs="Times New Roman"/>
                <w:b/>
                <w:color w:val="000000"/>
                <w:kern w:val="0"/>
                <w:sz w:val="25"/>
                <w:szCs w:val="25"/>
                <w14:ligatures w14:val="none"/>
              </w:rPr>
            </w:pPr>
            <w:r w:rsidRPr="00E23834">
              <w:rPr>
                <w:rFonts w:ascii="Times New Roman" w:eastAsia="Times New Roman" w:hAnsi="Times New Roman" w:cs="Times New Roman"/>
                <w:b/>
                <w:color w:val="000000"/>
                <w:kern w:val="0"/>
                <w:sz w:val="25"/>
                <w:szCs w:val="25"/>
                <w14:ligatures w14:val="none"/>
              </w:rPr>
              <w:t>3 </w:t>
            </w:r>
          </w:p>
        </w:tc>
        <w:tc>
          <w:tcPr>
            <w:tcW w:w="2936" w:type="dxa"/>
            <w:tcBorders>
              <w:top w:val="nil"/>
              <w:left w:val="nil"/>
              <w:bottom w:val="single" w:sz="4" w:space="0" w:color="auto"/>
              <w:right w:val="nil"/>
            </w:tcBorders>
            <w:vAlign w:val="center"/>
            <w:hideMark/>
          </w:tcPr>
          <w:p w14:paraId="51593FE0" w14:textId="77777777" w:rsidR="00E23834" w:rsidRPr="00E23834" w:rsidRDefault="00E23834" w:rsidP="00E23834">
            <w:pPr>
              <w:tabs>
                <w:tab w:val="left" w:pos="271"/>
              </w:tabs>
              <w:spacing w:after="0" w:line="240" w:lineRule="auto"/>
              <w:jc w:val="both"/>
              <w:rPr>
                <w:rFonts w:ascii="Times New Roman" w:eastAsia="Times New Roman" w:hAnsi="Times New Roman" w:cs="Times New Roman"/>
                <w:b/>
                <w:color w:val="000000"/>
                <w:kern w:val="0"/>
                <w:sz w:val="25"/>
                <w:szCs w:val="25"/>
                <w14:ligatures w14:val="none"/>
              </w:rPr>
            </w:pPr>
            <w:r w:rsidRPr="00E23834">
              <w:rPr>
                <w:rFonts w:ascii="Times New Roman" w:eastAsia="Times New Roman" w:hAnsi="Times New Roman" w:cs="Times New Roman"/>
                <w:b/>
                <w:color w:val="000000"/>
                <w:kern w:val="0"/>
                <w:sz w:val="25"/>
                <w:szCs w:val="25"/>
                <w14:ligatures w14:val="none"/>
              </w:rPr>
              <w:t xml:space="preserve">Về giải pháp kỹ thuật </w:t>
            </w:r>
          </w:p>
        </w:tc>
        <w:tc>
          <w:tcPr>
            <w:tcW w:w="2570" w:type="dxa"/>
            <w:tcBorders>
              <w:top w:val="nil"/>
              <w:left w:val="single" w:sz="4" w:space="0" w:color="auto"/>
              <w:bottom w:val="single" w:sz="4" w:space="0" w:color="auto"/>
              <w:right w:val="single" w:sz="4" w:space="0" w:color="auto"/>
            </w:tcBorders>
            <w:vAlign w:val="center"/>
            <w:hideMark/>
          </w:tcPr>
          <w:p w14:paraId="67F44C57"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p>
        </w:tc>
        <w:tc>
          <w:tcPr>
            <w:tcW w:w="3190" w:type="dxa"/>
            <w:tcBorders>
              <w:top w:val="nil"/>
              <w:left w:val="nil"/>
              <w:bottom w:val="single" w:sz="4" w:space="0" w:color="auto"/>
              <w:right w:val="single" w:sz="4" w:space="0" w:color="auto"/>
            </w:tcBorders>
            <w:vAlign w:val="center"/>
            <w:hideMark/>
          </w:tcPr>
          <w:p w14:paraId="222188E3"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p>
        </w:tc>
      </w:tr>
      <w:tr w:rsidR="00E23834" w:rsidRPr="00E23834" w14:paraId="62D5176A" w14:textId="77777777" w:rsidTr="006855F4">
        <w:trPr>
          <w:trHeight w:val="900"/>
        </w:trPr>
        <w:tc>
          <w:tcPr>
            <w:tcW w:w="746" w:type="dxa"/>
            <w:tcBorders>
              <w:top w:val="nil"/>
              <w:left w:val="single" w:sz="4" w:space="0" w:color="auto"/>
              <w:bottom w:val="single" w:sz="4" w:space="0" w:color="auto"/>
              <w:right w:val="single" w:sz="4" w:space="0" w:color="auto"/>
            </w:tcBorders>
            <w:noWrap/>
            <w:vAlign w:val="center"/>
            <w:hideMark/>
          </w:tcPr>
          <w:p w14:paraId="73EEE59A" w14:textId="77777777" w:rsidR="00E23834" w:rsidRPr="00E23834" w:rsidRDefault="00E23834" w:rsidP="00E23834">
            <w:pPr>
              <w:spacing w:after="0" w:line="240" w:lineRule="auto"/>
              <w:jc w:val="center"/>
              <w:rPr>
                <w:rFonts w:ascii="Times New Roman" w:eastAsia="Times New Roman" w:hAnsi="Times New Roman" w:cs="Times New Roman"/>
                <w:color w:val="000000"/>
                <w:kern w:val="0"/>
                <w:sz w:val="25"/>
                <w:szCs w:val="25"/>
                <w14:ligatures w14:val="none"/>
              </w:rPr>
            </w:pPr>
            <w:bookmarkStart w:id="7" w:name="OLE_LINK9"/>
            <w:bookmarkStart w:id="8" w:name="OLE_LINK12"/>
          </w:p>
        </w:tc>
        <w:tc>
          <w:tcPr>
            <w:tcW w:w="2936" w:type="dxa"/>
            <w:tcBorders>
              <w:top w:val="nil"/>
              <w:left w:val="nil"/>
              <w:bottom w:val="single" w:sz="4" w:space="0" w:color="auto"/>
              <w:right w:val="nil"/>
            </w:tcBorders>
            <w:vAlign w:val="center"/>
            <w:hideMark/>
          </w:tcPr>
          <w:p w14:paraId="2EEB4274"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xml:space="preserve">Giải pháp kỹ thuật, kế hoạch cung cấp dịch </w:t>
            </w:r>
            <w:proofErr w:type="gramStart"/>
            <w:r w:rsidRPr="00E23834">
              <w:rPr>
                <w:rFonts w:ascii="Times New Roman" w:eastAsia="Times New Roman" w:hAnsi="Times New Roman" w:cs="Times New Roman"/>
                <w:color w:val="000000"/>
                <w:kern w:val="0"/>
                <w:sz w:val="25"/>
                <w:szCs w:val="25"/>
                <w14:ligatures w14:val="none"/>
              </w:rPr>
              <w:t>vụ :</w:t>
            </w:r>
            <w:proofErr w:type="gramEnd"/>
          </w:p>
          <w:p w14:paraId="12611936" w14:textId="77777777" w:rsidR="00E23834" w:rsidRPr="00E23834" w:rsidRDefault="00E23834" w:rsidP="00E23834">
            <w:pPr>
              <w:numPr>
                <w:ilvl w:val="0"/>
                <w:numId w:val="1"/>
              </w:numPr>
              <w:tabs>
                <w:tab w:val="left" w:pos="295"/>
              </w:tabs>
              <w:spacing w:after="0" w:line="240" w:lineRule="auto"/>
              <w:ind w:left="154" w:hanging="154"/>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Dịch vụ Bản quyền phần mềm trong 12 tháng.</w:t>
            </w:r>
          </w:p>
          <w:p w14:paraId="3210E185" w14:textId="77777777" w:rsidR="00E23834" w:rsidRPr="00E23834" w:rsidRDefault="00E23834" w:rsidP="00E23834">
            <w:pPr>
              <w:numPr>
                <w:ilvl w:val="0"/>
                <w:numId w:val="1"/>
              </w:numPr>
              <w:tabs>
                <w:tab w:val="left" w:pos="295"/>
              </w:tabs>
              <w:spacing w:after="0" w:line="240" w:lineRule="auto"/>
              <w:ind w:left="154" w:hanging="154"/>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Dịch vụ hỗ trợ kỹ thuật cho hệ thống phòng chống mã độc Petrolimex trong 12 tháng.</w:t>
            </w:r>
          </w:p>
        </w:tc>
        <w:tc>
          <w:tcPr>
            <w:tcW w:w="2570" w:type="dxa"/>
            <w:tcBorders>
              <w:top w:val="nil"/>
              <w:left w:val="single" w:sz="4" w:space="0" w:color="auto"/>
              <w:bottom w:val="single" w:sz="4" w:space="0" w:color="auto"/>
              <w:right w:val="single" w:sz="4" w:space="0" w:color="auto"/>
            </w:tcBorders>
            <w:vAlign w:val="center"/>
            <w:hideMark/>
          </w:tcPr>
          <w:p w14:paraId="4CA867EF" w14:textId="77777777" w:rsidR="00E23834" w:rsidRPr="00E23834" w:rsidRDefault="00E23834" w:rsidP="00E23834">
            <w:pPr>
              <w:tabs>
                <w:tab w:val="left" w:pos="156"/>
              </w:tabs>
              <w:spacing w:after="0" w:line="240" w:lineRule="auto"/>
              <w:ind w:left="66"/>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xml:space="preserve">Có giải pháp kỹ thuật, kế hoạch cung cấp dịch vụ </w:t>
            </w:r>
            <w:proofErr w:type="gramStart"/>
            <w:r w:rsidRPr="00E23834">
              <w:rPr>
                <w:rFonts w:ascii="Times New Roman" w:eastAsia="Times New Roman" w:hAnsi="Times New Roman" w:cs="Times New Roman"/>
                <w:color w:val="000000"/>
                <w:kern w:val="0"/>
                <w:sz w:val="25"/>
                <w:szCs w:val="25"/>
                <w14:ligatures w14:val="none"/>
              </w:rPr>
              <w:t>đáp  ứng</w:t>
            </w:r>
            <w:proofErr w:type="gramEnd"/>
            <w:r w:rsidRPr="00E23834">
              <w:rPr>
                <w:rFonts w:ascii="Times New Roman" w:eastAsia="Times New Roman" w:hAnsi="Times New Roman" w:cs="Times New Roman"/>
                <w:color w:val="000000"/>
                <w:kern w:val="0"/>
                <w:sz w:val="25"/>
                <w:szCs w:val="25"/>
                <w14:ligatures w14:val="none"/>
              </w:rPr>
              <w:t xml:space="preserve"> yêu cầu theo yêu cầu chi tiết tại chương V của E-HSMT này, bao gồm:</w:t>
            </w:r>
          </w:p>
          <w:p w14:paraId="73A813A3" w14:textId="77777777" w:rsidR="00E23834" w:rsidRPr="00E23834" w:rsidRDefault="00E23834" w:rsidP="00E23834">
            <w:pPr>
              <w:numPr>
                <w:ilvl w:val="0"/>
                <w:numId w:val="1"/>
              </w:numPr>
              <w:tabs>
                <w:tab w:val="left" w:pos="156"/>
              </w:tabs>
              <w:spacing w:after="0" w:line="240" w:lineRule="auto"/>
              <w:ind w:left="66" w:hanging="24"/>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Có tài liệu đề xuất, kế hoạch thực hiện cung cấp bản quyền phần mềm.</w:t>
            </w:r>
          </w:p>
          <w:p w14:paraId="12064FED" w14:textId="77777777" w:rsidR="00E23834" w:rsidRPr="00E23834" w:rsidRDefault="00E23834" w:rsidP="00E23834">
            <w:pPr>
              <w:numPr>
                <w:ilvl w:val="0"/>
                <w:numId w:val="1"/>
              </w:numPr>
              <w:tabs>
                <w:tab w:val="left" w:pos="156"/>
              </w:tabs>
              <w:spacing w:after="0" w:line="240" w:lineRule="auto"/>
              <w:ind w:left="66" w:hanging="24"/>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xml:space="preserve">Có tài liệu đề xuất, kế hoạch thực hiện cung cấp dịch vụ hỗ trợ kỹ thuật cho hệ thống phòng chống mã độc tại Petrolimex. </w:t>
            </w:r>
          </w:p>
          <w:p w14:paraId="1734E661" w14:textId="77777777" w:rsidR="00E23834" w:rsidRPr="00E23834" w:rsidRDefault="00E23834" w:rsidP="00E23834">
            <w:pPr>
              <w:numPr>
                <w:ilvl w:val="0"/>
                <w:numId w:val="1"/>
              </w:numPr>
              <w:tabs>
                <w:tab w:val="left" w:pos="156"/>
              </w:tabs>
              <w:spacing w:after="0" w:line="240" w:lineRule="auto"/>
              <w:ind w:left="66" w:hanging="24"/>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xml:space="preserve">Có phương án, mô hình thiết kế chi tiết triển khai giải pháp Deep Security cho hệ </w:t>
            </w:r>
            <w:r w:rsidRPr="00E23834">
              <w:rPr>
                <w:rFonts w:ascii="Times New Roman" w:eastAsia="Times New Roman" w:hAnsi="Times New Roman" w:cs="Times New Roman"/>
                <w:color w:val="000000"/>
                <w:kern w:val="0"/>
                <w:sz w:val="25"/>
                <w:szCs w:val="25"/>
                <w14:ligatures w14:val="none"/>
              </w:rPr>
              <w:lastRenderedPageBreak/>
              <w:t>thống máy chủ quan trọng của Petrolimex. Phương án triển khai đảm bảo không gây downtime bất kỳ hệ thống nào của Petrolimex.</w:t>
            </w:r>
          </w:p>
        </w:tc>
        <w:tc>
          <w:tcPr>
            <w:tcW w:w="3190" w:type="dxa"/>
            <w:tcBorders>
              <w:top w:val="nil"/>
              <w:left w:val="nil"/>
              <w:bottom w:val="single" w:sz="4" w:space="0" w:color="auto"/>
              <w:right w:val="single" w:sz="4" w:space="0" w:color="auto"/>
            </w:tcBorders>
            <w:vAlign w:val="center"/>
            <w:hideMark/>
          </w:tcPr>
          <w:p w14:paraId="6376E251"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lastRenderedPageBreak/>
              <w:t>- Tài liệu đề xuất giải pháp, kế hoạch thực hiện cung cấp dịch vụ không hợp lý, không khả thi, không nêu chi tiết, cụ thể từng nội dung công việc của gói thầu và phương án bố trí nhân sự phù hợp.</w:t>
            </w:r>
          </w:p>
        </w:tc>
      </w:tr>
      <w:bookmarkEnd w:id="7"/>
      <w:bookmarkEnd w:id="8"/>
      <w:tr w:rsidR="00E23834" w:rsidRPr="00E23834" w14:paraId="7EBCF4C4" w14:textId="77777777" w:rsidTr="006855F4">
        <w:trPr>
          <w:trHeight w:val="349"/>
        </w:trPr>
        <w:tc>
          <w:tcPr>
            <w:tcW w:w="746" w:type="dxa"/>
            <w:tcBorders>
              <w:top w:val="single" w:sz="4" w:space="0" w:color="auto"/>
              <w:left w:val="single" w:sz="4" w:space="0" w:color="auto"/>
              <w:bottom w:val="single" w:sz="4" w:space="0" w:color="auto"/>
              <w:right w:val="single" w:sz="4" w:space="0" w:color="auto"/>
            </w:tcBorders>
            <w:noWrap/>
            <w:vAlign w:val="center"/>
          </w:tcPr>
          <w:p w14:paraId="23F01D1E"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r w:rsidRPr="00E23834">
              <w:rPr>
                <w:rFonts w:ascii="Times New Roman" w:eastAsia="Times New Roman" w:hAnsi="Times New Roman" w:cs="Times New Roman"/>
                <w:b/>
                <w:bCs/>
                <w:color w:val="000000"/>
                <w:kern w:val="0"/>
                <w:sz w:val="25"/>
                <w:szCs w:val="25"/>
                <w14:ligatures w14:val="none"/>
              </w:rPr>
              <w:t>4</w:t>
            </w:r>
          </w:p>
        </w:tc>
        <w:tc>
          <w:tcPr>
            <w:tcW w:w="2936" w:type="dxa"/>
            <w:tcBorders>
              <w:top w:val="single" w:sz="4" w:space="0" w:color="auto"/>
              <w:left w:val="nil"/>
              <w:bottom w:val="single" w:sz="4" w:space="0" w:color="auto"/>
              <w:right w:val="nil"/>
            </w:tcBorders>
            <w:vAlign w:val="center"/>
          </w:tcPr>
          <w:p w14:paraId="4D99D90C" w14:textId="77777777" w:rsidR="00E23834" w:rsidRPr="00E23834" w:rsidRDefault="00E23834" w:rsidP="00E23834">
            <w:pPr>
              <w:spacing w:after="0" w:line="240" w:lineRule="auto"/>
              <w:jc w:val="both"/>
              <w:rPr>
                <w:rFonts w:ascii="Times New Roman" w:eastAsia="Times New Roman" w:hAnsi="Times New Roman" w:cs="Times New Roman"/>
                <w:b/>
                <w:color w:val="000000"/>
                <w:kern w:val="0"/>
                <w:sz w:val="25"/>
                <w:szCs w:val="25"/>
                <w14:ligatures w14:val="none"/>
              </w:rPr>
            </w:pPr>
            <w:r w:rsidRPr="00E23834">
              <w:rPr>
                <w:rFonts w:ascii="Times New Roman" w:eastAsia="Times New Roman" w:hAnsi="Times New Roman" w:cs="Times New Roman"/>
                <w:b/>
                <w:color w:val="000000"/>
                <w:kern w:val="0"/>
                <w:sz w:val="25"/>
                <w:szCs w:val="25"/>
                <w14:ligatures w14:val="none"/>
              </w:rPr>
              <w:t xml:space="preserve">Về nhân sự thực hiện </w:t>
            </w:r>
          </w:p>
        </w:tc>
        <w:tc>
          <w:tcPr>
            <w:tcW w:w="2570" w:type="dxa"/>
            <w:tcBorders>
              <w:top w:val="single" w:sz="4" w:space="0" w:color="auto"/>
              <w:left w:val="single" w:sz="4" w:space="0" w:color="auto"/>
              <w:bottom w:val="single" w:sz="4" w:space="0" w:color="auto"/>
              <w:right w:val="single" w:sz="4" w:space="0" w:color="auto"/>
            </w:tcBorders>
            <w:vAlign w:val="center"/>
          </w:tcPr>
          <w:p w14:paraId="22287056"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p>
        </w:tc>
        <w:tc>
          <w:tcPr>
            <w:tcW w:w="3190" w:type="dxa"/>
            <w:tcBorders>
              <w:top w:val="single" w:sz="4" w:space="0" w:color="auto"/>
              <w:left w:val="nil"/>
              <w:bottom w:val="single" w:sz="4" w:space="0" w:color="auto"/>
              <w:right w:val="single" w:sz="4" w:space="0" w:color="auto"/>
            </w:tcBorders>
            <w:vAlign w:val="center"/>
          </w:tcPr>
          <w:p w14:paraId="046A57F5"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p>
        </w:tc>
      </w:tr>
      <w:tr w:rsidR="00E23834" w:rsidRPr="00E23834" w14:paraId="183D45DB" w14:textId="77777777" w:rsidTr="006855F4">
        <w:trPr>
          <w:trHeight w:val="349"/>
        </w:trPr>
        <w:tc>
          <w:tcPr>
            <w:tcW w:w="746" w:type="dxa"/>
            <w:tcBorders>
              <w:top w:val="single" w:sz="4" w:space="0" w:color="auto"/>
              <w:left w:val="single" w:sz="4" w:space="0" w:color="auto"/>
              <w:bottom w:val="single" w:sz="4" w:space="0" w:color="auto"/>
              <w:right w:val="single" w:sz="4" w:space="0" w:color="auto"/>
            </w:tcBorders>
            <w:noWrap/>
            <w:vAlign w:val="center"/>
          </w:tcPr>
          <w:p w14:paraId="32070E32" w14:textId="77777777" w:rsidR="00E23834" w:rsidRPr="00E23834" w:rsidRDefault="00E23834" w:rsidP="00E23834">
            <w:pPr>
              <w:spacing w:after="0" w:line="240" w:lineRule="auto"/>
              <w:jc w:val="center"/>
              <w:rPr>
                <w:rFonts w:ascii="Times New Roman" w:eastAsia="Times New Roman" w:hAnsi="Times New Roman" w:cs="Times New Roman"/>
                <w:b/>
                <w:bCs/>
                <w:color w:val="000000"/>
                <w:kern w:val="0"/>
                <w:sz w:val="25"/>
                <w:szCs w:val="25"/>
                <w14:ligatures w14:val="none"/>
              </w:rPr>
            </w:pPr>
          </w:p>
        </w:tc>
        <w:tc>
          <w:tcPr>
            <w:tcW w:w="2936" w:type="dxa"/>
            <w:tcBorders>
              <w:top w:val="single" w:sz="4" w:space="0" w:color="auto"/>
              <w:left w:val="nil"/>
              <w:bottom w:val="single" w:sz="4" w:space="0" w:color="auto"/>
              <w:right w:val="nil"/>
            </w:tcBorders>
            <w:vAlign w:val="center"/>
          </w:tcPr>
          <w:p w14:paraId="53B86BE7" w14:textId="77777777" w:rsidR="00E23834" w:rsidRPr="00E23834" w:rsidRDefault="00E23834" w:rsidP="00E23834">
            <w:pPr>
              <w:tabs>
                <w:tab w:val="left" w:pos="295"/>
              </w:tabs>
              <w:spacing w:after="0" w:line="240" w:lineRule="auto"/>
              <w:jc w:val="both"/>
              <w:rPr>
                <w:rFonts w:ascii="Times New Roman" w:eastAsia="Times New Roman" w:hAnsi="Times New Roman" w:cs="Times New Roman"/>
                <w:b/>
                <w:color w:val="000000"/>
                <w:kern w:val="0"/>
                <w:sz w:val="25"/>
                <w:szCs w:val="25"/>
                <w14:ligatures w14:val="none"/>
              </w:rPr>
            </w:pPr>
            <w:bookmarkStart w:id="9" w:name="OLE_LINK17"/>
            <w:bookmarkStart w:id="10" w:name="OLE_LINK18"/>
            <w:r w:rsidRPr="00E23834">
              <w:rPr>
                <w:rFonts w:ascii="Times New Roman" w:eastAsia="Times New Roman" w:hAnsi="Times New Roman" w:cs="Times New Roman"/>
                <w:color w:val="000000"/>
                <w:kern w:val="0"/>
                <w:sz w:val="25"/>
                <w:szCs w:val="25"/>
                <w14:ligatures w14:val="none"/>
              </w:rPr>
              <w:t>Cung cấp dịch vụ</w:t>
            </w:r>
            <w:bookmarkEnd w:id="9"/>
            <w:bookmarkEnd w:id="10"/>
            <w:r w:rsidRPr="00E23834">
              <w:rPr>
                <w:rFonts w:ascii="Times New Roman" w:eastAsia="Times New Roman" w:hAnsi="Times New Roman" w:cs="Times New Roman"/>
                <w:color w:val="000000"/>
                <w:kern w:val="0"/>
                <w:sz w:val="25"/>
                <w:szCs w:val="25"/>
                <w14:ligatures w14:val="none"/>
              </w:rPr>
              <w:t xml:space="preserve"> hỗ trợ kỹ thuật cho hệ thống phòng chống mã độc Petrolimex</w:t>
            </w:r>
          </w:p>
        </w:tc>
        <w:tc>
          <w:tcPr>
            <w:tcW w:w="2570" w:type="dxa"/>
            <w:tcBorders>
              <w:top w:val="single" w:sz="4" w:space="0" w:color="auto"/>
              <w:left w:val="single" w:sz="4" w:space="0" w:color="auto"/>
              <w:bottom w:val="single" w:sz="4" w:space="0" w:color="auto"/>
              <w:right w:val="single" w:sz="4" w:space="0" w:color="auto"/>
            </w:tcBorders>
            <w:vAlign w:val="center"/>
          </w:tcPr>
          <w:p w14:paraId="651071A8" w14:textId="77777777" w:rsidR="00E23834" w:rsidRPr="00E23834" w:rsidRDefault="00E23834" w:rsidP="00E23834">
            <w:pPr>
              <w:numPr>
                <w:ilvl w:val="0"/>
                <w:numId w:val="1"/>
              </w:numPr>
              <w:tabs>
                <w:tab w:val="left" w:pos="156"/>
              </w:tabs>
              <w:spacing w:after="0" w:line="240" w:lineRule="auto"/>
              <w:ind w:left="66" w:hanging="24"/>
              <w:jc w:val="both"/>
              <w:rPr>
                <w:rFonts w:ascii="Times New Roman" w:eastAsia="Times New Roman" w:hAnsi="Times New Roman" w:cs="Times New Roman"/>
                <w:color w:val="000000"/>
                <w:kern w:val="0"/>
                <w:sz w:val="25"/>
                <w:szCs w:val="25"/>
                <w14:ligatures w14:val="none"/>
              </w:rPr>
            </w:pPr>
            <w:bookmarkStart w:id="11" w:name="OLE_LINK42"/>
            <w:bookmarkStart w:id="12" w:name="OLE_LINK43"/>
            <w:r w:rsidRPr="00E23834">
              <w:rPr>
                <w:rFonts w:ascii="Times New Roman" w:eastAsia="Times New Roman" w:hAnsi="Times New Roman" w:cs="Times New Roman"/>
                <w:color w:val="000000"/>
                <w:kern w:val="0"/>
                <w:sz w:val="25"/>
                <w:szCs w:val="25"/>
                <w14:ligatures w14:val="none"/>
              </w:rPr>
              <w:t>Trong giờ hành chính từ 8h00 - 17h00 các ngày làm việc (từ thứ 2 đến thứ 6) yêu cầu có 01 nhân sự chủ chốt onsite tại DC CMC Duy Tân</w:t>
            </w:r>
            <w:bookmarkEnd w:id="11"/>
            <w:bookmarkEnd w:id="12"/>
            <w:r w:rsidRPr="00E23834">
              <w:rPr>
                <w:rFonts w:ascii="Times New Roman" w:eastAsia="Times New Roman" w:hAnsi="Times New Roman" w:cs="Times New Roman"/>
                <w:color w:val="000000"/>
                <w:kern w:val="0"/>
                <w:sz w:val="25"/>
                <w:szCs w:val="25"/>
                <w14:ligatures w14:val="none"/>
              </w:rPr>
              <w:t xml:space="preserve"> và 01 nhân sự chủ chốt Onsite tại Văn phòng Petrolimex.</w:t>
            </w:r>
          </w:p>
          <w:p w14:paraId="42E513B8" w14:textId="77777777" w:rsidR="00E23834" w:rsidRPr="00E23834" w:rsidRDefault="00E23834" w:rsidP="00E23834">
            <w:pPr>
              <w:numPr>
                <w:ilvl w:val="0"/>
                <w:numId w:val="1"/>
              </w:numPr>
              <w:tabs>
                <w:tab w:val="left" w:pos="156"/>
              </w:tabs>
              <w:spacing w:after="0" w:line="240" w:lineRule="auto"/>
              <w:ind w:left="66" w:hanging="24"/>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Có 01 nhân sự Online trong các khoảng thời gian còn lại.</w:t>
            </w:r>
          </w:p>
          <w:p w14:paraId="693263F1" w14:textId="77777777" w:rsidR="00E23834" w:rsidRPr="00E23834" w:rsidRDefault="00E23834" w:rsidP="00E23834">
            <w:pPr>
              <w:numPr>
                <w:ilvl w:val="0"/>
                <w:numId w:val="1"/>
              </w:numPr>
              <w:tabs>
                <w:tab w:val="left" w:pos="156"/>
              </w:tabs>
              <w:spacing w:after="0" w:line="240" w:lineRule="auto"/>
              <w:ind w:left="66" w:hanging="24"/>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Trong trường hợp có sự cố phát sinh, nhà thầu sẽ có trách nhiệm bố trí nhân sự đáp ứng các yêu cầu sau:</w:t>
            </w:r>
          </w:p>
          <w:p w14:paraId="4D30F62F" w14:textId="77777777" w:rsidR="00E23834" w:rsidRPr="00E23834" w:rsidRDefault="00E23834" w:rsidP="00E23834">
            <w:pPr>
              <w:numPr>
                <w:ilvl w:val="0"/>
                <w:numId w:val="2"/>
              </w:numPr>
              <w:tabs>
                <w:tab w:val="left" w:pos="156"/>
              </w:tabs>
              <w:spacing w:after="0" w:line="240" w:lineRule="auto"/>
              <w:ind w:left="246" w:hanging="180"/>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xml:space="preserve">Thời gian xác nhận sự cố: ≤ 30 </w:t>
            </w:r>
            <w:proofErr w:type="gramStart"/>
            <w:r w:rsidRPr="00E23834">
              <w:rPr>
                <w:rFonts w:ascii="Times New Roman" w:eastAsia="Times New Roman" w:hAnsi="Times New Roman" w:cs="Times New Roman"/>
                <w:color w:val="000000"/>
                <w:kern w:val="0"/>
                <w:sz w:val="25"/>
                <w:szCs w:val="25"/>
                <w14:ligatures w14:val="none"/>
              </w:rPr>
              <w:t>phút;</w:t>
            </w:r>
            <w:proofErr w:type="gramEnd"/>
            <w:r w:rsidRPr="00E23834">
              <w:rPr>
                <w:rFonts w:ascii="Times New Roman" w:eastAsia="Times New Roman" w:hAnsi="Times New Roman" w:cs="Times New Roman"/>
                <w:color w:val="000000"/>
                <w:kern w:val="0"/>
                <w:sz w:val="25"/>
                <w:szCs w:val="25"/>
                <w14:ligatures w14:val="none"/>
              </w:rPr>
              <w:t xml:space="preserve"> </w:t>
            </w:r>
          </w:p>
          <w:p w14:paraId="6A61368C" w14:textId="77777777" w:rsidR="00E23834" w:rsidRPr="00E23834" w:rsidRDefault="00E23834" w:rsidP="00E23834">
            <w:pPr>
              <w:numPr>
                <w:ilvl w:val="0"/>
                <w:numId w:val="2"/>
              </w:numPr>
              <w:tabs>
                <w:tab w:val="left" w:pos="156"/>
              </w:tabs>
              <w:spacing w:after="0" w:line="240" w:lineRule="auto"/>
              <w:ind w:left="246" w:hanging="180"/>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 xml:space="preserve">Thời gian bắt đầu xử lý sự cố: ≤ 1 </w:t>
            </w:r>
            <w:proofErr w:type="gramStart"/>
            <w:r w:rsidRPr="00E23834">
              <w:rPr>
                <w:rFonts w:ascii="Times New Roman" w:eastAsia="Times New Roman" w:hAnsi="Times New Roman" w:cs="Times New Roman"/>
                <w:color w:val="000000"/>
                <w:kern w:val="0"/>
                <w:sz w:val="25"/>
                <w:szCs w:val="25"/>
                <w14:ligatures w14:val="none"/>
              </w:rPr>
              <w:t>giờ ;</w:t>
            </w:r>
            <w:proofErr w:type="gramEnd"/>
          </w:p>
          <w:p w14:paraId="2E769205" w14:textId="77777777" w:rsidR="00E23834" w:rsidRPr="00E23834" w:rsidRDefault="00E23834" w:rsidP="00E23834">
            <w:pPr>
              <w:numPr>
                <w:ilvl w:val="0"/>
                <w:numId w:val="2"/>
              </w:numPr>
              <w:tabs>
                <w:tab w:val="left" w:pos="156"/>
              </w:tabs>
              <w:spacing w:after="0" w:line="240" w:lineRule="auto"/>
              <w:ind w:left="246" w:hanging="180"/>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Thời gian tiếp nhận sự cố: 24/7.</w:t>
            </w:r>
          </w:p>
          <w:p w14:paraId="15CC98A5" w14:textId="77777777" w:rsidR="00E23834" w:rsidRPr="00E23834" w:rsidRDefault="00E23834" w:rsidP="00E23834">
            <w:pPr>
              <w:numPr>
                <w:ilvl w:val="0"/>
                <w:numId w:val="2"/>
              </w:numPr>
              <w:tabs>
                <w:tab w:val="left" w:pos="156"/>
              </w:tabs>
              <w:spacing w:after="0" w:line="240" w:lineRule="auto"/>
              <w:ind w:left="246" w:hanging="180"/>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Thời gian onsite tại các địa điểm DC, DR, Văn phòng Petrolimex: ≤ 1 giờ. Onsite tại các Công ty xăng dầu thành viên theo yêu cầu.</w:t>
            </w:r>
          </w:p>
        </w:tc>
        <w:tc>
          <w:tcPr>
            <w:tcW w:w="3190" w:type="dxa"/>
            <w:tcBorders>
              <w:top w:val="single" w:sz="4" w:space="0" w:color="auto"/>
              <w:left w:val="nil"/>
              <w:bottom w:val="single" w:sz="4" w:space="0" w:color="auto"/>
              <w:right w:val="single" w:sz="4" w:space="0" w:color="auto"/>
            </w:tcBorders>
            <w:vAlign w:val="center"/>
          </w:tcPr>
          <w:p w14:paraId="6508A8B6" w14:textId="77777777" w:rsidR="00E23834" w:rsidRPr="00E23834" w:rsidRDefault="00E23834" w:rsidP="00E23834">
            <w:pPr>
              <w:spacing w:after="0" w:line="240" w:lineRule="auto"/>
              <w:jc w:val="both"/>
              <w:rPr>
                <w:rFonts w:ascii="Times New Roman" w:eastAsia="Times New Roman" w:hAnsi="Times New Roman" w:cs="Times New Roman"/>
                <w:color w:val="000000"/>
                <w:kern w:val="0"/>
                <w:sz w:val="25"/>
                <w:szCs w:val="25"/>
                <w14:ligatures w14:val="none"/>
              </w:rPr>
            </w:pPr>
            <w:r w:rsidRPr="00E23834">
              <w:rPr>
                <w:rFonts w:ascii="Times New Roman" w:eastAsia="Times New Roman" w:hAnsi="Times New Roman" w:cs="Times New Roman"/>
                <w:color w:val="000000"/>
                <w:kern w:val="0"/>
                <w:sz w:val="25"/>
                <w:szCs w:val="25"/>
                <w14:ligatures w14:val="none"/>
              </w:rPr>
              <w:t>Không đáp ứng bất cứ tiêu chí nào.</w:t>
            </w:r>
          </w:p>
        </w:tc>
      </w:tr>
    </w:tbl>
    <w:p w14:paraId="01ADA014" w14:textId="77777777" w:rsidR="00C5694A" w:rsidRDefault="00C5694A"/>
    <w:sectPr w:rsidR="00C5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9D"/>
    <w:multiLevelType w:val="hybridMultilevel"/>
    <w:tmpl w:val="7D4C6458"/>
    <w:lvl w:ilvl="0" w:tplc="A5E0FD6A">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5847"/>
    <w:multiLevelType w:val="hybridMultilevel"/>
    <w:tmpl w:val="D99853C8"/>
    <w:lvl w:ilvl="0" w:tplc="30A6D5EA">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8304410">
    <w:abstractNumId w:val="0"/>
  </w:num>
  <w:num w:numId="2" w16cid:durableId="109027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34"/>
    <w:rsid w:val="004941E8"/>
    <w:rsid w:val="005F0C12"/>
    <w:rsid w:val="00A3514C"/>
    <w:rsid w:val="00A72607"/>
    <w:rsid w:val="00B306FC"/>
    <w:rsid w:val="00C5694A"/>
    <w:rsid w:val="00E2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F6F4"/>
  <w15:chartTrackingRefBased/>
  <w15:docId w15:val="{A5CB5538-76AB-421C-8C39-0B11CCDA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834"/>
    <w:rPr>
      <w:rFonts w:eastAsiaTheme="majorEastAsia" w:cstheme="majorBidi"/>
      <w:color w:val="272727" w:themeColor="text1" w:themeTint="D8"/>
    </w:rPr>
  </w:style>
  <w:style w:type="paragraph" w:styleId="Title">
    <w:name w:val="Title"/>
    <w:basedOn w:val="Normal"/>
    <w:next w:val="Normal"/>
    <w:link w:val="TitleChar"/>
    <w:uiPriority w:val="10"/>
    <w:qFormat/>
    <w:rsid w:val="00E23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834"/>
    <w:pPr>
      <w:spacing w:before="160"/>
      <w:jc w:val="center"/>
    </w:pPr>
    <w:rPr>
      <w:i/>
      <w:iCs/>
      <w:color w:val="404040" w:themeColor="text1" w:themeTint="BF"/>
    </w:rPr>
  </w:style>
  <w:style w:type="character" w:customStyle="1" w:styleId="QuoteChar">
    <w:name w:val="Quote Char"/>
    <w:basedOn w:val="DefaultParagraphFont"/>
    <w:link w:val="Quote"/>
    <w:uiPriority w:val="29"/>
    <w:rsid w:val="00E23834"/>
    <w:rPr>
      <w:i/>
      <w:iCs/>
      <w:color w:val="404040" w:themeColor="text1" w:themeTint="BF"/>
    </w:rPr>
  </w:style>
  <w:style w:type="paragraph" w:styleId="ListParagraph">
    <w:name w:val="List Paragraph"/>
    <w:basedOn w:val="Normal"/>
    <w:uiPriority w:val="34"/>
    <w:qFormat/>
    <w:rsid w:val="00E23834"/>
    <w:pPr>
      <w:ind w:left="720"/>
      <w:contextualSpacing/>
    </w:pPr>
  </w:style>
  <w:style w:type="character" w:styleId="IntenseEmphasis">
    <w:name w:val="Intense Emphasis"/>
    <w:basedOn w:val="DefaultParagraphFont"/>
    <w:uiPriority w:val="21"/>
    <w:qFormat/>
    <w:rsid w:val="00E23834"/>
    <w:rPr>
      <w:i/>
      <w:iCs/>
      <w:color w:val="0F4761" w:themeColor="accent1" w:themeShade="BF"/>
    </w:rPr>
  </w:style>
  <w:style w:type="paragraph" w:styleId="IntenseQuote">
    <w:name w:val="Intense Quote"/>
    <w:basedOn w:val="Normal"/>
    <w:next w:val="Normal"/>
    <w:link w:val="IntenseQuoteChar"/>
    <w:uiPriority w:val="30"/>
    <w:qFormat/>
    <w:rsid w:val="00E23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834"/>
    <w:rPr>
      <w:i/>
      <w:iCs/>
      <w:color w:val="0F4761" w:themeColor="accent1" w:themeShade="BF"/>
    </w:rPr>
  </w:style>
  <w:style w:type="character" w:styleId="IntenseReference">
    <w:name w:val="Intense Reference"/>
    <w:basedOn w:val="DefaultParagraphFont"/>
    <w:uiPriority w:val="32"/>
    <w:qFormat/>
    <w:rsid w:val="00E23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1992</Characters>
  <Application>Microsoft Office Word</Application>
  <DocSecurity>0</DocSecurity>
  <Lines>79</Lines>
  <Paragraphs>38</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 Tuan  (PETROLIMEX)</dc:creator>
  <cp:keywords/>
  <dc:description/>
  <cp:lastModifiedBy>Linh, Nguyen Tuan  (PETROLIMEX)</cp:lastModifiedBy>
  <cp:revision>1</cp:revision>
  <dcterms:created xsi:type="dcterms:W3CDTF">2025-11-18T03:56:00Z</dcterms:created>
  <dcterms:modified xsi:type="dcterms:W3CDTF">2025-11-18T03:56:00Z</dcterms:modified>
</cp:coreProperties>
</file>