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93" w:rsidRPr="00255893" w:rsidRDefault="00255893" w:rsidP="00255893">
      <w:pPr>
        <w:spacing w:before="120" w:after="120"/>
        <w:jc w:val="center"/>
        <w:outlineLvl w:val="0"/>
        <w:rPr>
          <w:b/>
          <w:bCs/>
          <w:sz w:val="28"/>
          <w:szCs w:val="28"/>
          <w:lang w:val="nl-NL"/>
        </w:rPr>
      </w:pPr>
      <w:bookmarkStart w:id="0" w:name="_Toc104800535"/>
      <w:bookmarkStart w:id="1" w:name="_GoBack"/>
      <w:r w:rsidRPr="00255893">
        <w:rPr>
          <w:b/>
          <w:bCs/>
          <w:sz w:val="28"/>
          <w:szCs w:val="28"/>
          <w:lang w:val="nl-NL"/>
        </w:rPr>
        <w:t>Chương V. YÊU CẦU VỀ KỸ THUẬT</w:t>
      </w:r>
      <w:bookmarkEnd w:id="0"/>
    </w:p>
    <w:p w:rsidR="00255893" w:rsidRPr="00255893" w:rsidRDefault="00255893" w:rsidP="00255893">
      <w:pPr>
        <w:spacing w:before="120" w:after="120"/>
        <w:ind w:firstLine="709"/>
        <w:rPr>
          <w:i/>
          <w:sz w:val="28"/>
          <w:szCs w:val="28"/>
          <w:lang w:val="nl-NL"/>
        </w:rPr>
      </w:pPr>
      <w:r w:rsidRPr="00255893">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255893" w:rsidRPr="00255893" w:rsidRDefault="00255893" w:rsidP="00255893">
      <w:pPr>
        <w:spacing w:before="120" w:after="120"/>
        <w:ind w:firstLine="709"/>
        <w:rPr>
          <w:i/>
          <w:sz w:val="28"/>
          <w:szCs w:val="28"/>
          <w:lang w:val="nl-NL"/>
        </w:rPr>
      </w:pPr>
      <w:r w:rsidRPr="00255893">
        <w:rPr>
          <w:i/>
          <w:sz w:val="28"/>
          <w:szCs w:val="28"/>
          <w:lang w:val="nl-NL"/>
        </w:rPr>
        <w:t>Trong yêu cầu về kỹ thuật không được đưa ra các điều kiện</w:t>
      </w:r>
      <w:r w:rsidRPr="00255893">
        <w:rPr>
          <w:i/>
          <w:sz w:val="28"/>
          <w:szCs w:val="28"/>
          <w:lang w:val="vi-VN"/>
        </w:rPr>
        <w:t xml:space="preserve"> </w:t>
      </w:r>
      <w:r w:rsidRPr="00255893">
        <w:rPr>
          <w:i/>
          <w:iCs/>
          <w:sz w:val="28"/>
          <w:szCs w:val="28"/>
          <w:lang w:val="nl-NL"/>
        </w:rPr>
        <w:t>nhằm hạn chế sự tham gia của nhà thầu hoặc nhằm tạo lợi thế cho một hoặc một số nhà thầu gây ra sự cạnh tranh không bình đẳng</w:t>
      </w:r>
      <w:r w:rsidRPr="00255893">
        <w:rPr>
          <w:i/>
          <w:sz w:val="28"/>
          <w:szCs w:val="28"/>
          <w:lang w:val="nl-NL"/>
        </w:rPr>
        <w:t xml:space="preserve">. </w:t>
      </w:r>
    </w:p>
    <w:p w:rsidR="00255893" w:rsidRPr="00255893" w:rsidRDefault="00255893" w:rsidP="00255893">
      <w:pPr>
        <w:spacing w:before="120" w:after="120"/>
        <w:ind w:firstLine="709"/>
        <w:rPr>
          <w:i/>
          <w:sz w:val="28"/>
          <w:szCs w:val="28"/>
          <w:lang w:val="nl-NL"/>
        </w:rPr>
      </w:pPr>
      <w:r w:rsidRPr="00255893">
        <w:rPr>
          <w:i/>
          <w:sz w:val="28"/>
          <w:szCs w:val="28"/>
          <w:lang w:val="nl-NL"/>
        </w:rPr>
        <w:t xml:space="preserve">Yêu cầu về kỹ thuật bao gồm các nội dung cơ bản như sau: </w:t>
      </w:r>
    </w:p>
    <w:p w:rsidR="00255893" w:rsidRPr="00255893" w:rsidRDefault="00255893" w:rsidP="00255893">
      <w:pPr>
        <w:spacing w:before="120" w:after="120"/>
        <w:ind w:firstLine="709"/>
        <w:rPr>
          <w:b/>
          <w:sz w:val="28"/>
          <w:szCs w:val="28"/>
          <w:lang w:val="nl-NL"/>
        </w:rPr>
      </w:pPr>
      <w:r w:rsidRPr="00255893">
        <w:rPr>
          <w:b/>
          <w:sz w:val="28"/>
          <w:szCs w:val="28"/>
          <w:lang w:val="nl-NL"/>
        </w:rPr>
        <w:t>1. Giới thiệu chung về dự án/dự toán mua sắm, gói thầu:</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xml:space="preserve">- Chủ đầu tư/ Bên mời thầu: </w:t>
      </w:r>
      <w:r w:rsidRPr="00255893">
        <w:rPr>
          <w:b/>
          <w:sz w:val="28"/>
          <w:szCs w:val="28"/>
        </w:rPr>
        <w:t>Công ty TNHH Xổ số kiến thiết tỉnh Gia Lai</w:t>
      </w:r>
      <w:r w:rsidRPr="00255893">
        <w:rPr>
          <w:sz w:val="28"/>
          <w:szCs w:val="28"/>
          <w:lang w:val="nl-NL"/>
        </w:rPr>
        <w:t>.</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Tên gói thầu: Cung cấp vật tư và in vé xổ số truyền thống 6 chữ số 06 tháng đầu năm 2026.</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Tên dự án/ dự toán mua sắm: Cung cấp vật tư và in vé xổ số truyền thống 6 chữ số 06 tháng đầu năm 2026</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Địa điểm thực hiện: Công ty TNHH Xổ số kiến thiết tỉnh Gia Lai ; Địa chỉ: Số 60 Trần Phú (nối dài), phường Pleiku, tỉnh Gia Lai.</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Quy mô gói thầu: Cung cấp vật tư và in 82.000.000 vé xổ số truyền thống 6 chữ số 06 tháng đầu năm 2026.</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Phương thức lựa chọn nhà thầu: Một giai đoạn, một túi hồ sơ.</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Hình thức lựa chọn nhà thầu: Đấu thầu rộng rãi, qua mạng, trong nước.</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xml:space="preserve">- Thời gian thực hiện gói thầu: 06 tháng (180 ngày) </w:t>
      </w:r>
    </w:p>
    <w:p w:rsidR="00255893" w:rsidRPr="00255893" w:rsidRDefault="00255893" w:rsidP="00255893">
      <w:pPr>
        <w:shd w:val="clear" w:color="auto" w:fill="FFFFFF" w:themeFill="background1"/>
        <w:tabs>
          <w:tab w:val="left" w:pos="567"/>
        </w:tabs>
        <w:spacing w:after="120"/>
        <w:ind w:firstLine="709"/>
        <w:rPr>
          <w:b/>
          <w:bCs/>
          <w:sz w:val="28"/>
          <w:szCs w:val="28"/>
          <w:lang w:val="nl-NL"/>
        </w:rPr>
      </w:pPr>
      <w:r w:rsidRPr="00255893">
        <w:rPr>
          <w:sz w:val="28"/>
          <w:szCs w:val="28"/>
          <w:lang w:val="nl-NL"/>
        </w:rPr>
        <w:t xml:space="preserve">- Nguồn vốn: </w:t>
      </w:r>
      <w:r w:rsidRPr="00255893">
        <w:rPr>
          <w:sz w:val="28"/>
          <w:szCs w:val="28"/>
        </w:rPr>
        <w:t>Nguồn vốn của Công ty</w:t>
      </w:r>
      <w:r w:rsidRPr="00255893">
        <w:rPr>
          <w:bCs/>
          <w:sz w:val="28"/>
          <w:szCs w:val="28"/>
          <w:lang w:val="nl-NL"/>
        </w:rPr>
        <w:t>.</w:t>
      </w:r>
    </w:p>
    <w:p w:rsidR="00255893" w:rsidRPr="00255893" w:rsidRDefault="00255893" w:rsidP="00255893">
      <w:pPr>
        <w:shd w:val="clear" w:color="auto" w:fill="FFFFFF" w:themeFill="background1"/>
        <w:spacing w:after="120"/>
        <w:ind w:firstLine="709"/>
        <w:rPr>
          <w:sz w:val="28"/>
          <w:szCs w:val="28"/>
          <w:lang w:val="nl-NL"/>
        </w:rPr>
      </w:pPr>
      <w:r w:rsidRPr="00255893">
        <w:rPr>
          <w:sz w:val="28"/>
          <w:szCs w:val="28"/>
          <w:lang w:val="nl-NL"/>
        </w:rPr>
        <w:t>- Loại hợp đồng: Đơn giá cố định.</w:t>
      </w:r>
    </w:p>
    <w:p w:rsidR="00255893" w:rsidRPr="00255893" w:rsidRDefault="00255893" w:rsidP="00255893">
      <w:pPr>
        <w:shd w:val="clear" w:color="auto" w:fill="FFFFFF" w:themeFill="background1"/>
        <w:spacing w:after="120"/>
        <w:ind w:firstLine="709"/>
        <w:rPr>
          <w:b/>
          <w:sz w:val="28"/>
          <w:szCs w:val="28"/>
          <w:lang w:val="nl-NL"/>
        </w:rPr>
      </w:pPr>
      <w:r w:rsidRPr="00255893">
        <w:rPr>
          <w:b/>
          <w:sz w:val="28"/>
          <w:szCs w:val="28"/>
          <w:lang w:val="nl-NL"/>
        </w:rPr>
        <w:t xml:space="preserve">2. Mục tiêu công việc: </w:t>
      </w:r>
      <w:r w:rsidRPr="00255893">
        <w:rPr>
          <w:bCs/>
          <w:sz w:val="28"/>
          <w:szCs w:val="28"/>
          <w:lang w:val="nl-NL"/>
        </w:rPr>
        <w:t>Thiết kế, in ấn</w:t>
      </w:r>
      <w:r w:rsidRPr="00255893">
        <w:rPr>
          <w:sz w:val="28"/>
          <w:szCs w:val="28"/>
          <w:lang w:val="nl-NL"/>
        </w:rPr>
        <w:t>, hoàn thiện và cung cấp vật tư và in vé xổ số truyền thống 6 chữ số 06 tháng đầu năm 2026 theo đúng yêu cầu.</w:t>
      </w:r>
    </w:p>
    <w:p w:rsidR="00255893" w:rsidRPr="00255893" w:rsidRDefault="00255893" w:rsidP="00255893">
      <w:pPr>
        <w:spacing w:before="120" w:after="120"/>
        <w:ind w:firstLine="709"/>
        <w:rPr>
          <w:b/>
          <w:sz w:val="28"/>
          <w:szCs w:val="28"/>
          <w:lang w:val="nl-NL"/>
        </w:rPr>
      </w:pPr>
      <w:r w:rsidRPr="00255893">
        <w:rPr>
          <w:b/>
          <w:sz w:val="28"/>
          <w:szCs w:val="28"/>
          <w:lang w:val="nl-NL"/>
        </w:rPr>
        <w:t>3. Yêu cầu kỹ thuật của gói thầu:</w:t>
      </w:r>
    </w:p>
    <w:p w:rsidR="00255893" w:rsidRPr="00255893" w:rsidRDefault="00255893" w:rsidP="00255893">
      <w:pPr>
        <w:spacing w:before="120" w:after="120"/>
        <w:ind w:firstLine="709"/>
        <w:rPr>
          <w:b/>
          <w:sz w:val="28"/>
          <w:szCs w:val="28"/>
          <w:lang w:val="nl-NL"/>
        </w:rPr>
      </w:pPr>
      <w:r w:rsidRPr="00255893">
        <w:rPr>
          <w:b/>
          <w:sz w:val="28"/>
          <w:szCs w:val="28"/>
          <w:lang w:val="nl-NL"/>
        </w:rPr>
        <w:t>3.1. Yêu cầu kỹ thuật</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92"/>
        <w:gridCol w:w="6521"/>
      </w:tblGrid>
      <w:tr w:rsidR="00255893" w:rsidRPr="00255893" w:rsidTr="009269EA">
        <w:trPr>
          <w:trHeight w:val="341"/>
          <w:tblHeader/>
          <w:jc w:val="center"/>
        </w:trPr>
        <w:tc>
          <w:tcPr>
            <w:tcW w:w="708" w:type="dxa"/>
            <w:vAlign w:val="center"/>
            <w:hideMark/>
          </w:tcPr>
          <w:p w:rsidR="00255893" w:rsidRPr="00255893" w:rsidRDefault="00255893" w:rsidP="009269EA">
            <w:pPr>
              <w:shd w:val="clear" w:color="auto" w:fill="FFFFFF" w:themeFill="background1"/>
              <w:spacing w:before="40" w:after="40"/>
              <w:jc w:val="center"/>
              <w:rPr>
                <w:b/>
                <w:bCs/>
                <w:sz w:val="26"/>
                <w:szCs w:val="26"/>
              </w:rPr>
            </w:pPr>
            <w:r w:rsidRPr="00255893">
              <w:rPr>
                <w:b/>
                <w:bCs/>
                <w:sz w:val="26"/>
                <w:szCs w:val="26"/>
              </w:rPr>
              <w:t xml:space="preserve">STT </w:t>
            </w:r>
          </w:p>
        </w:tc>
        <w:tc>
          <w:tcPr>
            <w:tcW w:w="2192" w:type="dxa"/>
            <w:vAlign w:val="center"/>
            <w:hideMark/>
          </w:tcPr>
          <w:p w:rsidR="00255893" w:rsidRPr="00255893" w:rsidRDefault="00255893" w:rsidP="009269EA">
            <w:pPr>
              <w:shd w:val="clear" w:color="auto" w:fill="FFFFFF" w:themeFill="background1"/>
              <w:spacing w:before="40" w:after="40"/>
              <w:jc w:val="center"/>
              <w:rPr>
                <w:b/>
                <w:bCs/>
                <w:sz w:val="26"/>
                <w:szCs w:val="26"/>
              </w:rPr>
            </w:pPr>
            <w:r w:rsidRPr="00255893">
              <w:rPr>
                <w:b/>
                <w:bCs/>
                <w:sz w:val="26"/>
                <w:szCs w:val="26"/>
              </w:rPr>
              <w:t xml:space="preserve">Danh mục </w:t>
            </w:r>
          </w:p>
        </w:tc>
        <w:tc>
          <w:tcPr>
            <w:tcW w:w="6521" w:type="dxa"/>
            <w:vAlign w:val="center"/>
            <w:hideMark/>
          </w:tcPr>
          <w:p w:rsidR="00255893" w:rsidRPr="00255893" w:rsidRDefault="00255893" w:rsidP="009269EA">
            <w:pPr>
              <w:shd w:val="clear" w:color="auto" w:fill="FFFFFF" w:themeFill="background1"/>
              <w:spacing w:before="40" w:after="40"/>
              <w:jc w:val="center"/>
              <w:rPr>
                <w:b/>
                <w:bCs/>
                <w:sz w:val="26"/>
                <w:szCs w:val="26"/>
              </w:rPr>
            </w:pPr>
            <w:r w:rsidRPr="00255893">
              <w:rPr>
                <w:b/>
                <w:bCs/>
                <w:sz w:val="26"/>
                <w:szCs w:val="26"/>
              </w:rPr>
              <w:t>Mô tả dịch vụ kỹ thuật</w:t>
            </w:r>
          </w:p>
        </w:tc>
      </w:tr>
      <w:tr w:rsidR="00255893" w:rsidRPr="00255893" w:rsidTr="009269EA">
        <w:trPr>
          <w:trHeight w:val="70"/>
          <w:jc w:val="center"/>
        </w:trPr>
        <w:tc>
          <w:tcPr>
            <w:tcW w:w="708" w:type="dxa"/>
          </w:tcPr>
          <w:p w:rsidR="00255893" w:rsidRPr="00255893" w:rsidRDefault="00255893" w:rsidP="009269EA">
            <w:pPr>
              <w:shd w:val="clear" w:color="auto" w:fill="FFFFFF" w:themeFill="background1"/>
              <w:spacing w:before="40" w:after="40"/>
              <w:jc w:val="center"/>
              <w:rPr>
                <w:b/>
                <w:sz w:val="26"/>
                <w:szCs w:val="26"/>
              </w:rPr>
            </w:pPr>
            <w:r w:rsidRPr="00255893">
              <w:rPr>
                <w:b/>
                <w:sz w:val="26"/>
                <w:szCs w:val="26"/>
              </w:rPr>
              <w:t>1</w:t>
            </w:r>
          </w:p>
        </w:tc>
        <w:tc>
          <w:tcPr>
            <w:tcW w:w="2192" w:type="dxa"/>
          </w:tcPr>
          <w:p w:rsidR="00255893" w:rsidRPr="00255893" w:rsidRDefault="00255893" w:rsidP="009269EA">
            <w:pPr>
              <w:shd w:val="clear" w:color="auto" w:fill="FFFFFF" w:themeFill="background1"/>
              <w:spacing w:before="40" w:after="40"/>
              <w:rPr>
                <w:b/>
                <w:sz w:val="26"/>
                <w:szCs w:val="26"/>
              </w:rPr>
            </w:pPr>
            <w:r w:rsidRPr="00255893">
              <w:rPr>
                <w:sz w:val="26"/>
                <w:szCs w:val="26"/>
                <w:lang w:val="de-DE"/>
              </w:rPr>
              <w:t>Vé xổ số truyền thống 6 chữ số các kỳ thường xuyên 06 tháng đầu năm 2026</w:t>
            </w:r>
          </w:p>
        </w:tc>
        <w:tc>
          <w:tcPr>
            <w:tcW w:w="6521" w:type="dxa"/>
            <w:vAlign w:val="center"/>
          </w:tcPr>
          <w:p w:rsidR="00255893" w:rsidRPr="00255893" w:rsidRDefault="00255893" w:rsidP="009269EA">
            <w:pPr>
              <w:shd w:val="clear" w:color="auto" w:fill="FFFFFF" w:themeFill="background1"/>
              <w:spacing w:before="40" w:after="40"/>
              <w:rPr>
                <w:sz w:val="26"/>
                <w:szCs w:val="26"/>
                <w:lang w:val="nl-NL"/>
              </w:rPr>
            </w:pPr>
            <w:r w:rsidRPr="00255893">
              <w:rPr>
                <w:sz w:val="26"/>
                <w:szCs w:val="26"/>
                <w:lang w:val="nl-NL"/>
              </w:rPr>
              <w:t>S</w:t>
            </w:r>
            <w:r w:rsidRPr="00255893">
              <w:rPr>
                <w:rFonts w:cs="Arial"/>
                <w:sz w:val="26"/>
                <w:szCs w:val="26"/>
                <w:lang w:val="nl-NL"/>
              </w:rPr>
              <w:t>ố</w:t>
            </w:r>
            <w:r w:rsidRPr="00255893">
              <w:rPr>
                <w:sz w:val="26"/>
                <w:szCs w:val="26"/>
                <w:lang w:val="nl-NL"/>
              </w:rPr>
              <w:t xml:space="preserve"> l</w:t>
            </w:r>
            <w:r w:rsidRPr="00255893">
              <w:rPr>
                <w:rFonts w:cs="Arial"/>
                <w:sz w:val="26"/>
                <w:szCs w:val="26"/>
                <w:lang w:val="nl-NL"/>
              </w:rPr>
              <w:t>ượ</w:t>
            </w:r>
            <w:r w:rsidRPr="00255893">
              <w:rPr>
                <w:sz w:val="26"/>
                <w:szCs w:val="26"/>
                <w:lang w:val="nl-NL"/>
              </w:rPr>
              <w:t>ng: 22 k</w:t>
            </w:r>
            <w:r w:rsidRPr="00255893">
              <w:rPr>
                <w:rFonts w:cs="Arial"/>
                <w:sz w:val="26"/>
                <w:szCs w:val="26"/>
                <w:lang w:val="nl-NL"/>
              </w:rPr>
              <w:t>ỳ</w:t>
            </w:r>
            <w:r w:rsidRPr="00255893">
              <w:rPr>
                <w:sz w:val="26"/>
                <w:szCs w:val="26"/>
                <w:lang w:val="nl-NL"/>
              </w:rPr>
              <w:t xml:space="preserve"> x 3.000.000 v</w:t>
            </w:r>
            <w:r w:rsidRPr="00255893">
              <w:rPr>
                <w:rFonts w:cs="VNtimes new roman"/>
                <w:sz w:val="26"/>
                <w:szCs w:val="26"/>
                <w:lang w:val="nl-NL"/>
              </w:rPr>
              <w:t>é/kỳ</w:t>
            </w:r>
            <w:r w:rsidRPr="00255893">
              <w:rPr>
                <w:sz w:val="26"/>
                <w:szCs w:val="26"/>
                <w:lang w:val="nl-NL"/>
              </w:rPr>
              <w:t xml:space="preserve"> = 66.000.000 v</w:t>
            </w:r>
            <w:r w:rsidRPr="00255893">
              <w:rPr>
                <w:rFonts w:cs="VNtimes new roman"/>
                <w:sz w:val="26"/>
                <w:szCs w:val="26"/>
                <w:lang w:val="nl-NL"/>
              </w:rPr>
              <w:t>é</w:t>
            </w:r>
          </w:p>
          <w:p w:rsidR="00255893" w:rsidRPr="00255893" w:rsidRDefault="00255893" w:rsidP="009269EA">
            <w:pPr>
              <w:shd w:val="clear" w:color="auto" w:fill="FFFFFF" w:themeFill="background1"/>
              <w:spacing w:before="40" w:after="40"/>
              <w:rPr>
                <w:sz w:val="26"/>
                <w:szCs w:val="26"/>
              </w:rPr>
            </w:pPr>
            <w:r w:rsidRPr="00255893">
              <w:rPr>
                <w:sz w:val="26"/>
                <w:szCs w:val="26"/>
              </w:rPr>
              <w:t xml:space="preserve">Quy cách: </w:t>
            </w:r>
          </w:p>
          <w:p w:rsidR="00255893" w:rsidRPr="00255893" w:rsidRDefault="00255893" w:rsidP="009269EA">
            <w:pPr>
              <w:shd w:val="clear" w:color="auto" w:fill="FFFFFF" w:themeFill="background1"/>
              <w:spacing w:before="40" w:after="40"/>
              <w:rPr>
                <w:sz w:val="26"/>
                <w:szCs w:val="26"/>
              </w:rPr>
            </w:pPr>
            <w:r w:rsidRPr="00255893">
              <w:rPr>
                <w:sz w:val="26"/>
                <w:szCs w:val="26"/>
              </w:rPr>
              <w:t>- Kích thước tờ vé bao gồm cả cùi giáp lai: 16cm x 6,3cm</w:t>
            </w:r>
          </w:p>
          <w:p w:rsidR="00255893" w:rsidRPr="00255893" w:rsidRDefault="00255893" w:rsidP="009269EA">
            <w:pPr>
              <w:shd w:val="clear" w:color="auto" w:fill="FFFFFF" w:themeFill="background1"/>
              <w:spacing w:before="40" w:after="40"/>
              <w:rPr>
                <w:sz w:val="26"/>
                <w:szCs w:val="26"/>
              </w:rPr>
            </w:pPr>
            <w:r w:rsidRPr="00255893">
              <w:rPr>
                <w:sz w:val="26"/>
                <w:szCs w:val="26"/>
              </w:rPr>
              <w:t>(Thân vé 12,6cm x 6,3cm ; Cùi vé  3,4cm x 6,3cm)</w:t>
            </w:r>
          </w:p>
          <w:p w:rsidR="00255893" w:rsidRPr="00255893" w:rsidRDefault="00255893" w:rsidP="009269EA">
            <w:pPr>
              <w:shd w:val="clear" w:color="auto" w:fill="FFFFFF" w:themeFill="background1"/>
              <w:spacing w:before="40" w:after="40"/>
              <w:rPr>
                <w:sz w:val="26"/>
                <w:szCs w:val="26"/>
              </w:rPr>
            </w:pPr>
            <w:r w:rsidRPr="00255893">
              <w:rPr>
                <w:sz w:val="26"/>
                <w:szCs w:val="26"/>
              </w:rPr>
              <w:t>- Chủng loại giấy: Giấy Ford Thailand, định lượng (80±2)gr/m2</w:t>
            </w:r>
          </w:p>
          <w:p w:rsidR="00255893" w:rsidRPr="00255893" w:rsidRDefault="00255893" w:rsidP="009269EA">
            <w:pPr>
              <w:shd w:val="clear" w:color="auto" w:fill="FFFFFF" w:themeFill="background1"/>
              <w:spacing w:before="40" w:after="40"/>
              <w:rPr>
                <w:sz w:val="26"/>
                <w:szCs w:val="26"/>
              </w:rPr>
            </w:pPr>
            <w:r w:rsidRPr="00255893">
              <w:rPr>
                <w:sz w:val="26"/>
                <w:szCs w:val="26"/>
              </w:rPr>
              <w:t>- Mặt trước in 04 màu, mặt sau in 01 màu xanh đồng nhất.</w:t>
            </w:r>
          </w:p>
          <w:p w:rsidR="00255893" w:rsidRPr="00255893" w:rsidRDefault="00255893" w:rsidP="009269EA">
            <w:pPr>
              <w:shd w:val="clear" w:color="auto" w:fill="FFFFFF" w:themeFill="background1"/>
              <w:spacing w:before="40" w:after="40"/>
              <w:rPr>
                <w:sz w:val="26"/>
                <w:szCs w:val="26"/>
              </w:rPr>
            </w:pPr>
            <w:r w:rsidRPr="00255893">
              <w:rPr>
                <w:sz w:val="26"/>
                <w:szCs w:val="26"/>
              </w:rPr>
              <w:t>- Số dự thưởng 6 số từ 000000 đến 999999 (1.000.000 vé) in offset bằng mực phản quang.</w:t>
            </w:r>
          </w:p>
          <w:p w:rsidR="00255893" w:rsidRPr="00255893" w:rsidRDefault="00255893" w:rsidP="009269EA">
            <w:pPr>
              <w:shd w:val="clear" w:color="auto" w:fill="FFFFFF" w:themeFill="background1"/>
              <w:spacing w:before="40" w:after="40"/>
              <w:rPr>
                <w:sz w:val="26"/>
                <w:szCs w:val="26"/>
              </w:rPr>
            </w:pPr>
            <w:r w:rsidRPr="00255893">
              <w:rPr>
                <w:sz w:val="26"/>
                <w:szCs w:val="26"/>
              </w:rPr>
              <w:t>- In mực dạ quang màu hồng cánh sen để chống làm giả vé ở 3 vị trí</w:t>
            </w:r>
          </w:p>
          <w:p w:rsidR="00255893" w:rsidRPr="00255893" w:rsidRDefault="00255893" w:rsidP="009269EA">
            <w:pPr>
              <w:shd w:val="clear" w:color="auto" w:fill="FFFFFF" w:themeFill="background1"/>
              <w:spacing w:before="40" w:after="40"/>
              <w:rPr>
                <w:sz w:val="26"/>
                <w:szCs w:val="26"/>
              </w:rPr>
            </w:pPr>
            <w:r w:rsidRPr="00255893">
              <w:rPr>
                <w:sz w:val="26"/>
                <w:szCs w:val="26"/>
              </w:rPr>
              <w:lastRenderedPageBreak/>
              <w:t>- Cặp 3 vé ký hiệu: A, B và C.</w:t>
            </w:r>
          </w:p>
          <w:p w:rsidR="00255893" w:rsidRPr="00255893" w:rsidRDefault="00255893" w:rsidP="009269EA">
            <w:pPr>
              <w:shd w:val="clear" w:color="auto" w:fill="FFFFFF" w:themeFill="background1"/>
              <w:spacing w:before="40" w:after="40"/>
              <w:rPr>
                <w:sz w:val="26"/>
                <w:szCs w:val="26"/>
              </w:rPr>
            </w:pPr>
            <w:r w:rsidRPr="00255893">
              <w:rPr>
                <w:sz w:val="26"/>
                <w:szCs w:val="26"/>
              </w:rPr>
              <w:t>+ Đóng kim 10 cặp/tập (30 vé), bó vé liền cùi.</w:t>
            </w:r>
          </w:p>
          <w:p w:rsidR="00255893" w:rsidRPr="00255893" w:rsidRDefault="00255893" w:rsidP="009269EA">
            <w:pPr>
              <w:shd w:val="clear" w:color="auto" w:fill="FFFFFF" w:themeFill="background1"/>
              <w:spacing w:before="40" w:after="40"/>
              <w:rPr>
                <w:sz w:val="26"/>
                <w:szCs w:val="26"/>
              </w:rPr>
            </w:pPr>
            <w:r w:rsidRPr="00255893">
              <w:rPr>
                <w:sz w:val="26"/>
                <w:szCs w:val="26"/>
              </w:rPr>
              <w:t>+ Đóng gói 3.000 vé.</w:t>
            </w:r>
          </w:p>
        </w:tc>
      </w:tr>
      <w:tr w:rsidR="00255893" w:rsidRPr="00255893" w:rsidTr="009269EA">
        <w:trPr>
          <w:trHeight w:val="70"/>
          <w:jc w:val="center"/>
        </w:trPr>
        <w:tc>
          <w:tcPr>
            <w:tcW w:w="708" w:type="dxa"/>
          </w:tcPr>
          <w:p w:rsidR="00255893" w:rsidRPr="00255893" w:rsidRDefault="00255893" w:rsidP="009269EA">
            <w:pPr>
              <w:shd w:val="clear" w:color="auto" w:fill="FFFFFF" w:themeFill="background1"/>
              <w:spacing w:before="40" w:after="40"/>
              <w:jc w:val="center"/>
              <w:rPr>
                <w:b/>
                <w:sz w:val="26"/>
                <w:szCs w:val="26"/>
              </w:rPr>
            </w:pPr>
            <w:r w:rsidRPr="00255893">
              <w:rPr>
                <w:b/>
                <w:sz w:val="26"/>
                <w:szCs w:val="26"/>
              </w:rPr>
              <w:lastRenderedPageBreak/>
              <w:t>2</w:t>
            </w:r>
          </w:p>
        </w:tc>
        <w:tc>
          <w:tcPr>
            <w:tcW w:w="2192" w:type="dxa"/>
          </w:tcPr>
          <w:p w:rsidR="00255893" w:rsidRPr="00255893" w:rsidRDefault="00255893" w:rsidP="009269EA">
            <w:pPr>
              <w:shd w:val="clear" w:color="auto" w:fill="FFFFFF" w:themeFill="background1"/>
              <w:spacing w:before="40" w:after="40"/>
              <w:rPr>
                <w:b/>
                <w:sz w:val="26"/>
                <w:szCs w:val="26"/>
              </w:rPr>
            </w:pPr>
            <w:r w:rsidRPr="00255893">
              <w:rPr>
                <w:sz w:val="26"/>
                <w:szCs w:val="26"/>
              </w:rPr>
              <w:t>Vé xổ số truyền thống 6 chữ số mừng Xuân Bính Ngọ - năm 2026</w:t>
            </w:r>
          </w:p>
        </w:tc>
        <w:tc>
          <w:tcPr>
            <w:tcW w:w="6521" w:type="dxa"/>
            <w:vAlign w:val="center"/>
          </w:tcPr>
          <w:p w:rsidR="00255893" w:rsidRPr="00255893" w:rsidRDefault="00255893" w:rsidP="009269EA">
            <w:pPr>
              <w:spacing w:before="40" w:after="40"/>
              <w:rPr>
                <w:rFonts w:cs="VNtimes new roman"/>
                <w:sz w:val="26"/>
                <w:szCs w:val="26"/>
                <w:lang w:val="nl-NL"/>
              </w:rPr>
            </w:pPr>
            <w:r w:rsidRPr="00255893">
              <w:rPr>
                <w:sz w:val="26"/>
                <w:szCs w:val="26"/>
                <w:lang w:val="nl-NL"/>
              </w:rPr>
              <w:t>S</w:t>
            </w:r>
            <w:r w:rsidRPr="00255893">
              <w:rPr>
                <w:rFonts w:cs="Arial"/>
                <w:sz w:val="26"/>
                <w:szCs w:val="26"/>
                <w:lang w:val="nl-NL"/>
              </w:rPr>
              <w:t>ố</w:t>
            </w:r>
            <w:r w:rsidRPr="00255893">
              <w:rPr>
                <w:sz w:val="26"/>
                <w:szCs w:val="26"/>
                <w:lang w:val="nl-NL"/>
              </w:rPr>
              <w:t xml:space="preserve"> l</w:t>
            </w:r>
            <w:r w:rsidRPr="00255893">
              <w:rPr>
                <w:rFonts w:cs="Arial"/>
                <w:sz w:val="26"/>
                <w:szCs w:val="26"/>
                <w:lang w:val="nl-NL"/>
              </w:rPr>
              <w:t>ượ</w:t>
            </w:r>
            <w:r w:rsidRPr="00255893">
              <w:rPr>
                <w:sz w:val="26"/>
                <w:szCs w:val="26"/>
                <w:lang w:val="nl-NL"/>
              </w:rPr>
              <w:t>ng: 04 k</w:t>
            </w:r>
            <w:r w:rsidRPr="00255893">
              <w:rPr>
                <w:rFonts w:cs="Arial"/>
                <w:sz w:val="26"/>
                <w:szCs w:val="26"/>
                <w:lang w:val="nl-NL"/>
              </w:rPr>
              <w:t>ỳ</w:t>
            </w:r>
            <w:r w:rsidRPr="00255893">
              <w:rPr>
                <w:sz w:val="26"/>
                <w:szCs w:val="26"/>
                <w:lang w:val="nl-NL"/>
              </w:rPr>
              <w:t xml:space="preserve"> x 4.000.000 v</w:t>
            </w:r>
            <w:r w:rsidRPr="00255893">
              <w:rPr>
                <w:rFonts w:cs="VNtimes new roman"/>
                <w:sz w:val="26"/>
                <w:szCs w:val="26"/>
                <w:lang w:val="nl-NL"/>
              </w:rPr>
              <w:t>é/kỳ</w:t>
            </w:r>
            <w:r w:rsidRPr="00255893">
              <w:rPr>
                <w:sz w:val="26"/>
                <w:szCs w:val="26"/>
                <w:lang w:val="nl-NL"/>
              </w:rPr>
              <w:t xml:space="preserve"> = 16.000.000 v</w:t>
            </w:r>
            <w:r w:rsidRPr="00255893">
              <w:rPr>
                <w:rFonts w:cs="VNtimes new roman"/>
                <w:sz w:val="26"/>
                <w:szCs w:val="26"/>
                <w:lang w:val="nl-NL"/>
              </w:rPr>
              <w:t>é</w:t>
            </w:r>
          </w:p>
          <w:p w:rsidR="00255893" w:rsidRPr="00255893" w:rsidRDefault="00255893" w:rsidP="009269EA">
            <w:pPr>
              <w:spacing w:before="40" w:after="40"/>
              <w:rPr>
                <w:sz w:val="26"/>
                <w:szCs w:val="26"/>
              </w:rPr>
            </w:pPr>
            <w:r w:rsidRPr="00255893">
              <w:rPr>
                <w:sz w:val="26"/>
                <w:szCs w:val="26"/>
              </w:rPr>
              <w:t xml:space="preserve">Quy cách: </w:t>
            </w:r>
          </w:p>
          <w:p w:rsidR="00255893" w:rsidRPr="00255893" w:rsidRDefault="00255893" w:rsidP="009269EA">
            <w:pPr>
              <w:spacing w:before="40" w:after="40"/>
              <w:rPr>
                <w:sz w:val="26"/>
                <w:szCs w:val="26"/>
              </w:rPr>
            </w:pPr>
            <w:r w:rsidRPr="00255893">
              <w:rPr>
                <w:sz w:val="26"/>
                <w:szCs w:val="26"/>
              </w:rPr>
              <w:t>- Kích thước tờ vé bao gồm cả cùi giáp lai: 16cm x 6,3cm</w:t>
            </w:r>
          </w:p>
          <w:p w:rsidR="00255893" w:rsidRPr="00255893" w:rsidRDefault="00255893" w:rsidP="009269EA">
            <w:pPr>
              <w:spacing w:before="40" w:after="40"/>
              <w:rPr>
                <w:sz w:val="26"/>
                <w:szCs w:val="26"/>
              </w:rPr>
            </w:pPr>
            <w:r w:rsidRPr="00255893">
              <w:rPr>
                <w:sz w:val="26"/>
                <w:szCs w:val="26"/>
              </w:rPr>
              <w:t>(Thân vé 12,6cm x 6,3cm ; Cùi vé  3,4cm x 6,3cm)</w:t>
            </w:r>
          </w:p>
          <w:p w:rsidR="00255893" w:rsidRPr="00255893" w:rsidRDefault="00255893" w:rsidP="009269EA">
            <w:pPr>
              <w:spacing w:before="40" w:after="40"/>
              <w:rPr>
                <w:sz w:val="26"/>
                <w:szCs w:val="26"/>
              </w:rPr>
            </w:pPr>
            <w:r w:rsidRPr="00255893">
              <w:rPr>
                <w:sz w:val="26"/>
                <w:szCs w:val="26"/>
              </w:rPr>
              <w:t>- Chủng loại giấy: Giấy Ford Thailand, định lượng (80±2)gr/m2</w:t>
            </w:r>
          </w:p>
          <w:p w:rsidR="00255893" w:rsidRPr="00255893" w:rsidRDefault="00255893" w:rsidP="009269EA">
            <w:pPr>
              <w:spacing w:before="40" w:after="40"/>
              <w:rPr>
                <w:sz w:val="26"/>
                <w:szCs w:val="26"/>
              </w:rPr>
            </w:pPr>
            <w:r w:rsidRPr="00255893">
              <w:rPr>
                <w:sz w:val="26"/>
                <w:szCs w:val="26"/>
              </w:rPr>
              <w:t>- Mặt trước in 04 màu, mặt sau in 01 màu xanh đồng nhất.</w:t>
            </w:r>
          </w:p>
          <w:p w:rsidR="00255893" w:rsidRPr="00255893" w:rsidRDefault="00255893" w:rsidP="009269EA">
            <w:pPr>
              <w:spacing w:before="40" w:after="40"/>
              <w:rPr>
                <w:sz w:val="26"/>
                <w:szCs w:val="26"/>
              </w:rPr>
            </w:pPr>
            <w:r w:rsidRPr="00255893">
              <w:rPr>
                <w:sz w:val="26"/>
                <w:szCs w:val="26"/>
              </w:rPr>
              <w:t>- Số dự thưởng 6 số từ 000000 đến 999999 (1.000.000 vé) in offset bằng mực phản quang.</w:t>
            </w:r>
          </w:p>
          <w:p w:rsidR="00255893" w:rsidRPr="00255893" w:rsidRDefault="00255893" w:rsidP="009269EA">
            <w:pPr>
              <w:spacing w:before="40" w:after="40"/>
              <w:rPr>
                <w:sz w:val="26"/>
                <w:szCs w:val="26"/>
              </w:rPr>
            </w:pPr>
            <w:r w:rsidRPr="00255893">
              <w:rPr>
                <w:sz w:val="26"/>
                <w:szCs w:val="26"/>
              </w:rPr>
              <w:t>- In mực dạ quang màu hồng cánh sen để chống làm giả vé ở 3 vị trí</w:t>
            </w:r>
          </w:p>
          <w:p w:rsidR="00255893" w:rsidRPr="00255893" w:rsidRDefault="00255893" w:rsidP="009269EA">
            <w:pPr>
              <w:shd w:val="clear" w:color="auto" w:fill="FFFFFF" w:themeFill="background1"/>
              <w:spacing w:before="40" w:after="40"/>
              <w:rPr>
                <w:sz w:val="26"/>
                <w:szCs w:val="26"/>
              </w:rPr>
            </w:pPr>
            <w:r w:rsidRPr="00255893">
              <w:rPr>
                <w:sz w:val="26"/>
                <w:szCs w:val="26"/>
              </w:rPr>
              <w:t>- Cặp 4 vé ký hiệu: A, B, C và D</w:t>
            </w:r>
          </w:p>
          <w:p w:rsidR="00255893" w:rsidRPr="00255893" w:rsidRDefault="00255893" w:rsidP="009269EA">
            <w:pPr>
              <w:shd w:val="clear" w:color="auto" w:fill="FFFFFF" w:themeFill="background1"/>
              <w:spacing w:before="40" w:after="40"/>
              <w:rPr>
                <w:sz w:val="26"/>
                <w:szCs w:val="26"/>
              </w:rPr>
            </w:pPr>
            <w:r w:rsidRPr="00255893">
              <w:rPr>
                <w:sz w:val="26"/>
                <w:szCs w:val="26"/>
              </w:rPr>
              <w:t>+ Đóng kim 10 cặp/tập (40 vé), bó vé liền cùi</w:t>
            </w:r>
          </w:p>
          <w:p w:rsidR="00255893" w:rsidRPr="00255893" w:rsidRDefault="00255893" w:rsidP="009269EA">
            <w:pPr>
              <w:shd w:val="clear" w:color="auto" w:fill="FFFFFF" w:themeFill="background1"/>
              <w:spacing w:before="40" w:after="40"/>
              <w:rPr>
                <w:sz w:val="26"/>
                <w:szCs w:val="26"/>
              </w:rPr>
            </w:pPr>
            <w:r w:rsidRPr="00255893">
              <w:rPr>
                <w:sz w:val="26"/>
                <w:szCs w:val="26"/>
              </w:rPr>
              <w:t>+ Đóng gói 4.000 vé</w:t>
            </w:r>
          </w:p>
        </w:tc>
      </w:tr>
    </w:tbl>
    <w:p w:rsidR="00255893" w:rsidRPr="00255893" w:rsidRDefault="00255893" w:rsidP="00255893">
      <w:pPr>
        <w:spacing w:before="120" w:after="120"/>
        <w:ind w:firstLine="709"/>
        <w:rPr>
          <w:iCs/>
          <w:sz w:val="28"/>
          <w:szCs w:val="28"/>
        </w:rPr>
      </w:pPr>
      <w:r w:rsidRPr="00255893">
        <w:rPr>
          <w:iCs/>
          <w:sz w:val="28"/>
          <w:szCs w:val="28"/>
        </w:rPr>
        <w:t>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255893" w:rsidRPr="00255893" w:rsidRDefault="00255893" w:rsidP="00255893">
      <w:pPr>
        <w:tabs>
          <w:tab w:val="left" w:pos="993"/>
          <w:tab w:val="left" w:pos="1134"/>
        </w:tabs>
        <w:spacing w:before="120" w:after="120"/>
        <w:ind w:firstLine="720"/>
        <w:rPr>
          <w:b/>
          <w:iCs/>
          <w:sz w:val="28"/>
          <w:szCs w:val="28"/>
          <w:lang w:val="vi-VN"/>
        </w:rPr>
      </w:pPr>
      <w:r w:rsidRPr="00255893">
        <w:rPr>
          <w:b/>
          <w:iCs/>
          <w:sz w:val="28"/>
          <w:szCs w:val="28"/>
          <w:lang w:val="vi-VN"/>
        </w:rPr>
        <w:t>3.</w:t>
      </w:r>
      <w:r w:rsidRPr="00255893">
        <w:rPr>
          <w:b/>
          <w:iCs/>
          <w:sz w:val="28"/>
          <w:szCs w:val="28"/>
        </w:rPr>
        <w:t>2</w:t>
      </w:r>
      <w:r w:rsidRPr="00255893">
        <w:rPr>
          <w:b/>
          <w:iCs/>
          <w:sz w:val="28"/>
          <w:szCs w:val="28"/>
          <w:lang w:val="nl-NL"/>
        </w:rPr>
        <w:t>. Yêu cầu khác:</w:t>
      </w:r>
    </w:p>
    <w:p w:rsidR="00255893" w:rsidRPr="00255893" w:rsidRDefault="00255893" w:rsidP="00255893">
      <w:pPr>
        <w:tabs>
          <w:tab w:val="left" w:pos="993"/>
          <w:tab w:val="left" w:pos="1134"/>
        </w:tabs>
        <w:spacing w:after="120"/>
        <w:ind w:firstLine="720"/>
        <w:rPr>
          <w:b/>
          <w:sz w:val="28"/>
          <w:szCs w:val="28"/>
          <w:lang w:val="vi-VN" w:eastAsia="vi-VN"/>
        </w:rPr>
      </w:pPr>
      <w:r w:rsidRPr="00255893">
        <w:rPr>
          <w:b/>
          <w:iCs/>
          <w:sz w:val="28"/>
          <w:szCs w:val="28"/>
          <w:lang w:val="vi-VN"/>
        </w:rPr>
        <w:t xml:space="preserve">a. </w:t>
      </w:r>
      <w:r w:rsidRPr="00255893">
        <w:rPr>
          <w:b/>
          <w:sz w:val="28"/>
          <w:szCs w:val="28"/>
          <w:lang w:val="nl-NL" w:eastAsia="vi-VN"/>
        </w:rPr>
        <w:t>Độ chính xác của tờ vé số, mỹ thuật, kỹ thuật:</w:t>
      </w:r>
    </w:p>
    <w:p w:rsidR="00255893" w:rsidRPr="00255893" w:rsidRDefault="00255893" w:rsidP="00255893">
      <w:pPr>
        <w:tabs>
          <w:tab w:val="left" w:pos="993"/>
          <w:tab w:val="left" w:pos="1134"/>
        </w:tabs>
        <w:spacing w:after="120"/>
        <w:ind w:firstLine="720"/>
        <w:rPr>
          <w:sz w:val="28"/>
          <w:szCs w:val="28"/>
          <w:lang w:val="vi-VN"/>
        </w:rPr>
      </w:pPr>
      <w:r w:rsidRPr="00255893">
        <w:rPr>
          <w:b/>
          <w:sz w:val="28"/>
          <w:szCs w:val="28"/>
          <w:lang w:val="vi-VN" w:eastAsia="vi-VN"/>
        </w:rPr>
        <w:t xml:space="preserve">- </w:t>
      </w:r>
      <w:r w:rsidRPr="00255893">
        <w:rPr>
          <w:sz w:val="28"/>
          <w:szCs w:val="28"/>
          <w:lang w:val="nl-NL"/>
        </w:rPr>
        <w:t xml:space="preserve">Đảm bảo in chính xác các nội dung trình bày trên vé về cự ly, khoảng cách của các chữ, các dòng và xén định lề trái, lề phải, khoảng cách trên, dưới và khoảng cách giữa các hàng theo chiều ngang, chiều dọc đúng theo mẫu </w:t>
      </w:r>
      <w:r w:rsidRPr="00255893">
        <w:rPr>
          <w:sz w:val="28"/>
          <w:szCs w:val="28"/>
          <w:lang w:val="vi-VN"/>
        </w:rPr>
        <w:t>của Chủ đầu tư cung cấp trước khi in</w:t>
      </w:r>
      <w:r w:rsidRPr="00255893">
        <w:rPr>
          <w:sz w:val="28"/>
          <w:szCs w:val="28"/>
          <w:lang w:val="nl-NL"/>
        </w:rPr>
        <w:t xml:space="preserve">. Nhà thầu phát hành tạo mẫu cho từng kỳ vé trong một tháng với nội dung đúng theo yêu cầu của </w:t>
      </w:r>
      <w:r w:rsidRPr="00255893">
        <w:rPr>
          <w:sz w:val="28"/>
          <w:szCs w:val="28"/>
          <w:lang w:val="vi-VN"/>
        </w:rPr>
        <w:t>C</w:t>
      </w:r>
      <w:r w:rsidRPr="00255893">
        <w:rPr>
          <w:sz w:val="28"/>
          <w:szCs w:val="28"/>
          <w:lang w:val="nl-NL"/>
        </w:rPr>
        <w:t>hủ đầu tư.</w:t>
      </w:r>
    </w:p>
    <w:p w:rsidR="00255893" w:rsidRPr="00255893" w:rsidRDefault="00255893" w:rsidP="00255893">
      <w:pPr>
        <w:tabs>
          <w:tab w:val="left" w:pos="993"/>
          <w:tab w:val="left" w:pos="1134"/>
        </w:tabs>
        <w:spacing w:after="120"/>
        <w:ind w:firstLine="720"/>
        <w:rPr>
          <w:i/>
          <w:iCs/>
          <w:sz w:val="28"/>
          <w:szCs w:val="28"/>
          <w:lang w:val="vi-VN"/>
        </w:rPr>
      </w:pPr>
      <w:r w:rsidRPr="00255893">
        <w:rPr>
          <w:sz w:val="28"/>
          <w:szCs w:val="28"/>
          <w:lang w:val="vi-VN"/>
        </w:rPr>
        <w:t xml:space="preserve">- </w:t>
      </w:r>
      <w:r w:rsidRPr="00255893">
        <w:rPr>
          <w:sz w:val="28"/>
          <w:szCs w:val="28"/>
          <w:lang w:val="nl-NL"/>
        </w:rPr>
        <w:t>Các mẫu vé của các kỳ liền kề nhau phải có màu sắc, hình ảnh khác biệt một cách rõ ràng không được giống nhau và</w:t>
      </w:r>
      <w:r w:rsidRPr="00255893">
        <w:rPr>
          <w:sz w:val="28"/>
          <w:szCs w:val="28"/>
          <w:lang w:val="vi-VN" w:eastAsia="vi-VN"/>
        </w:rPr>
        <w:t xml:space="preserve"> phải chịu trách nhiệm về nội dung, hình ảnh đó trước pháp luật.</w:t>
      </w:r>
    </w:p>
    <w:p w:rsidR="00255893" w:rsidRPr="00255893" w:rsidRDefault="00255893" w:rsidP="00255893">
      <w:pPr>
        <w:tabs>
          <w:tab w:val="left" w:pos="993"/>
          <w:tab w:val="left" w:pos="1134"/>
        </w:tabs>
        <w:spacing w:after="120"/>
        <w:ind w:firstLine="720"/>
        <w:rPr>
          <w:sz w:val="28"/>
          <w:szCs w:val="28"/>
          <w:lang w:val="nl-NL"/>
        </w:rPr>
      </w:pPr>
      <w:r w:rsidRPr="00255893">
        <w:rPr>
          <w:sz w:val="28"/>
          <w:szCs w:val="28"/>
          <w:lang w:val="vi-VN"/>
        </w:rPr>
        <w:t xml:space="preserve">- </w:t>
      </w:r>
      <w:r w:rsidRPr="00255893">
        <w:rPr>
          <w:sz w:val="28"/>
          <w:szCs w:val="28"/>
          <w:lang w:val="nl-NL"/>
        </w:rPr>
        <w:t xml:space="preserve">Cỡ chữ và kiểu chữ, vị trí bố trí khung, biểu tượng, màu sắc, hoa văn in trên vé xổ số theo đúng mẫu gửi kèm theo </w:t>
      </w:r>
      <w:r w:rsidRPr="00255893">
        <w:rPr>
          <w:sz w:val="28"/>
          <w:szCs w:val="28"/>
          <w:lang w:val="vi-VN"/>
        </w:rPr>
        <w:t>maquette đã ký duyệt của Chủ đầu tư</w:t>
      </w:r>
      <w:r w:rsidRPr="00255893">
        <w:rPr>
          <w:sz w:val="28"/>
          <w:szCs w:val="28"/>
          <w:lang w:val="nl-NL"/>
        </w:rPr>
        <w:t>.</w:t>
      </w:r>
    </w:p>
    <w:p w:rsidR="00255893" w:rsidRPr="00255893" w:rsidRDefault="00255893" w:rsidP="00255893">
      <w:pPr>
        <w:tabs>
          <w:tab w:val="left" w:pos="993"/>
          <w:tab w:val="left" w:pos="1134"/>
        </w:tabs>
        <w:spacing w:after="120"/>
        <w:ind w:firstLine="720"/>
        <w:rPr>
          <w:b/>
          <w:sz w:val="28"/>
          <w:szCs w:val="28"/>
          <w:lang w:val="nl-NL"/>
        </w:rPr>
      </w:pPr>
      <w:r w:rsidRPr="00255893">
        <w:rPr>
          <w:b/>
          <w:sz w:val="28"/>
          <w:szCs w:val="28"/>
          <w:lang w:val="nl-NL" w:eastAsia="vi-VN"/>
        </w:rPr>
        <w:t>b</w:t>
      </w:r>
      <w:r w:rsidRPr="00255893">
        <w:rPr>
          <w:b/>
          <w:sz w:val="28"/>
          <w:szCs w:val="28"/>
          <w:lang w:val="vi-VN" w:eastAsia="vi-VN"/>
        </w:rPr>
        <w:t xml:space="preserve">. </w:t>
      </w:r>
      <w:r w:rsidRPr="00255893">
        <w:rPr>
          <w:b/>
          <w:sz w:val="28"/>
          <w:szCs w:val="28"/>
          <w:lang w:val="nl-NL" w:eastAsia="vi-VN"/>
        </w:rPr>
        <w:t>Về tính độc quyền:</w:t>
      </w:r>
    </w:p>
    <w:p w:rsidR="00255893" w:rsidRPr="00255893" w:rsidRDefault="00255893" w:rsidP="00255893">
      <w:pPr>
        <w:keepNext/>
        <w:widowControl w:val="0"/>
        <w:numPr>
          <w:ilvl w:val="0"/>
          <w:numId w:val="1"/>
        </w:numPr>
        <w:tabs>
          <w:tab w:val="left" w:pos="851"/>
        </w:tabs>
        <w:spacing w:before="120" w:after="120"/>
        <w:ind w:left="0" w:firstLine="567"/>
        <w:rPr>
          <w:sz w:val="28"/>
          <w:szCs w:val="28"/>
          <w:lang w:val="nl-NL" w:eastAsia="vi-VN"/>
        </w:rPr>
      </w:pPr>
      <w:r w:rsidRPr="00255893">
        <w:rPr>
          <w:sz w:val="28"/>
          <w:szCs w:val="28"/>
          <w:lang w:val="nl-NL" w:eastAsia="vi-VN"/>
        </w:rPr>
        <w:t>Nhà thầu chỉ được in đủ số lượng theo</w:t>
      </w:r>
      <w:r w:rsidRPr="00255893">
        <w:rPr>
          <w:sz w:val="28"/>
          <w:szCs w:val="28"/>
          <w:lang w:val="vi-VN" w:eastAsia="vi-VN"/>
        </w:rPr>
        <w:t xml:space="preserve"> </w:t>
      </w:r>
      <w:r w:rsidRPr="00255893">
        <w:rPr>
          <w:sz w:val="28"/>
          <w:szCs w:val="28"/>
          <w:lang w:val="nl-NL" w:eastAsia="vi-VN"/>
        </w:rPr>
        <w:t xml:space="preserve">yêu cầu của </w:t>
      </w:r>
      <w:r w:rsidRPr="00255893">
        <w:rPr>
          <w:sz w:val="28"/>
          <w:szCs w:val="28"/>
          <w:shd w:val="clear" w:color="auto" w:fill="F2F2F2"/>
        </w:rPr>
        <w:t>Công ty TNHH Xổ số kiến thiết tỉnh Gia Lai</w:t>
      </w:r>
      <w:r w:rsidRPr="00255893">
        <w:rPr>
          <w:sz w:val="28"/>
          <w:szCs w:val="28"/>
          <w:lang w:val="nl-NL" w:eastAsia="vi-VN"/>
        </w:rPr>
        <w:t>, không được in thêm ngoài số lượng với bất kỳ lý do nào.</w:t>
      </w:r>
    </w:p>
    <w:p w:rsidR="00255893" w:rsidRPr="00255893" w:rsidRDefault="00255893" w:rsidP="00255893">
      <w:pPr>
        <w:keepNext/>
        <w:widowControl w:val="0"/>
        <w:numPr>
          <w:ilvl w:val="0"/>
          <w:numId w:val="1"/>
        </w:numPr>
        <w:tabs>
          <w:tab w:val="left" w:pos="851"/>
        </w:tabs>
        <w:spacing w:before="120" w:after="120"/>
        <w:ind w:left="0" w:firstLine="567"/>
        <w:rPr>
          <w:i/>
          <w:iCs/>
          <w:sz w:val="28"/>
          <w:szCs w:val="28"/>
          <w:lang w:val="nl-NL"/>
        </w:rPr>
      </w:pPr>
      <w:r w:rsidRPr="00255893">
        <w:rPr>
          <w:sz w:val="28"/>
          <w:szCs w:val="28"/>
          <w:lang w:val="nl-NL" w:eastAsia="vi-VN"/>
        </w:rPr>
        <w:t>Các bản in thử, in sai, in thừa phải được hủy (có biên bản hủy) và không để lọt ra ngoài.</w:t>
      </w:r>
    </w:p>
    <w:p w:rsidR="00255893" w:rsidRPr="00255893" w:rsidRDefault="00255893" w:rsidP="00255893">
      <w:pPr>
        <w:tabs>
          <w:tab w:val="left" w:pos="993"/>
          <w:tab w:val="left" w:pos="1134"/>
        </w:tabs>
        <w:spacing w:after="120"/>
        <w:ind w:firstLine="720"/>
        <w:rPr>
          <w:iCs/>
          <w:sz w:val="28"/>
          <w:szCs w:val="28"/>
          <w:lang w:val="nl-NL"/>
        </w:rPr>
      </w:pPr>
      <w:r w:rsidRPr="00255893">
        <w:rPr>
          <w:b/>
          <w:sz w:val="28"/>
          <w:szCs w:val="28"/>
          <w:lang w:val="nl-NL" w:eastAsia="vi-VN"/>
        </w:rPr>
        <w:t>c</w:t>
      </w:r>
      <w:r w:rsidRPr="00255893">
        <w:rPr>
          <w:b/>
          <w:sz w:val="28"/>
          <w:szCs w:val="28"/>
          <w:lang w:val="vi-VN" w:eastAsia="vi-VN"/>
        </w:rPr>
        <w:t xml:space="preserve">. </w:t>
      </w:r>
      <w:r w:rsidRPr="00255893">
        <w:rPr>
          <w:b/>
          <w:sz w:val="28"/>
          <w:szCs w:val="28"/>
          <w:lang w:val="nl-NL" w:eastAsia="vi-VN"/>
        </w:rPr>
        <w:t>Yêu</w:t>
      </w:r>
      <w:r w:rsidRPr="00255893">
        <w:rPr>
          <w:b/>
          <w:sz w:val="28"/>
          <w:szCs w:val="28"/>
          <w:lang w:val="nl-NL"/>
        </w:rPr>
        <w:t xml:space="preserve"> cầu về </w:t>
      </w:r>
      <w:r w:rsidRPr="00255893">
        <w:rPr>
          <w:b/>
          <w:sz w:val="28"/>
          <w:szCs w:val="28"/>
          <w:lang w:val="nl-NL" w:eastAsia="vi-VN"/>
        </w:rPr>
        <w:t>bảo</w:t>
      </w:r>
      <w:r w:rsidRPr="00255893">
        <w:rPr>
          <w:b/>
          <w:sz w:val="28"/>
          <w:szCs w:val="28"/>
          <w:lang w:val="nl-NL"/>
        </w:rPr>
        <w:t xml:space="preserve"> hành và giám định: </w:t>
      </w:r>
    </w:p>
    <w:p w:rsidR="00255893" w:rsidRPr="00255893" w:rsidRDefault="00255893" w:rsidP="00255893">
      <w:pPr>
        <w:keepNext/>
        <w:widowControl w:val="0"/>
        <w:numPr>
          <w:ilvl w:val="0"/>
          <w:numId w:val="1"/>
        </w:numPr>
        <w:tabs>
          <w:tab w:val="left" w:pos="851"/>
        </w:tabs>
        <w:spacing w:before="120" w:after="120"/>
        <w:ind w:left="0" w:firstLine="567"/>
        <w:rPr>
          <w:i/>
          <w:iCs/>
          <w:sz w:val="28"/>
          <w:szCs w:val="28"/>
          <w:lang w:val="nl-NL"/>
        </w:rPr>
      </w:pPr>
      <w:r w:rsidRPr="00255893">
        <w:rPr>
          <w:sz w:val="28"/>
          <w:szCs w:val="28"/>
          <w:lang w:val="nl-NL" w:eastAsia="vi-VN"/>
        </w:rPr>
        <w:lastRenderedPageBreak/>
        <w:t>Nhà</w:t>
      </w:r>
      <w:r w:rsidRPr="00255893">
        <w:rPr>
          <w:sz w:val="28"/>
          <w:szCs w:val="28"/>
          <w:lang w:val="nl-NL"/>
        </w:rPr>
        <w:t xml:space="preserve"> </w:t>
      </w:r>
      <w:r w:rsidRPr="00255893">
        <w:rPr>
          <w:sz w:val="28"/>
          <w:szCs w:val="28"/>
          <w:lang w:val="nl-NL" w:eastAsia="vi-VN"/>
        </w:rPr>
        <w:t>thầu</w:t>
      </w:r>
      <w:r w:rsidRPr="00255893">
        <w:rPr>
          <w:sz w:val="28"/>
          <w:szCs w:val="28"/>
          <w:lang w:val="nl-NL"/>
        </w:rPr>
        <w:t xml:space="preserve"> có trách nhiệm bảo hành chất lượng sản phẩm và giám định vé số thật, giả khi có yêu cầu của </w:t>
      </w:r>
      <w:r w:rsidRPr="00255893">
        <w:rPr>
          <w:sz w:val="28"/>
          <w:szCs w:val="28"/>
          <w:shd w:val="clear" w:color="auto" w:fill="F2F2F2"/>
        </w:rPr>
        <w:t>Công ty TNHH Xổ số kiến thiết tỉnh Gia Lai</w:t>
      </w:r>
      <w:r w:rsidRPr="00255893">
        <w:rPr>
          <w:sz w:val="28"/>
          <w:szCs w:val="28"/>
          <w:lang w:val="nl-NL"/>
        </w:rPr>
        <w:t>.</w:t>
      </w:r>
    </w:p>
    <w:p w:rsidR="00255893" w:rsidRPr="00255893" w:rsidRDefault="00255893" w:rsidP="00255893">
      <w:pPr>
        <w:tabs>
          <w:tab w:val="left" w:pos="993"/>
          <w:tab w:val="left" w:pos="1134"/>
        </w:tabs>
        <w:spacing w:after="120"/>
        <w:ind w:firstLine="720"/>
        <w:rPr>
          <w:b/>
          <w:sz w:val="28"/>
          <w:szCs w:val="28"/>
        </w:rPr>
      </w:pPr>
      <w:r w:rsidRPr="00255893">
        <w:rPr>
          <w:b/>
          <w:sz w:val="28"/>
          <w:szCs w:val="28"/>
          <w:lang w:eastAsia="vi-VN"/>
        </w:rPr>
        <w:t>d</w:t>
      </w:r>
      <w:r w:rsidRPr="00255893">
        <w:rPr>
          <w:b/>
          <w:sz w:val="28"/>
          <w:szCs w:val="28"/>
          <w:lang w:val="vi-VN" w:eastAsia="vi-VN"/>
        </w:rPr>
        <w:t xml:space="preserve">. </w:t>
      </w:r>
      <w:r w:rsidRPr="00255893">
        <w:rPr>
          <w:b/>
          <w:sz w:val="28"/>
          <w:szCs w:val="28"/>
          <w:lang w:eastAsia="vi-VN"/>
        </w:rPr>
        <w:t>Về</w:t>
      </w:r>
      <w:r w:rsidRPr="00255893">
        <w:rPr>
          <w:b/>
          <w:sz w:val="28"/>
          <w:szCs w:val="28"/>
        </w:rPr>
        <w:t xml:space="preserve"> lưu trữ:</w:t>
      </w:r>
    </w:p>
    <w:p w:rsidR="00255893" w:rsidRPr="00255893" w:rsidRDefault="00255893" w:rsidP="00255893">
      <w:pPr>
        <w:keepNext/>
        <w:widowControl w:val="0"/>
        <w:numPr>
          <w:ilvl w:val="0"/>
          <w:numId w:val="1"/>
        </w:numPr>
        <w:tabs>
          <w:tab w:val="left" w:pos="851"/>
        </w:tabs>
        <w:spacing w:before="120" w:after="120"/>
        <w:ind w:left="0" w:firstLine="567"/>
        <w:rPr>
          <w:sz w:val="28"/>
          <w:szCs w:val="28"/>
        </w:rPr>
      </w:pPr>
      <w:r w:rsidRPr="00255893">
        <w:rPr>
          <w:sz w:val="28"/>
          <w:szCs w:val="28"/>
        </w:rPr>
        <w:t>Nhà thầu có trách nhiệm lưu trữ hồ sơ kỹ thuật để quản lý, đối chiếu.</w:t>
      </w:r>
    </w:p>
    <w:p w:rsidR="00255893" w:rsidRPr="00255893" w:rsidRDefault="00255893" w:rsidP="00255893">
      <w:pPr>
        <w:keepNext/>
        <w:widowControl w:val="0"/>
        <w:numPr>
          <w:ilvl w:val="0"/>
          <w:numId w:val="1"/>
        </w:numPr>
        <w:tabs>
          <w:tab w:val="left" w:pos="851"/>
        </w:tabs>
        <w:spacing w:before="120" w:after="120"/>
        <w:ind w:left="0" w:firstLine="567"/>
        <w:rPr>
          <w:sz w:val="28"/>
          <w:szCs w:val="28"/>
        </w:rPr>
      </w:pPr>
      <w:r w:rsidRPr="00255893">
        <w:rPr>
          <w:sz w:val="28"/>
          <w:szCs w:val="28"/>
          <w:lang w:val="vi-VN"/>
        </w:rPr>
        <w:t>Trong quá trình thương thảo</w:t>
      </w:r>
      <w:r w:rsidRPr="00255893">
        <w:rPr>
          <w:sz w:val="28"/>
          <w:szCs w:val="28"/>
        </w:rPr>
        <w:t>, hoàn thiện</w:t>
      </w:r>
      <w:r w:rsidRPr="00255893">
        <w:rPr>
          <w:sz w:val="28"/>
          <w:szCs w:val="28"/>
          <w:lang w:val="vi-VN"/>
        </w:rPr>
        <w:t xml:space="preserve"> hợp đồng, Chủ đầu tư có thể yêu cầu nhà thầu cung cấp</w:t>
      </w:r>
      <w:r w:rsidRPr="00255893">
        <w:rPr>
          <w:sz w:val="28"/>
          <w:szCs w:val="28"/>
        </w:rPr>
        <w:t xml:space="preserve"> tờ vé thật đáp ứng đầy đủ các yêu cầu về giấy, độ chính xác, mỹ thuật, kỹ thuật, quy cách, bảo mật,... như đã nêu trong yêu cầu của E-HSMT.</w:t>
      </w:r>
    </w:p>
    <w:p w:rsidR="00255893" w:rsidRPr="00255893" w:rsidRDefault="00255893" w:rsidP="00255893">
      <w:pPr>
        <w:tabs>
          <w:tab w:val="left" w:pos="993"/>
          <w:tab w:val="left" w:pos="1134"/>
        </w:tabs>
        <w:spacing w:after="120"/>
        <w:ind w:firstLine="720"/>
        <w:rPr>
          <w:b/>
          <w:sz w:val="28"/>
          <w:szCs w:val="28"/>
          <w:lang w:val="vi-VN" w:eastAsia="vi-VN"/>
        </w:rPr>
      </w:pPr>
      <w:r w:rsidRPr="00255893">
        <w:rPr>
          <w:b/>
          <w:sz w:val="28"/>
          <w:szCs w:val="28"/>
          <w:lang w:eastAsia="vi-VN"/>
        </w:rPr>
        <w:t>e</w:t>
      </w:r>
      <w:r w:rsidRPr="00255893">
        <w:rPr>
          <w:b/>
          <w:sz w:val="28"/>
          <w:szCs w:val="28"/>
          <w:lang w:val="vi-VN" w:eastAsia="vi-VN"/>
        </w:rPr>
        <w:t xml:space="preserve">. </w:t>
      </w:r>
      <w:r w:rsidRPr="00255893">
        <w:rPr>
          <w:b/>
          <w:sz w:val="28"/>
          <w:szCs w:val="28"/>
          <w:lang w:eastAsia="vi-VN"/>
        </w:rPr>
        <w:t xml:space="preserve">Về </w:t>
      </w:r>
      <w:r w:rsidRPr="00255893">
        <w:rPr>
          <w:b/>
          <w:sz w:val="28"/>
          <w:szCs w:val="28"/>
        </w:rPr>
        <w:t>trách</w:t>
      </w:r>
      <w:r w:rsidRPr="00255893">
        <w:rPr>
          <w:b/>
          <w:sz w:val="28"/>
          <w:szCs w:val="28"/>
          <w:lang w:eastAsia="vi-VN"/>
        </w:rPr>
        <w:t xml:space="preserve"> nhiệm:</w:t>
      </w:r>
    </w:p>
    <w:p w:rsidR="00255893" w:rsidRPr="00255893" w:rsidRDefault="00255893" w:rsidP="00255893">
      <w:pPr>
        <w:tabs>
          <w:tab w:val="left" w:pos="993"/>
          <w:tab w:val="left" w:pos="1134"/>
        </w:tabs>
        <w:spacing w:after="120"/>
        <w:ind w:firstLine="720"/>
        <w:rPr>
          <w:sz w:val="28"/>
          <w:szCs w:val="28"/>
          <w:lang w:eastAsia="vi-VN"/>
        </w:rPr>
      </w:pPr>
      <w:r w:rsidRPr="00255893">
        <w:rPr>
          <w:sz w:val="28"/>
          <w:szCs w:val="28"/>
          <w:lang w:eastAsia="vi-VN"/>
        </w:rPr>
        <w:t xml:space="preserve">Mọi sự vi phạm nói chung hoặc những sai sót liên quan đến kỹ thuật in làm thiệt hại cho </w:t>
      </w:r>
      <w:r w:rsidRPr="00255893">
        <w:rPr>
          <w:sz w:val="28"/>
          <w:szCs w:val="28"/>
          <w:shd w:val="clear" w:color="auto" w:fill="F2F2F2"/>
        </w:rPr>
        <w:t xml:space="preserve">Công ty TNHH Xổ số kiến thiết tỉnh Gia Lai </w:t>
      </w:r>
      <w:r w:rsidRPr="00255893">
        <w:rPr>
          <w:sz w:val="28"/>
          <w:szCs w:val="28"/>
          <w:lang w:eastAsia="vi-VN"/>
        </w:rPr>
        <w:t>thì nhà thầu phải chịu trách nhiệm trước pháp luật và bồi thường 100% thiệt hại.</w:t>
      </w:r>
    </w:p>
    <w:p w:rsidR="00255893" w:rsidRPr="00255893" w:rsidRDefault="00255893" w:rsidP="00255893">
      <w:pPr>
        <w:tabs>
          <w:tab w:val="left" w:pos="993"/>
          <w:tab w:val="left" w:pos="1134"/>
        </w:tabs>
        <w:spacing w:after="120"/>
        <w:ind w:firstLine="720"/>
        <w:rPr>
          <w:b/>
          <w:sz w:val="28"/>
          <w:szCs w:val="28"/>
          <w:lang w:val="vi-VN" w:eastAsia="vi-VN"/>
        </w:rPr>
      </w:pPr>
      <w:r w:rsidRPr="00255893">
        <w:rPr>
          <w:b/>
          <w:sz w:val="28"/>
          <w:szCs w:val="28"/>
          <w:lang w:eastAsia="vi-VN"/>
        </w:rPr>
        <w:t>f</w:t>
      </w:r>
      <w:r w:rsidRPr="00255893">
        <w:rPr>
          <w:b/>
          <w:sz w:val="28"/>
          <w:szCs w:val="28"/>
          <w:lang w:val="vi-VN" w:eastAsia="vi-VN"/>
        </w:rPr>
        <w:t xml:space="preserve">. Giấy in vé số: </w:t>
      </w:r>
    </w:p>
    <w:p w:rsidR="00255893" w:rsidRPr="00255893" w:rsidRDefault="00255893" w:rsidP="00255893">
      <w:pPr>
        <w:spacing w:before="120" w:after="120"/>
        <w:ind w:firstLine="709"/>
        <w:rPr>
          <w:spacing w:val="-2"/>
          <w:sz w:val="28"/>
          <w:szCs w:val="28"/>
          <w:lang w:val="vi-VN"/>
        </w:rPr>
      </w:pPr>
      <w:r w:rsidRPr="00255893">
        <w:rPr>
          <w:sz w:val="28"/>
          <w:szCs w:val="28"/>
          <w:lang w:val="vi-VN" w:eastAsia="vi-VN"/>
        </w:rPr>
        <w:t>Chỉ dùng đúng một loại giấy in vé tại mục 3.1 Chương V. Không được tự ý thay đổi loại giấy in vé khi không được sự đồng ý của Chủ đầu tư. Nếu phát hiện sẽ bồi thường 100% giá trị thiệt hại.</w:t>
      </w:r>
      <w:r w:rsidRPr="00255893">
        <w:rPr>
          <w:i/>
          <w:sz w:val="26"/>
          <w:szCs w:val="26"/>
          <w:lang w:val="vi-VN"/>
        </w:rPr>
        <w:t xml:space="preserve">Ghi chú: Trước khi ký hợp đồng thì Chủ đầu tư hoặc đại diện Chủ đầu tư có quyền đi kiểm tra trụ sở chính hoặc chi nhánh hoặc nhà xưởng có đặt trang thiết bị, máy móc, nhân sự để đảm bảo việc cung cấp </w:t>
      </w:r>
      <w:r w:rsidRPr="00255893">
        <w:rPr>
          <w:i/>
          <w:sz w:val="26"/>
          <w:szCs w:val="26"/>
        </w:rPr>
        <w:t>dịch vụ</w:t>
      </w:r>
      <w:r w:rsidRPr="00255893">
        <w:rPr>
          <w:i/>
          <w:sz w:val="26"/>
          <w:szCs w:val="26"/>
          <w:lang w:val="vi-VN"/>
        </w:rPr>
        <w:t xml:space="preserve"> phù hợp với tiến độ yêu cầu của E-HSMT. Trường hợp sau khi kiểm tra không phù hợp với theo yêu cầu thì Chủ đầu tư có quyền từ chối ký hợp đồng và Chủ đầu tư có quyền tổ chức lựa chọn nhà thầu cung cấp khác.</w:t>
      </w:r>
    </w:p>
    <w:p w:rsidR="00255893" w:rsidRPr="00255893" w:rsidRDefault="00255893" w:rsidP="00255893">
      <w:pPr>
        <w:spacing w:before="120" w:after="120"/>
        <w:ind w:firstLine="709"/>
        <w:rPr>
          <w:b/>
          <w:sz w:val="28"/>
          <w:szCs w:val="28"/>
          <w:lang w:val="vi-VN"/>
        </w:rPr>
      </w:pPr>
      <w:r w:rsidRPr="00255893">
        <w:rPr>
          <w:b/>
          <w:sz w:val="28"/>
          <w:szCs w:val="28"/>
          <w:lang w:val="vi-VN"/>
        </w:rPr>
        <w:t>4. Giải pháp và phương pháp luận:</w:t>
      </w:r>
    </w:p>
    <w:p w:rsidR="00255893" w:rsidRPr="00255893" w:rsidRDefault="00255893" w:rsidP="00255893">
      <w:pPr>
        <w:spacing w:before="120" w:after="120"/>
        <w:ind w:firstLine="709"/>
        <w:rPr>
          <w:i/>
          <w:spacing w:val="-2"/>
          <w:sz w:val="28"/>
          <w:szCs w:val="28"/>
          <w:lang w:val="vi-VN"/>
        </w:rPr>
      </w:pPr>
      <w:r w:rsidRPr="00255893">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rsidR="00255893" w:rsidRPr="00255893" w:rsidRDefault="00255893" w:rsidP="00255893">
      <w:pPr>
        <w:spacing w:before="120" w:after="120"/>
        <w:ind w:firstLine="709"/>
        <w:rPr>
          <w:i/>
          <w:spacing w:val="-2"/>
          <w:sz w:val="28"/>
          <w:szCs w:val="28"/>
          <w:lang w:val="vi-VN"/>
        </w:rPr>
      </w:pPr>
      <w:r w:rsidRPr="00255893">
        <w:rPr>
          <w:i/>
          <w:spacing w:val="-2"/>
          <w:sz w:val="28"/>
          <w:szCs w:val="28"/>
          <w:lang w:val="vi-VN"/>
        </w:rPr>
        <w:t>1. Giải pháp và phương pháp luận;</w:t>
      </w:r>
    </w:p>
    <w:p w:rsidR="00255893" w:rsidRPr="00255893" w:rsidRDefault="00255893" w:rsidP="00255893">
      <w:pPr>
        <w:spacing w:before="120" w:after="120"/>
        <w:ind w:firstLine="709"/>
        <w:rPr>
          <w:i/>
          <w:spacing w:val="-2"/>
          <w:sz w:val="28"/>
          <w:szCs w:val="28"/>
          <w:lang w:val="vi-VN"/>
        </w:rPr>
      </w:pPr>
      <w:r w:rsidRPr="00255893">
        <w:rPr>
          <w:i/>
          <w:spacing w:val="-2"/>
          <w:sz w:val="28"/>
          <w:szCs w:val="28"/>
          <w:lang w:val="vi-VN"/>
        </w:rPr>
        <w:t>2.  Kế hoạch công tác.</w:t>
      </w:r>
    </w:p>
    <w:p w:rsidR="00255893" w:rsidRPr="00255893" w:rsidRDefault="00255893" w:rsidP="00255893">
      <w:pPr>
        <w:spacing w:before="120" w:after="120"/>
        <w:ind w:firstLine="709"/>
        <w:rPr>
          <w:b/>
          <w:sz w:val="28"/>
          <w:szCs w:val="28"/>
          <w:lang w:val="vi-VN"/>
        </w:rPr>
      </w:pPr>
      <w:r w:rsidRPr="00255893">
        <w:rPr>
          <w:b/>
          <w:sz w:val="28"/>
          <w:szCs w:val="28"/>
          <w:lang w:val="vi-VN"/>
        </w:rPr>
        <w:t>5. Quy định về kiểm tra, nghiệm thu sản phẩm:</w:t>
      </w:r>
    </w:p>
    <w:p w:rsidR="00255893" w:rsidRPr="00255893" w:rsidRDefault="00255893" w:rsidP="00255893">
      <w:pPr>
        <w:spacing w:before="120" w:after="120"/>
        <w:ind w:firstLine="709"/>
        <w:rPr>
          <w:i/>
          <w:spacing w:val="-2"/>
          <w:sz w:val="28"/>
          <w:szCs w:val="28"/>
          <w:lang w:val="vi-VN"/>
        </w:rPr>
      </w:pPr>
      <w:r w:rsidRPr="00255893">
        <w:rPr>
          <w:i/>
          <w:spacing w:val="-2"/>
          <w:sz w:val="28"/>
          <w:szCs w:val="28"/>
          <w:lang w:val="vi-VN"/>
        </w:rPr>
        <w:t>Mục này quy định về quy trình kiểm tra, nghiệm thu sản phẩm, trình tự giao nộp sản phẩm (nếu có)... để phục vụ công tác thanh, quyết toán hợp đồng.</w:t>
      </w:r>
    </w:p>
    <w:bookmarkEnd w:id="1"/>
    <w:p w:rsidR="00FF292D" w:rsidRPr="00255893" w:rsidRDefault="00FF292D"/>
    <w:sectPr w:rsidR="00FF292D" w:rsidRPr="00255893" w:rsidSect="00273D7D">
      <w:pgSz w:w="11906" w:h="16838" w:code="9"/>
      <w:pgMar w:top="851" w:right="851" w:bottom="851" w:left="1134" w:header="720"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3106"/>
    <w:multiLevelType w:val="hybridMultilevel"/>
    <w:tmpl w:val="5E2C4FD6"/>
    <w:lvl w:ilvl="0" w:tplc="25CEA71A">
      <w:start w:val="1"/>
      <w:numFmt w:val="bullet"/>
      <w:lvlText w:val="-"/>
      <w:lvlJc w:val="left"/>
      <w:pPr>
        <w:ind w:left="1287" w:hanging="360"/>
      </w:pPr>
      <w:rPr>
        <w:rFonts w:ascii="Times New Roman" w:hAnsi="Times New Roman" w:cs="Times New Roman" w:hint="default"/>
        <w:sz w:val="28"/>
        <w:szCs w:val="28"/>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93"/>
    <w:rsid w:val="00007A0F"/>
    <w:rsid w:val="0002471B"/>
    <w:rsid w:val="00032148"/>
    <w:rsid w:val="00036A7A"/>
    <w:rsid w:val="0004241E"/>
    <w:rsid w:val="00070595"/>
    <w:rsid w:val="0007590F"/>
    <w:rsid w:val="000B3B15"/>
    <w:rsid w:val="000B77D0"/>
    <w:rsid w:val="001C7479"/>
    <w:rsid w:val="00223069"/>
    <w:rsid w:val="00255893"/>
    <w:rsid w:val="00273D7D"/>
    <w:rsid w:val="002C5463"/>
    <w:rsid w:val="003334F5"/>
    <w:rsid w:val="00391385"/>
    <w:rsid w:val="003D6E6F"/>
    <w:rsid w:val="00427012"/>
    <w:rsid w:val="004B4D16"/>
    <w:rsid w:val="005262BC"/>
    <w:rsid w:val="005A04BE"/>
    <w:rsid w:val="00657505"/>
    <w:rsid w:val="00671EFA"/>
    <w:rsid w:val="006D00EE"/>
    <w:rsid w:val="006D2496"/>
    <w:rsid w:val="006F3208"/>
    <w:rsid w:val="00704B95"/>
    <w:rsid w:val="00773D29"/>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C14F11"/>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93"/>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93"/>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2025-11-17T09:15:00Z</dcterms:created>
  <dcterms:modified xsi:type="dcterms:W3CDTF">2025-11-17T09:15:00Z</dcterms:modified>
</cp:coreProperties>
</file>