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1B76" w14:textId="77777777" w:rsidR="00F60889" w:rsidRPr="00F60889" w:rsidRDefault="00F60889" w:rsidP="00F60889">
      <w:pPr>
        <w:jc w:val="center"/>
        <w:outlineLvl w:val="0"/>
        <w:rPr>
          <w:b/>
          <w:szCs w:val="24"/>
        </w:rPr>
      </w:pPr>
      <w:r w:rsidRPr="00F60889">
        <w:rPr>
          <w:b/>
          <w:szCs w:val="24"/>
        </w:rPr>
        <w:t>Phần 2. YÊU CẦU VỀ KỸ THUẬT</w:t>
      </w:r>
    </w:p>
    <w:p w14:paraId="5C643ED4" w14:textId="77777777" w:rsidR="00F60889" w:rsidRPr="00F60889" w:rsidRDefault="00F60889" w:rsidP="00F60889">
      <w:pPr>
        <w:widowControl w:val="0"/>
        <w:spacing w:before="120" w:after="120"/>
        <w:jc w:val="center"/>
        <w:outlineLvl w:val="1"/>
        <w:rPr>
          <w:szCs w:val="24"/>
        </w:rPr>
      </w:pPr>
      <w:r w:rsidRPr="00F60889">
        <w:rPr>
          <w:b/>
          <w:szCs w:val="24"/>
        </w:rPr>
        <w:t>Chương V. YÊU CẦU VỀ KỸ THUẬT</w:t>
      </w:r>
    </w:p>
    <w:p w14:paraId="0CCB375E" w14:textId="77777777" w:rsidR="00F60889" w:rsidRPr="00F60889" w:rsidRDefault="00F60889" w:rsidP="00F60889">
      <w:pPr>
        <w:pStyle w:val="Subtitle"/>
        <w:rPr>
          <w:sz w:val="24"/>
          <w:szCs w:val="24"/>
        </w:rPr>
      </w:pPr>
    </w:p>
    <w:p w14:paraId="6B17B749" w14:textId="77777777" w:rsidR="00F60889" w:rsidRPr="00F60889" w:rsidRDefault="00F60889" w:rsidP="00F60889">
      <w:pPr>
        <w:pStyle w:val="SectionVIHeader"/>
        <w:widowControl w:val="0"/>
        <w:spacing w:after="120"/>
        <w:ind w:firstLine="709"/>
        <w:jc w:val="both"/>
        <w:rPr>
          <w:sz w:val="24"/>
          <w:szCs w:val="24"/>
        </w:rPr>
      </w:pPr>
      <w:r w:rsidRPr="00F60889">
        <w:rPr>
          <w:sz w:val="24"/>
          <w:szCs w:val="24"/>
        </w:rPr>
        <w:t>Mục 1. Yêu cầu về kỹ thuật</w:t>
      </w:r>
    </w:p>
    <w:p w14:paraId="07DF56D2" w14:textId="77777777" w:rsidR="00F60889" w:rsidRPr="00F60889" w:rsidRDefault="00F60889" w:rsidP="00F60889">
      <w:pPr>
        <w:widowControl w:val="0"/>
        <w:spacing w:before="120" w:after="120"/>
        <w:ind w:firstLine="709"/>
        <w:rPr>
          <w:i/>
          <w:szCs w:val="24"/>
        </w:rPr>
      </w:pPr>
      <w:r w:rsidRPr="00F60889">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E126DF7" w14:textId="77777777" w:rsidR="00F60889" w:rsidRPr="00F60889" w:rsidRDefault="00F60889" w:rsidP="00F60889">
      <w:pPr>
        <w:widowControl w:val="0"/>
        <w:spacing w:before="120" w:after="120"/>
        <w:ind w:firstLine="709"/>
        <w:rPr>
          <w:i/>
          <w:szCs w:val="24"/>
        </w:rPr>
      </w:pPr>
      <w:r w:rsidRPr="00F60889">
        <w:rPr>
          <w:i/>
          <w:szCs w:val="24"/>
        </w:rPr>
        <w:t>Trong yêu cầu về kỹ thuật không được đưa ra các điều kiện</w:t>
      </w:r>
      <w:r w:rsidRPr="00F60889">
        <w:rPr>
          <w:iCs/>
          <w:szCs w:val="24"/>
        </w:rPr>
        <w:t xml:space="preserve"> </w:t>
      </w:r>
      <w:r w:rsidRPr="00F60889">
        <w:rPr>
          <w:i/>
          <w:iCs/>
          <w:szCs w:val="24"/>
        </w:rPr>
        <w:t>nhằm hạn chế sự tham gia của nhà thầu hoặc nhằm tạo lợi thế cho một hoặc một số nhà thầu gây ra sự cạnh tranh không bình đẳng,</w:t>
      </w:r>
      <w:r w:rsidRPr="00F60889">
        <w:rPr>
          <w:i/>
          <w:spacing w:val="-4"/>
          <w:szCs w:val="24"/>
        </w:rPr>
        <w:t xml:space="preserve"> đồng thời cũng không đưa ra các yêu cầu quá cao dẫn đến làm tăng giá dự thầu hoặc làm hạn chế sự tham gia của các nhà thầu,</w:t>
      </w:r>
      <w:r w:rsidRPr="00F60889">
        <w:rPr>
          <w:i/>
          <w:szCs w:val="24"/>
        </w:rPr>
        <w:t xml:space="preserve"> không được nêu yêu cầu về tên, ký mã hiệu, nhãn hiệu cụ thể của hàng hóa.</w:t>
      </w:r>
    </w:p>
    <w:p w14:paraId="44114EA2" w14:textId="77777777" w:rsidR="00F60889" w:rsidRPr="00F60889" w:rsidRDefault="00F60889" w:rsidP="00F60889">
      <w:pPr>
        <w:widowControl w:val="0"/>
        <w:spacing w:before="120" w:after="120"/>
        <w:ind w:firstLine="709"/>
        <w:rPr>
          <w:i/>
          <w:szCs w:val="24"/>
        </w:rPr>
      </w:pPr>
      <w:r w:rsidRPr="00F60889">
        <w:rPr>
          <w:i/>
          <w:szCs w:val="24"/>
          <w:lang w:val="vi-VN"/>
        </w:rPr>
        <w:t xml:space="preserve">Trường hợp </w:t>
      </w:r>
      <w:r w:rsidRPr="00F60889">
        <w:rPr>
          <w:i/>
          <w:szCs w:val="24"/>
        </w:rPr>
        <w:t>không thể mô tả chi tiết hàng hóa theo đặc tính kỹ thuật, tính năng sử dụng, thiết kế công nghệ, tiêu chuẩn công nghệ thì được</w:t>
      </w:r>
      <w:r w:rsidRPr="00F60889">
        <w:rPr>
          <w:i/>
          <w:szCs w:val="24"/>
          <w:lang w:val="vi-VN"/>
        </w:rPr>
        <w:t xml:space="preserve"> nêu nhãn hiệu, cat</w:t>
      </w:r>
      <w:r w:rsidRPr="00F60889">
        <w:rPr>
          <w:i/>
          <w:szCs w:val="24"/>
        </w:rPr>
        <w:t>alô</w:t>
      </w:r>
      <w:r w:rsidRPr="00F60889">
        <w:rPr>
          <w:i/>
          <w:szCs w:val="24"/>
          <w:lang w:val="vi-VN"/>
        </w:rPr>
        <w:t xml:space="preserve"> của một </w:t>
      </w:r>
      <w:r w:rsidRPr="00F60889">
        <w:rPr>
          <w:i/>
          <w:szCs w:val="24"/>
        </w:rPr>
        <w:t>sản phẩm cụ thể</w:t>
      </w:r>
      <w:r w:rsidRPr="00F60889">
        <w:rPr>
          <w:i/>
          <w:szCs w:val="24"/>
          <w:lang w:val="vi-VN"/>
        </w:rPr>
        <w:t xml:space="preserve"> để tham khảo, minh họa cho yêu cầu về kỹ thuật của hàng hóa </w:t>
      </w:r>
      <w:r w:rsidRPr="00F60889">
        <w:rPr>
          <w:i/>
          <w:szCs w:val="24"/>
        </w:rPr>
        <w:t xml:space="preserve">nhưng </w:t>
      </w:r>
      <w:r w:rsidRPr="00F60889">
        <w:rPr>
          <w:i/>
          <w:szCs w:val="24"/>
          <w:lang w:val="vi-VN"/>
        </w:rPr>
        <w:t>phải ghi kèm theo cụm từ “hoặc tương đương” sau nhãn hiệu, cat</w:t>
      </w:r>
      <w:r w:rsidRPr="00F60889">
        <w:rPr>
          <w:i/>
          <w:szCs w:val="24"/>
        </w:rPr>
        <w:t xml:space="preserve">alô </w:t>
      </w:r>
      <w:r w:rsidRPr="00F60889">
        <w:rPr>
          <w:i/>
          <w:szCs w:val="24"/>
          <w:lang w:val="vi-VN"/>
        </w:rPr>
        <w:t xml:space="preserve">đồng thời phải quy định rõ </w:t>
      </w:r>
      <w:r w:rsidRPr="00F60889">
        <w:rPr>
          <w:i/>
          <w:szCs w:val="24"/>
        </w:rPr>
        <w:t xml:space="preserve">nội hàm </w:t>
      </w:r>
      <w:r w:rsidRPr="00F60889">
        <w:rPr>
          <w:i/>
          <w:szCs w:val="24"/>
          <w:lang w:val="vi-VN"/>
        </w:rPr>
        <w:t xml:space="preserve">tương đương </w:t>
      </w:r>
      <w:r w:rsidRPr="00F60889">
        <w:rPr>
          <w:i/>
          <w:szCs w:val="24"/>
        </w:rPr>
        <w:t xml:space="preserve">với hàng hóa đó về </w:t>
      </w:r>
      <w:r w:rsidRPr="00F60889">
        <w:rPr>
          <w:i/>
          <w:szCs w:val="24"/>
          <w:lang w:val="vi-VN"/>
        </w:rPr>
        <w:t>đặc tính kỹ thuật, tính năng sử dụng</w:t>
      </w:r>
      <w:r w:rsidRPr="00F60889">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670275A4" w14:textId="77777777" w:rsidR="00F60889" w:rsidRPr="00F60889" w:rsidRDefault="00F60889" w:rsidP="00F60889">
      <w:pPr>
        <w:widowControl w:val="0"/>
        <w:spacing w:before="120" w:after="120"/>
        <w:ind w:firstLine="709"/>
        <w:rPr>
          <w:i/>
          <w:szCs w:val="24"/>
        </w:rPr>
      </w:pPr>
      <w:r w:rsidRPr="00F60889">
        <w:rPr>
          <w:i/>
          <w:szCs w:val="24"/>
        </w:rPr>
        <w:t xml:space="preserve">Yêu cầu về kỹ thuật bao gồm các nội dung cơ bản như sau: </w:t>
      </w:r>
    </w:p>
    <w:p w14:paraId="6467F7C8" w14:textId="77777777" w:rsidR="00F60889" w:rsidRPr="00F60889" w:rsidRDefault="00F60889" w:rsidP="00F60889">
      <w:pPr>
        <w:widowControl w:val="0"/>
        <w:spacing w:before="120" w:after="120"/>
        <w:ind w:firstLine="709"/>
        <w:rPr>
          <w:b/>
          <w:i/>
          <w:szCs w:val="24"/>
        </w:rPr>
      </w:pPr>
      <w:r w:rsidRPr="00F60889">
        <w:rPr>
          <w:b/>
          <w:i/>
          <w:szCs w:val="24"/>
        </w:rPr>
        <w:t>1.1. Giới thiệu chung về dự án/dự toán mua sắm, gói thầu</w:t>
      </w:r>
    </w:p>
    <w:p w14:paraId="0399A062" w14:textId="77777777" w:rsidR="00F60889" w:rsidRPr="00F60889" w:rsidRDefault="00F60889" w:rsidP="00F60889">
      <w:pPr>
        <w:widowControl w:val="0"/>
        <w:ind w:firstLine="709"/>
        <w:rPr>
          <w:spacing w:val="2"/>
          <w:szCs w:val="24"/>
        </w:rPr>
      </w:pPr>
      <w:bookmarkStart w:id="0" w:name="_Hlk154743134"/>
      <w:r w:rsidRPr="00F60889">
        <w:rPr>
          <w:spacing w:val="2"/>
          <w:szCs w:val="24"/>
        </w:rPr>
        <w:t>- Tên gói thầu: Mua sắm Bộ quà tặng Tết âm lịch năm 2026 tặng đoàn viên Công đoàn cơ sở Công ty TNHH Compal (Việt Nam)</w:t>
      </w:r>
    </w:p>
    <w:p w14:paraId="37AA7238" w14:textId="77777777" w:rsidR="00F60889" w:rsidRPr="00F60889" w:rsidRDefault="00F60889" w:rsidP="00F60889">
      <w:pPr>
        <w:widowControl w:val="0"/>
        <w:ind w:firstLine="709"/>
        <w:rPr>
          <w:spacing w:val="2"/>
          <w:szCs w:val="24"/>
        </w:rPr>
      </w:pPr>
      <w:r w:rsidRPr="00F60889">
        <w:rPr>
          <w:spacing w:val="2"/>
          <w:szCs w:val="24"/>
        </w:rPr>
        <w:t xml:space="preserve">- Tên dự toán: Mua sắm Bộ quà tặng Tết âm lịch năm 2026 tặng đoàn viên Công đoàn cơ sở Công ty TNHH Compal (Việt Nam). </w:t>
      </w:r>
    </w:p>
    <w:p w14:paraId="20ECA50A" w14:textId="77777777" w:rsidR="00F60889" w:rsidRPr="00F60889" w:rsidRDefault="00F60889" w:rsidP="00F60889">
      <w:pPr>
        <w:widowControl w:val="0"/>
        <w:ind w:firstLine="709"/>
        <w:rPr>
          <w:spacing w:val="2"/>
          <w:szCs w:val="24"/>
        </w:rPr>
      </w:pPr>
      <w:r w:rsidRPr="00F60889">
        <w:rPr>
          <w:spacing w:val="2"/>
          <w:szCs w:val="24"/>
        </w:rPr>
        <w:t>- Tên chủ đầu tư: CÔNG ĐOÀN CƠ SỞ CÔNG TY TNHH COMPAL (VIỆT NAM)</w:t>
      </w:r>
    </w:p>
    <w:p w14:paraId="31842A2E" w14:textId="77777777" w:rsidR="00F60889" w:rsidRPr="00F60889" w:rsidRDefault="00F60889" w:rsidP="00F60889">
      <w:pPr>
        <w:widowControl w:val="0"/>
        <w:ind w:firstLine="709"/>
        <w:rPr>
          <w:spacing w:val="2"/>
          <w:szCs w:val="24"/>
        </w:rPr>
      </w:pPr>
      <w:r w:rsidRPr="00F60889">
        <w:rPr>
          <w:spacing w:val="2"/>
          <w:szCs w:val="24"/>
        </w:rPr>
        <w:t xml:space="preserve">- Nguồn vốn: Quỹ Công đoàn cơ sở </w:t>
      </w:r>
    </w:p>
    <w:p w14:paraId="3652ED5F" w14:textId="77777777" w:rsidR="00F60889" w:rsidRPr="00F60889" w:rsidRDefault="00F60889" w:rsidP="00F60889">
      <w:pPr>
        <w:widowControl w:val="0"/>
        <w:ind w:firstLine="709"/>
        <w:rPr>
          <w:spacing w:val="2"/>
          <w:szCs w:val="24"/>
        </w:rPr>
      </w:pPr>
      <w:r w:rsidRPr="00F60889">
        <w:rPr>
          <w:spacing w:val="2"/>
          <w:szCs w:val="24"/>
        </w:rPr>
        <w:t xml:space="preserve">- Địa điểm thực hiện: CÔNG ĐOÀN CƠ SỞ CÔNG TY TNHH COMPAL (VIỆT NAM). Địa chỉ: </w:t>
      </w:r>
      <w:r w:rsidRPr="00F60889">
        <w:rPr>
          <w:szCs w:val="24"/>
        </w:rPr>
        <w:t xml:space="preserve">KCN Bá Thiện, Xã Bình Tuyền, Tỉnh Phú Thọ, Việt Nam. </w:t>
      </w:r>
    </w:p>
    <w:p w14:paraId="26691401" w14:textId="77777777" w:rsidR="00F60889" w:rsidRPr="00F60889" w:rsidRDefault="00F60889" w:rsidP="00F60889">
      <w:pPr>
        <w:widowControl w:val="0"/>
        <w:ind w:firstLine="709"/>
        <w:rPr>
          <w:spacing w:val="2"/>
          <w:szCs w:val="24"/>
        </w:rPr>
      </w:pPr>
      <w:r w:rsidRPr="00F60889">
        <w:rPr>
          <w:spacing w:val="2"/>
          <w:szCs w:val="24"/>
        </w:rPr>
        <w:t>- Loại hợp đồng: Trọn gói</w:t>
      </w:r>
    </w:p>
    <w:p w14:paraId="28313093" w14:textId="77777777" w:rsidR="00F60889" w:rsidRPr="00F60889" w:rsidRDefault="00F60889" w:rsidP="00F60889">
      <w:pPr>
        <w:widowControl w:val="0"/>
        <w:ind w:firstLine="709"/>
        <w:rPr>
          <w:spacing w:val="2"/>
          <w:szCs w:val="24"/>
        </w:rPr>
      </w:pPr>
      <w:r w:rsidRPr="00F60889">
        <w:rPr>
          <w:spacing w:val="2"/>
          <w:szCs w:val="24"/>
        </w:rPr>
        <w:t>- Thời gian thực hiện: 15 ngày</w:t>
      </w:r>
    </w:p>
    <w:p w14:paraId="02213273" w14:textId="77777777" w:rsidR="00F60889" w:rsidRPr="00F60889" w:rsidRDefault="00F60889" w:rsidP="00F60889">
      <w:pPr>
        <w:widowControl w:val="0"/>
        <w:ind w:firstLine="709"/>
        <w:rPr>
          <w:spacing w:val="2"/>
          <w:szCs w:val="24"/>
        </w:rPr>
      </w:pPr>
      <w:r w:rsidRPr="00F60889">
        <w:rPr>
          <w:spacing w:val="2"/>
          <w:szCs w:val="24"/>
        </w:rPr>
        <w:t>- Hình thức lựa chọn nhà thầu: Chào hàng cạnh tranh, trong nước không sơ tuyển, qua mạng.</w:t>
      </w:r>
    </w:p>
    <w:p w14:paraId="4E991E59" w14:textId="77777777" w:rsidR="00F60889" w:rsidRPr="00F60889" w:rsidRDefault="00F60889" w:rsidP="00F60889">
      <w:pPr>
        <w:widowControl w:val="0"/>
        <w:ind w:firstLine="709"/>
        <w:rPr>
          <w:spacing w:val="2"/>
          <w:szCs w:val="24"/>
        </w:rPr>
      </w:pPr>
      <w:r w:rsidRPr="00F60889">
        <w:rPr>
          <w:spacing w:val="2"/>
          <w:szCs w:val="24"/>
        </w:rPr>
        <w:t>- Phương thức đấu thầu: Một giai đoạn, một túi hồ sơ</w:t>
      </w:r>
    </w:p>
    <w:bookmarkEnd w:id="0"/>
    <w:p w14:paraId="632E1B7E" w14:textId="77777777" w:rsidR="00F60889" w:rsidRPr="00F60889" w:rsidRDefault="00F60889" w:rsidP="00F60889">
      <w:pPr>
        <w:spacing w:after="160" w:line="259" w:lineRule="auto"/>
        <w:jc w:val="left"/>
        <w:rPr>
          <w:b/>
          <w:i/>
          <w:szCs w:val="24"/>
        </w:rPr>
      </w:pPr>
      <w:r w:rsidRPr="00F60889">
        <w:rPr>
          <w:b/>
          <w:i/>
          <w:szCs w:val="24"/>
        </w:rPr>
        <w:br w:type="page"/>
      </w:r>
    </w:p>
    <w:p w14:paraId="7AE19579" w14:textId="77777777" w:rsidR="00F60889" w:rsidRPr="00F60889" w:rsidRDefault="00F60889" w:rsidP="00F60889">
      <w:pPr>
        <w:spacing w:after="160" w:line="259" w:lineRule="auto"/>
        <w:jc w:val="left"/>
        <w:rPr>
          <w:b/>
          <w:i/>
          <w:szCs w:val="24"/>
        </w:rPr>
        <w:sectPr w:rsidR="00F60889" w:rsidRPr="00F60889" w:rsidSect="00F60889">
          <w:footnotePr>
            <w:numRestart w:val="eachSect"/>
          </w:footnotePr>
          <w:pgSz w:w="11906" w:h="16838" w:code="9"/>
          <w:pgMar w:top="1138" w:right="1138" w:bottom="1138" w:left="1411" w:header="720" w:footer="720" w:gutter="0"/>
          <w:cols w:space="720"/>
          <w:docGrid w:linePitch="381"/>
        </w:sectPr>
      </w:pPr>
    </w:p>
    <w:p w14:paraId="3B3047F5" w14:textId="77777777" w:rsidR="00F60889" w:rsidRPr="00F60889" w:rsidRDefault="00F60889" w:rsidP="00F60889">
      <w:pPr>
        <w:widowControl w:val="0"/>
        <w:spacing w:before="120" w:after="120" w:line="264" w:lineRule="auto"/>
        <w:ind w:firstLine="709"/>
        <w:rPr>
          <w:b/>
          <w:i/>
          <w:szCs w:val="24"/>
          <w:lang w:val="nl-NL"/>
        </w:rPr>
      </w:pPr>
      <w:r w:rsidRPr="00F60889">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F60889" w:rsidRPr="00F60889" w14:paraId="5AE2C9FD" w14:textId="77777777" w:rsidTr="001F7306">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645455D" w14:textId="77777777" w:rsidR="00F60889" w:rsidRPr="00F60889" w:rsidRDefault="00F60889" w:rsidP="001F7306">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60889">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6A82E5F0" w14:textId="77777777" w:rsidR="00F60889" w:rsidRPr="00F60889" w:rsidRDefault="00F60889" w:rsidP="001F7306">
            <w:pPr>
              <w:pStyle w:val="NormalWeb"/>
              <w:spacing w:before="0" w:beforeAutospacing="0" w:after="0" w:afterAutospacing="0" w:line="360" w:lineRule="auto"/>
              <w:jc w:val="center"/>
              <w:rPr>
                <w:rFonts w:ascii="Times New Roman" w:hAnsi="Times New Roman" w:cs="Times New Roman"/>
                <w:b/>
                <w:iCs/>
                <w:lang w:val="nl-NL"/>
              </w:rPr>
            </w:pPr>
            <w:r w:rsidRPr="00F60889">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ABC0A45" w14:textId="77777777" w:rsidR="00F60889" w:rsidRPr="00F60889" w:rsidRDefault="00F60889" w:rsidP="001F7306">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60889">
              <w:rPr>
                <w:rFonts w:ascii="Times New Roman" w:hAnsi="Times New Roman" w:cs="Times New Roman"/>
                <w:b/>
                <w:iCs/>
                <w:lang w:val="nl-NL"/>
              </w:rPr>
              <w:t>Thông số kỹ thuật</w:t>
            </w:r>
          </w:p>
        </w:tc>
      </w:tr>
    </w:tbl>
    <w:p w14:paraId="496BCF58" w14:textId="77777777" w:rsidR="00F60889" w:rsidRPr="00F60889" w:rsidRDefault="00F60889" w:rsidP="00F60889"/>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F60889" w:rsidRPr="00F60889" w14:paraId="10F7345F" w14:textId="77777777" w:rsidTr="001F7306">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7FE340A" w14:textId="77777777" w:rsidR="00F60889" w:rsidRPr="00F60889" w:rsidRDefault="00F60889" w:rsidP="001F7306">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60889">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7E1F5200" w14:textId="77777777" w:rsidR="00F60889" w:rsidRPr="00F60889" w:rsidRDefault="00F60889" w:rsidP="001F7306">
            <w:pPr>
              <w:spacing w:line="360" w:lineRule="auto"/>
              <w:rPr>
                <w:spacing w:val="2"/>
                <w:szCs w:val="24"/>
                <w:lang w:val="nl-NL"/>
              </w:rPr>
            </w:pPr>
          </w:p>
          <w:p w14:paraId="1299B932" w14:textId="77777777" w:rsidR="00F60889" w:rsidRPr="00F60889" w:rsidRDefault="00F60889" w:rsidP="001F7306">
            <w:pPr>
              <w:spacing w:line="360" w:lineRule="auto"/>
              <w:jc w:val="center"/>
              <w:rPr>
                <w:b/>
                <w:bCs/>
                <w:szCs w:val="24"/>
                <w:lang w:val="nl-NL"/>
              </w:rPr>
            </w:pPr>
            <w:r w:rsidRPr="00F60889">
              <w:rPr>
                <w:b/>
                <w:bCs/>
                <w:szCs w:val="24"/>
                <w:lang w:val="nl-NL"/>
              </w:rPr>
              <w:t>Nồi lẩu, nướng, hấp đa năng 2 tầng</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2E627BEC" w14:textId="77777777" w:rsidR="00F60889" w:rsidRPr="00F60889" w:rsidRDefault="00F60889" w:rsidP="001F7306">
            <w:pPr>
              <w:spacing w:line="360" w:lineRule="auto"/>
              <w:jc w:val="center"/>
              <w:rPr>
                <w:b/>
                <w:bCs/>
                <w:szCs w:val="24"/>
                <w:lang w:val="nl-NL"/>
              </w:rPr>
            </w:pPr>
            <w:r w:rsidRPr="00F60889">
              <w:rPr>
                <w:b/>
                <w:bCs/>
                <w:szCs w:val="24"/>
                <w:lang w:val="nl-NL"/>
              </w:rPr>
              <w:t>NỒI LẨU, NƯỚNG, HẤP ĐA NĂNG 2 TẦNG</w:t>
            </w:r>
          </w:p>
          <w:p w14:paraId="1338CE86" w14:textId="77777777" w:rsidR="00F60889" w:rsidRPr="00F60889" w:rsidRDefault="00F60889" w:rsidP="001F7306">
            <w:pPr>
              <w:spacing w:line="360" w:lineRule="auto"/>
              <w:rPr>
                <w:szCs w:val="24"/>
                <w:lang w:val="nl-NL"/>
              </w:rPr>
            </w:pPr>
          </w:p>
          <w:p w14:paraId="0557B097" w14:textId="77777777" w:rsidR="00F60889" w:rsidRPr="00F60889" w:rsidRDefault="00F60889" w:rsidP="001F7306">
            <w:pPr>
              <w:spacing w:line="360" w:lineRule="auto"/>
              <w:rPr>
                <w:szCs w:val="24"/>
                <w:lang w:val="nl-NL"/>
              </w:rPr>
            </w:pPr>
          </w:p>
          <w:p w14:paraId="101E5664" w14:textId="77777777" w:rsidR="00F60889" w:rsidRPr="00F60889" w:rsidRDefault="00F60889" w:rsidP="001F7306">
            <w:pPr>
              <w:spacing w:line="360" w:lineRule="auto"/>
              <w:rPr>
                <w:szCs w:val="24"/>
                <w:lang w:val="nl-NL"/>
              </w:rPr>
            </w:pPr>
            <w:r w:rsidRPr="00F60889">
              <w:rPr>
                <w:szCs w:val="24"/>
                <w:lang w:val="nl-NL"/>
              </w:rPr>
              <w:t>Dung tích: 4 lít</w:t>
            </w:r>
          </w:p>
          <w:p w14:paraId="76E50361" w14:textId="77777777" w:rsidR="00F60889" w:rsidRPr="00F60889" w:rsidRDefault="00F60889" w:rsidP="001F7306">
            <w:pPr>
              <w:spacing w:line="360" w:lineRule="auto"/>
              <w:rPr>
                <w:szCs w:val="24"/>
                <w:lang w:val="nl-NL"/>
              </w:rPr>
            </w:pPr>
            <w:r w:rsidRPr="00F60889">
              <w:rPr>
                <w:szCs w:val="24"/>
                <w:lang w:val="nl-NL"/>
              </w:rPr>
              <w:t xml:space="preserve">Màu sắc: </w:t>
            </w:r>
            <w:r w:rsidRPr="00F60889">
              <w:rPr>
                <w:lang w:val="nl-NL"/>
              </w:rPr>
              <w:t xml:space="preserve"> </w:t>
            </w:r>
            <w:r w:rsidRPr="00F60889">
              <w:rPr>
                <w:szCs w:val="24"/>
                <w:lang w:val="nl-NL"/>
              </w:rPr>
              <w:t>Màu nude</w:t>
            </w:r>
          </w:p>
          <w:p w14:paraId="4ABFA443" w14:textId="77777777" w:rsidR="00F60889" w:rsidRPr="00F60889" w:rsidRDefault="00F60889" w:rsidP="001F7306">
            <w:pPr>
              <w:spacing w:line="360" w:lineRule="auto"/>
              <w:rPr>
                <w:szCs w:val="24"/>
                <w:lang w:val="nl-NL"/>
              </w:rPr>
            </w:pPr>
            <w:r w:rsidRPr="00F60889">
              <w:rPr>
                <w:szCs w:val="24"/>
                <w:lang w:val="nl-NL"/>
              </w:rPr>
              <w:t>Công suất: 1000W</w:t>
            </w:r>
          </w:p>
          <w:p w14:paraId="350D7A47" w14:textId="77777777" w:rsidR="00F60889" w:rsidRPr="00F60889" w:rsidRDefault="00F60889" w:rsidP="001F7306">
            <w:pPr>
              <w:spacing w:line="360" w:lineRule="auto"/>
              <w:rPr>
                <w:szCs w:val="24"/>
                <w:lang w:val="nl-NL"/>
              </w:rPr>
            </w:pPr>
            <w:r w:rsidRPr="00F60889">
              <w:rPr>
                <w:szCs w:val="24"/>
                <w:lang w:val="nl-NL"/>
              </w:rPr>
              <w:t>Nguồn điện: 220V – 50HZ</w:t>
            </w:r>
          </w:p>
          <w:p w14:paraId="6118CAC3" w14:textId="77777777" w:rsidR="00F60889" w:rsidRPr="00F60889" w:rsidRDefault="00F60889" w:rsidP="001F7306">
            <w:pPr>
              <w:spacing w:line="360" w:lineRule="auto"/>
              <w:rPr>
                <w:szCs w:val="24"/>
                <w:lang w:val="nl-NL"/>
              </w:rPr>
            </w:pPr>
            <w:r w:rsidRPr="00F60889">
              <w:rPr>
                <w:szCs w:val="24"/>
                <w:lang w:val="nl-NL"/>
              </w:rPr>
              <w:t>Kích thước nồi: chiều cao: 24cm (± 2mm), Chiều dài tính cả tay cầm: 36 cm (± 2mm)</w:t>
            </w:r>
          </w:p>
          <w:p w14:paraId="0F2773EF" w14:textId="77777777" w:rsidR="00F60889" w:rsidRPr="00F60889" w:rsidRDefault="00F60889" w:rsidP="001F7306">
            <w:pPr>
              <w:spacing w:line="360" w:lineRule="auto"/>
              <w:rPr>
                <w:szCs w:val="24"/>
                <w:lang w:val="nl-NL"/>
              </w:rPr>
            </w:pPr>
            <w:r w:rsidRPr="00F60889">
              <w:rPr>
                <w:szCs w:val="24"/>
                <w:lang w:val="nl-NL"/>
              </w:rPr>
              <w:t>Khối lượng tịnh: 1401g (± 20g)</w:t>
            </w:r>
          </w:p>
          <w:p w14:paraId="77974A2C" w14:textId="77777777" w:rsidR="00F60889" w:rsidRPr="00F60889" w:rsidRDefault="00F60889" w:rsidP="001F7306">
            <w:pPr>
              <w:spacing w:line="360" w:lineRule="auto"/>
              <w:rPr>
                <w:szCs w:val="24"/>
                <w:lang w:val="nl-NL"/>
              </w:rPr>
            </w:pPr>
            <w:r w:rsidRPr="00F60889">
              <w:rPr>
                <w:szCs w:val="24"/>
                <w:lang w:val="nl-NL"/>
              </w:rPr>
              <w:t>Khối lượng (gồm bao bì): 1606g (± 20g)</w:t>
            </w:r>
          </w:p>
          <w:p w14:paraId="02057C97" w14:textId="77777777" w:rsidR="00F60889" w:rsidRPr="00F60889" w:rsidRDefault="00F60889" w:rsidP="001F7306">
            <w:pPr>
              <w:spacing w:line="360" w:lineRule="auto"/>
              <w:rPr>
                <w:szCs w:val="24"/>
                <w:lang w:val="nl-NL"/>
              </w:rPr>
            </w:pPr>
            <w:r w:rsidRPr="00F60889">
              <w:rPr>
                <w:szCs w:val="24"/>
                <w:lang w:val="nl-NL"/>
              </w:rPr>
              <w:t xml:space="preserve">Điều khiển: núm xoay với 3 mức nhiệt: thấp, trung bình, cao. </w:t>
            </w:r>
          </w:p>
          <w:p w14:paraId="2789510C" w14:textId="77777777" w:rsidR="00F60889" w:rsidRPr="00F60889" w:rsidRDefault="00F60889" w:rsidP="001F7306">
            <w:pPr>
              <w:spacing w:line="360" w:lineRule="auto"/>
              <w:rPr>
                <w:szCs w:val="24"/>
                <w:lang w:val="nl-NL"/>
              </w:rPr>
            </w:pPr>
            <w:r w:rsidRPr="00F60889">
              <w:rPr>
                <w:szCs w:val="24"/>
                <w:lang w:val="nl-NL"/>
              </w:rPr>
              <w:t>Công dụng: Nấu canh, nấu cháo, chiên xào, nấu lẩu, hấp, đun sôi</w:t>
            </w:r>
          </w:p>
          <w:p w14:paraId="59F708EF" w14:textId="77777777" w:rsidR="00F60889" w:rsidRPr="00F60889" w:rsidRDefault="00F60889" w:rsidP="001F7306">
            <w:pPr>
              <w:spacing w:line="360" w:lineRule="auto"/>
              <w:rPr>
                <w:szCs w:val="24"/>
                <w:lang w:val="nl-NL"/>
              </w:rPr>
            </w:pPr>
            <w:r w:rsidRPr="00F60889">
              <w:rPr>
                <w:szCs w:val="24"/>
                <w:lang w:val="nl-NL"/>
              </w:rPr>
              <w:t>Cơ chế tự ngắt thông minh khi hoạt động quá tải</w:t>
            </w:r>
          </w:p>
          <w:p w14:paraId="751EA5EB" w14:textId="77777777" w:rsidR="00F60889" w:rsidRPr="00F60889" w:rsidRDefault="00F60889" w:rsidP="001F7306">
            <w:pPr>
              <w:spacing w:line="360" w:lineRule="auto"/>
              <w:rPr>
                <w:szCs w:val="24"/>
                <w:lang w:val="nl-NL"/>
              </w:rPr>
            </w:pPr>
            <w:r w:rsidRPr="00F60889">
              <w:rPr>
                <w:szCs w:val="24"/>
                <w:lang w:val="nl-NL"/>
              </w:rPr>
              <w:t>Sản phẩm sản xuất đáp ứng theo QCVN4:2009/BKHCN (sửa đổi 1:2016 QCVN4:2009/BKHCN) hoặc tương đương</w:t>
            </w:r>
          </w:p>
          <w:p w14:paraId="33D01432" w14:textId="77777777" w:rsidR="00F60889" w:rsidRPr="00F60889" w:rsidRDefault="00F60889" w:rsidP="001F7306">
            <w:pPr>
              <w:spacing w:line="360" w:lineRule="auto"/>
              <w:rPr>
                <w:b/>
                <w:bCs/>
                <w:i/>
                <w:iCs/>
                <w:szCs w:val="24"/>
                <w:lang w:val="nl-NL"/>
              </w:rPr>
            </w:pPr>
            <w:r w:rsidRPr="00F60889">
              <w:rPr>
                <w:b/>
                <w:bCs/>
                <w:i/>
                <w:iCs/>
                <w:szCs w:val="24"/>
                <w:lang w:val="nl-NL"/>
              </w:rPr>
              <w:t>THÂN NỒI:</w:t>
            </w:r>
          </w:p>
          <w:p w14:paraId="50A38453" w14:textId="77777777" w:rsidR="00F60889" w:rsidRPr="00F60889" w:rsidRDefault="00F60889" w:rsidP="001F7306">
            <w:pPr>
              <w:spacing w:line="360" w:lineRule="auto"/>
              <w:rPr>
                <w:szCs w:val="24"/>
                <w:lang w:val="nl-NL"/>
              </w:rPr>
            </w:pPr>
            <w:r w:rsidRPr="00F60889">
              <w:rPr>
                <w:szCs w:val="24"/>
                <w:lang w:val="nl-NL"/>
              </w:rPr>
              <w:t xml:space="preserve">Chiều dài đường kính trong: 28cm (± 2mm); </w:t>
            </w:r>
          </w:p>
          <w:p w14:paraId="2C184CE7" w14:textId="77777777" w:rsidR="00F60889" w:rsidRPr="00F60889" w:rsidRDefault="00F60889" w:rsidP="001F7306">
            <w:pPr>
              <w:spacing w:line="360" w:lineRule="auto"/>
              <w:rPr>
                <w:szCs w:val="24"/>
                <w:lang w:val="nl-NL"/>
              </w:rPr>
            </w:pPr>
            <w:r w:rsidRPr="00F60889">
              <w:rPr>
                <w:szCs w:val="24"/>
                <w:lang w:val="nl-NL"/>
              </w:rPr>
              <w:t>Chiều dài đường kính ngoài: 28,5cm (± 2mm)</w:t>
            </w:r>
          </w:p>
          <w:p w14:paraId="3B4B1136" w14:textId="77777777" w:rsidR="00F60889" w:rsidRPr="00F60889" w:rsidRDefault="00F60889" w:rsidP="001F7306">
            <w:pPr>
              <w:spacing w:line="360" w:lineRule="auto"/>
              <w:rPr>
                <w:szCs w:val="24"/>
                <w:lang w:val="nl-NL"/>
              </w:rPr>
            </w:pPr>
            <w:r w:rsidRPr="00F60889">
              <w:rPr>
                <w:szCs w:val="24"/>
                <w:lang w:val="nl-NL"/>
              </w:rPr>
              <w:t>Chiều cao 13,5 cm (± 2mm)</w:t>
            </w:r>
          </w:p>
          <w:p w14:paraId="49E00F8C" w14:textId="77777777" w:rsidR="00F60889" w:rsidRPr="00F60889" w:rsidRDefault="00F60889" w:rsidP="001F7306">
            <w:pPr>
              <w:spacing w:line="360" w:lineRule="auto"/>
              <w:rPr>
                <w:szCs w:val="24"/>
                <w:lang w:val="nl-NL"/>
              </w:rPr>
            </w:pPr>
            <w:r w:rsidRPr="00F60889">
              <w:rPr>
                <w:szCs w:val="24"/>
                <w:lang w:val="nl-NL"/>
              </w:rPr>
              <w:t>Trọng lượng 665g (± 4g);</w:t>
            </w:r>
          </w:p>
          <w:p w14:paraId="33C139EA" w14:textId="77777777" w:rsidR="00F60889" w:rsidRPr="00F60889" w:rsidRDefault="00F60889" w:rsidP="001F7306">
            <w:pPr>
              <w:spacing w:line="360" w:lineRule="auto"/>
              <w:rPr>
                <w:szCs w:val="24"/>
                <w:lang w:val="nl-NL"/>
              </w:rPr>
            </w:pPr>
            <w:r w:rsidRPr="00F60889">
              <w:rPr>
                <w:szCs w:val="24"/>
                <w:lang w:val="nl-NL"/>
              </w:rPr>
              <w:t>Chất liệu lòng nồi: hợp kim 3 lớp có phủ chống dính cao cấp</w:t>
            </w:r>
          </w:p>
          <w:p w14:paraId="16D7877F" w14:textId="77777777" w:rsidR="00F60889" w:rsidRPr="00F60889" w:rsidRDefault="00F60889" w:rsidP="001F7306">
            <w:pPr>
              <w:spacing w:line="360" w:lineRule="auto"/>
              <w:rPr>
                <w:szCs w:val="24"/>
                <w:lang w:val="nl-NL"/>
              </w:rPr>
            </w:pPr>
            <w:r w:rsidRPr="00F60889">
              <w:rPr>
                <w:szCs w:val="24"/>
                <w:lang w:val="nl-NL"/>
              </w:rPr>
              <w:lastRenderedPageBreak/>
              <w:t>Chất liệu vỏ nồi, tay cầm: nhựa ABS hoặc tương đương 3 lớp, chống bỏng</w:t>
            </w:r>
          </w:p>
          <w:p w14:paraId="6575E388" w14:textId="77777777" w:rsidR="00F60889" w:rsidRPr="00F60889" w:rsidRDefault="00F60889" w:rsidP="001F7306">
            <w:pPr>
              <w:spacing w:line="360" w:lineRule="auto"/>
              <w:rPr>
                <w:b/>
                <w:bCs/>
                <w:i/>
                <w:iCs/>
                <w:szCs w:val="24"/>
                <w:lang w:val="nl-NL"/>
              </w:rPr>
            </w:pPr>
            <w:r w:rsidRPr="00F60889">
              <w:rPr>
                <w:b/>
                <w:bCs/>
                <w:i/>
                <w:iCs/>
                <w:szCs w:val="24"/>
                <w:lang w:val="nl-NL"/>
              </w:rPr>
              <w:t>XỬNG HẤP:</w:t>
            </w:r>
          </w:p>
          <w:p w14:paraId="76A6D4C9" w14:textId="77777777" w:rsidR="00F60889" w:rsidRPr="00F60889" w:rsidRDefault="00F60889" w:rsidP="001F7306">
            <w:pPr>
              <w:spacing w:line="360" w:lineRule="auto"/>
              <w:rPr>
                <w:szCs w:val="24"/>
                <w:lang w:val="nl-NL"/>
              </w:rPr>
            </w:pPr>
            <w:r w:rsidRPr="00F60889">
              <w:rPr>
                <w:szCs w:val="24"/>
                <w:lang w:val="nl-NL"/>
              </w:rPr>
              <w:t>Chất liệu: thép không gỉ cao cấp</w:t>
            </w:r>
          </w:p>
          <w:p w14:paraId="793E10F0" w14:textId="77777777" w:rsidR="00F60889" w:rsidRPr="00F60889" w:rsidRDefault="00F60889" w:rsidP="001F7306">
            <w:pPr>
              <w:spacing w:line="360" w:lineRule="auto"/>
              <w:rPr>
                <w:szCs w:val="24"/>
                <w:lang w:val="nl-NL"/>
              </w:rPr>
            </w:pPr>
            <w:r w:rsidRPr="00F60889">
              <w:rPr>
                <w:szCs w:val="24"/>
                <w:lang w:val="nl-NL"/>
              </w:rPr>
              <w:t>Chiều dài đường kính: 28,2cm (± 2mm)</w:t>
            </w:r>
          </w:p>
          <w:p w14:paraId="5D1CB302" w14:textId="77777777" w:rsidR="00F60889" w:rsidRPr="00F60889" w:rsidRDefault="00F60889" w:rsidP="001F7306">
            <w:pPr>
              <w:spacing w:line="360" w:lineRule="auto"/>
              <w:rPr>
                <w:szCs w:val="24"/>
                <w:lang w:val="nl-NL"/>
              </w:rPr>
            </w:pPr>
            <w:r w:rsidRPr="00F60889">
              <w:rPr>
                <w:szCs w:val="24"/>
                <w:lang w:val="nl-NL"/>
              </w:rPr>
              <w:t>Chiều cao: 7cm (± 2mm)</w:t>
            </w:r>
          </w:p>
          <w:p w14:paraId="310C3C41" w14:textId="77777777" w:rsidR="00F60889" w:rsidRPr="00F60889" w:rsidRDefault="00F60889" w:rsidP="001F7306">
            <w:pPr>
              <w:spacing w:line="360" w:lineRule="auto"/>
              <w:rPr>
                <w:szCs w:val="24"/>
                <w:lang w:val="nl-NL"/>
              </w:rPr>
            </w:pPr>
            <w:r w:rsidRPr="00F60889">
              <w:rPr>
                <w:szCs w:val="24"/>
                <w:lang w:val="nl-NL"/>
              </w:rPr>
              <w:t>Trọng lượng: 201g (± 4g)</w:t>
            </w:r>
          </w:p>
          <w:p w14:paraId="3D704C00" w14:textId="77777777" w:rsidR="00F60889" w:rsidRPr="00F60889" w:rsidRDefault="00F60889" w:rsidP="001F7306">
            <w:pPr>
              <w:spacing w:line="360" w:lineRule="auto"/>
              <w:rPr>
                <w:b/>
                <w:bCs/>
                <w:i/>
                <w:iCs/>
                <w:szCs w:val="24"/>
                <w:lang w:val="nl-NL"/>
              </w:rPr>
            </w:pPr>
            <w:r w:rsidRPr="00F60889">
              <w:rPr>
                <w:b/>
                <w:bCs/>
                <w:i/>
                <w:iCs/>
                <w:szCs w:val="24"/>
                <w:lang w:val="nl-NL"/>
              </w:rPr>
              <w:t>NẮP ĐẬY:</w:t>
            </w:r>
          </w:p>
          <w:p w14:paraId="1820734B" w14:textId="77777777" w:rsidR="00F60889" w:rsidRPr="00F60889" w:rsidRDefault="00F60889" w:rsidP="001F7306">
            <w:pPr>
              <w:spacing w:line="360" w:lineRule="auto"/>
              <w:rPr>
                <w:szCs w:val="24"/>
                <w:lang w:val="nl-NL"/>
              </w:rPr>
            </w:pPr>
            <w:r w:rsidRPr="00F60889">
              <w:rPr>
                <w:szCs w:val="24"/>
                <w:lang w:val="nl-NL"/>
              </w:rPr>
              <w:t>Chất liệu kính cường lực chịu nhiệt; chiều dài đường kính 26,8cm (± 2mm); trọng lượng 535g (± 4g)</w:t>
            </w:r>
          </w:p>
          <w:p w14:paraId="2FF3CF2D" w14:textId="77777777" w:rsidR="00F60889" w:rsidRPr="00F60889" w:rsidRDefault="00F60889" w:rsidP="001F7306">
            <w:pPr>
              <w:spacing w:line="360" w:lineRule="auto"/>
              <w:rPr>
                <w:b/>
                <w:bCs/>
                <w:i/>
                <w:iCs/>
                <w:szCs w:val="24"/>
                <w:lang w:val="nl-NL"/>
              </w:rPr>
            </w:pPr>
            <w:r w:rsidRPr="00F60889">
              <w:rPr>
                <w:b/>
                <w:bCs/>
                <w:i/>
                <w:iCs/>
                <w:szCs w:val="24"/>
                <w:lang w:val="nl-NL"/>
              </w:rPr>
              <w:t>QUY CÁCH ĐÓNG GÓI VÀ CHÍNH SÁCH BẢO HÀNH:</w:t>
            </w:r>
          </w:p>
          <w:p w14:paraId="375FBD67" w14:textId="77777777" w:rsidR="00F60889" w:rsidRPr="00F60889" w:rsidRDefault="00F60889" w:rsidP="001F7306">
            <w:pPr>
              <w:spacing w:line="360" w:lineRule="auto"/>
              <w:rPr>
                <w:szCs w:val="24"/>
                <w:lang w:val="nl-NL"/>
              </w:rPr>
            </w:pPr>
            <w:r w:rsidRPr="00F60889">
              <w:rPr>
                <w:szCs w:val="24"/>
                <w:lang w:val="nl-NL"/>
              </w:rPr>
              <w:t xml:space="preserve">- Bảo hành chính hãng 12 tháng </w:t>
            </w:r>
          </w:p>
          <w:p w14:paraId="6EF1D9E7" w14:textId="77777777" w:rsidR="00F60889" w:rsidRPr="00F60889" w:rsidRDefault="00F60889" w:rsidP="001F7306">
            <w:pPr>
              <w:spacing w:line="360" w:lineRule="auto"/>
              <w:rPr>
                <w:szCs w:val="24"/>
                <w:lang w:val="nl-NL"/>
              </w:rPr>
            </w:pPr>
            <w:r w:rsidRPr="00F60889">
              <w:rPr>
                <w:szCs w:val="24"/>
                <w:lang w:val="nl-NL"/>
              </w:rPr>
              <w:t>Chất liệu bìa: Carton 3 lớp, in màu, cán màng bóng</w:t>
            </w:r>
          </w:p>
          <w:p w14:paraId="4F4169AE" w14:textId="77777777" w:rsidR="00F60889" w:rsidRPr="00F60889" w:rsidRDefault="00F60889" w:rsidP="001F7306">
            <w:pPr>
              <w:spacing w:line="360" w:lineRule="auto"/>
              <w:rPr>
                <w:szCs w:val="24"/>
                <w:lang w:val="nl-NL"/>
              </w:rPr>
            </w:pPr>
            <w:r w:rsidRPr="00F60889">
              <w:rPr>
                <w:szCs w:val="24"/>
                <w:lang w:val="nl-NL"/>
              </w:rPr>
              <w:t>Kích thước: 308mm * 188mm * 288mm (Dài x Rộng x Cao)</w:t>
            </w:r>
          </w:p>
          <w:p w14:paraId="1B800E4E" w14:textId="77777777" w:rsidR="00F60889" w:rsidRPr="00F60889" w:rsidRDefault="00F60889" w:rsidP="001F7306">
            <w:pPr>
              <w:spacing w:line="360" w:lineRule="auto"/>
              <w:rPr>
                <w:szCs w:val="24"/>
                <w:lang w:val="nl-NL"/>
              </w:rPr>
            </w:pPr>
            <w:r w:rsidRPr="00F60889">
              <w:rPr>
                <w:szCs w:val="24"/>
                <w:lang w:val="nl-NL"/>
              </w:rPr>
              <w:t xml:space="preserve">Có quai xách nhựa PP kích thước dài 13cm x rộng 1,5cm </w:t>
            </w:r>
          </w:p>
          <w:p w14:paraId="1AB194DD" w14:textId="77777777" w:rsidR="00F60889" w:rsidRPr="00F60889" w:rsidRDefault="00F60889" w:rsidP="001F7306">
            <w:pPr>
              <w:spacing w:line="360" w:lineRule="auto"/>
              <w:rPr>
                <w:szCs w:val="24"/>
                <w:lang w:val="nl-NL"/>
              </w:rPr>
            </w:pPr>
            <w:r w:rsidRPr="00F60889">
              <w:rPr>
                <w:szCs w:val="24"/>
                <w:lang w:val="nl-NL"/>
              </w:rPr>
              <w:t>Trọng lượng: 205g (± 4g)</w:t>
            </w:r>
          </w:p>
          <w:p w14:paraId="29A8A38D" w14:textId="77777777" w:rsidR="00F60889" w:rsidRPr="00F60889" w:rsidRDefault="00F60889" w:rsidP="001F7306">
            <w:pPr>
              <w:spacing w:line="360" w:lineRule="auto"/>
              <w:rPr>
                <w:i/>
                <w:iCs/>
                <w:szCs w:val="24"/>
                <w:lang w:val="nl-NL"/>
              </w:rPr>
            </w:pPr>
            <w:r w:rsidRPr="00F60889">
              <w:rPr>
                <w:b/>
                <w:bCs/>
                <w:i/>
                <w:iCs/>
                <w:szCs w:val="24"/>
                <w:lang w:val="nl-NL"/>
              </w:rPr>
              <w:t>YÊU CẦU KHÁC:</w:t>
            </w:r>
            <w:r w:rsidRPr="00F60889">
              <w:rPr>
                <w:i/>
                <w:iCs/>
                <w:szCs w:val="24"/>
                <w:lang w:val="nl-NL"/>
              </w:rPr>
              <w:t xml:space="preserve"> </w:t>
            </w:r>
          </w:p>
          <w:p w14:paraId="459713B7" w14:textId="77777777" w:rsidR="00F60889" w:rsidRPr="00F60889" w:rsidRDefault="00F60889" w:rsidP="001F7306">
            <w:pPr>
              <w:spacing w:line="360" w:lineRule="auto"/>
              <w:rPr>
                <w:b/>
                <w:bCs/>
                <w:szCs w:val="24"/>
                <w:lang w:val="nl-NL"/>
              </w:rPr>
            </w:pPr>
            <w:r w:rsidRPr="00F60889">
              <w:rPr>
                <w:szCs w:val="24"/>
                <w:lang w:val="nl-NL"/>
              </w:rPr>
              <w:t xml:space="preserve">Nội dung in bên ngoài hộp đựng: </w:t>
            </w:r>
            <w:r w:rsidRPr="00F60889">
              <w:rPr>
                <w:b/>
                <w:bCs/>
                <w:szCs w:val="24"/>
                <w:lang w:val="nl-NL"/>
              </w:rPr>
              <w:t>“Logo công ty và dòng chữ “CÔNG ĐOÀN COMPAL – Kính Tặng”.</w:t>
            </w:r>
          </w:p>
          <w:tbl>
            <w:tblPr>
              <w:tblStyle w:val="TableGrid"/>
              <w:tblW w:w="0" w:type="auto"/>
              <w:tblLook w:val="04A0" w:firstRow="1" w:lastRow="0" w:firstColumn="1" w:lastColumn="0" w:noHBand="0" w:noVBand="1"/>
            </w:tblPr>
            <w:tblGrid>
              <w:gridCol w:w="5781"/>
              <w:gridCol w:w="5547"/>
            </w:tblGrid>
            <w:tr w:rsidR="00F60889" w:rsidRPr="00F60889" w14:paraId="4E0B25B8" w14:textId="77777777" w:rsidTr="001F7306">
              <w:tc>
                <w:tcPr>
                  <w:tcW w:w="11328" w:type="dxa"/>
                  <w:gridSpan w:val="2"/>
                  <w:tcBorders>
                    <w:top w:val="nil"/>
                    <w:left w:val="nil"/>
                    <w:bottom w:val="nil"/>
                    <w:right w:val="nil"/>
                  </w:tcBorders>
                </w:tcPr>
                <w:p w14:paraId="4FDC35DC" w14:textId="77777777" w:rsidR="00F60889" w:rsidRPr="00F60889" w:rsidRDefault="00F60889" w:rsidP="001F7306">
                  <w:pPr>
                    <w:framePr w:hSpace="180" w:wrap="around" w:hAnchor="margin" w:xAlign="center" w:y="984"/>
                    <w:spacing w:line="360" w:lineRule="auto"/>
                    <w:jc w:val="center"/>
                    <w:rPr>
                      <w:b/>
                      <w:bCs/>
                      <w:sz w:val="30"/>
                      <w:szCs w:val="30"/>
                    </w:rPr>
                  </w:pPr>
                  <w:r w:rsidRPr="00F60889">
                    <w:rPr>
                      <w:b/>
                      <w:bCs/>
                      <w:sz w:val="30"/>
                      <w:szCs w:val="30"/>
                    </w:rPr>
                    <w:t>HÌNH ẢNH MINH HỌA</w:t>
                  </w:r>
                </w:p>
              </w:tc>
            </w:tr>
            <w:tr w:rsidR="00F60889" w:rsidRPr="00F60889" w14:paraId="603134B5" w14:textId="77777777" w:rsidTr="001F7306">
              <w:tc>
                <w:tcPr>
                  <w:tcW w:w="5781" w:type="dxa"/>
                  <w:tcBorders>
                    <w:top w:val="nil"/>
                    <w:left w:val="nil"/>
                    <w:bottom w:val="nil"/>
                    <w:right w:val="nil"/>
                  </w:tcBorders>
                </w:tcPr>
                <w:p w14:paraId="1CB2D3CB" w14:textId="77777777" w:rsidR="00F60889" w:rsidRPr="00F60889" w:rsidRDefault="00F60889" w:rsidP="001F7306">
                  <w:pPr>
                    <w:framePr w:hSpace="180" w:wrap="around" w:hAnchor="margin" w:xAlign="center" w:y="984"/>
                    <w:spacing w:line="360" w:lineRule="auto"/>
                    <w:jc w:val="center"/>
                    <w:rPr>
                      <w:b/>
                      <w:bCs/>
                      <w:sz w:val="30"/>
                      <w:szCs w:val="30"/>
                    </w:rPr>
                  </w:pPr>
                  <w:r w:rsidRPr="00F60889">
                    <w:rPr>
                      <w:noProof/>
                      <w:szCs w:val="26"/>
                    </w:rPr>
                    <w:lastRenderedPageBreak/>
                    <w:drawing>
                      <wp:inline distT="0" distB="0" distL="0" distR="0" wp14:anchorId="6A036886" wp14:editId="1FCDBB3E">
                        <wp:extent cx="3533775" cy="25420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76403" cy="2572709"/>
                                </a:xfrm>
                                <a:prstGeom prst="rect">
                                  <a:avLst/>
                                </a:prstGeom>
                              </pic:spPr>
                            </pic:pic>
                          </a:graphicData>
                        </a:graphic>
                      </wp:inline>
                    </w:drawing>
                  </w:r>
                </w:p>
              </w:tc>
              <w:tc>
                <w:tcPr>
                  <w:tcW w:w="5547" w:type="dxa"/>
                  <w:tcBorders>
                    <w:top w:val="nil"/>
                    <w:left w:val="nil"/>
                    <w:bottom w:val="nil"/>
                    <w:right w:val="nil"/>
                  </w:tcBorders>
                </w:tcPr>
                <w:p w14:paraId="1373E552" w14:textId="77777777" w:rsidR="00F60889" w:rsidRPr="00F60889" w:rsidRDefault="00F60889" w:rsidP="001F7306">
                  <w:pPr>
                    <w:framePr w:hSpace="180" w:wrap="around" w:hAnchor="margin" w:xAlign="center" w:y="984"/>
                    <w:spacing w:line="360" w:lineRule="auto"/>
                    <w:jc w:val="center"/>
                    <w:rPr>
                      <w:b/>
                      <w:bCs/>
                      <w:sz w:val="30"/>
                      <w:szCs w:val="30"/>
                    </w:rPr>
                  </w:pPr>
                  <w:r w:rsidRPr="00F60889">
                    <w:rPr>
                      <w:noProof/>
                    </w:rPr>
                    <w:drawing>
                      <wp:anchor distT="0" distB="0" distL="114300" distR="114300" simplePos="0" relativeHeight="251659264" behindDoc="1" locked="0" layoutInCell="1" allowOverlap="1" wp14:anchorId="3294F5D8" wp14:editId="17A81B6A">
                        <wp:simplePos x="0" y="0"/>
                        <wp:positionH relativeFrom="margin">
                          <wp:posOffset>-5080</wp:posOffset>
                        </wp:positionH>
                        <wp:positionV relativeFrom="paragraph">
                          <wp:posOffset>328930</wp:posOffset>
                        </wp:positionV>
                        <wp:extent cx="2239010" cy="3048000"/>
                        <wp:effectExtent l="0" t="0" r="8890" b="0"/>
                        <wp:wrapTight wrapText="bothSides">
                          <wp:wrapPolygon edited="0">
                            <wp:start x="0" y="0"/>
                            <wp:lineTo x="0" y="21465"/>
                            <wp:lineTo x="21502" y="21465"/>
                            <wp:lineTo x="21502" y="0"/>
                            <wp:lineTo x="0" y="0"/>
                          </wp:wrapPolygon>
                        </wp:wrapTight>
                        <wp:docPr id="2088473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7309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9010" cy="3048000"/>
                                </a:xfrm>
                                <a:prstGeom prst="rect">
                                  <a:avLst/>
                                </a:prstGeom>
                              </pic:spPr>
                            </pic:pic>
                          </a:graphicData>
                        </a:graphic>
                        <wp14:sizeRelH relativeFrom="margin">
                          <wp14:pctWidth>0</wp14:pctWidth>
                        </wp14:sizeRelH>
                        <wp14:sizeRelV relativeFrom="margin">
                          <wp14:pctHeight>0</wp14:pctHeight>
                        </wp14:sizeRelV>
                      </wp:anchor>
                    </w:drawing>
                  </w:r>
                </w:p>
              </w:tc>
            </w:tr>
          </w:tbl>
          <w:p w14:paraId="5ABFED40" w14:textId="77777777" w:rsidR="00F60889" w:rsidRPr="00F60889" w:rsidRDefault="00F60889" w:rsidP="001F7306">
            <w:pPr>
              <w:spacing w:line="360" w:lineRule="auto"/>
              <w:jc w:val="center"/>
              <w:rPr>
                <w:b/>
                <w:bCs/>
                <w:sz w:val="30"/>
                <w:szCs w:val="30"/>
              </w:rPr>
            </w:pPr>
          </w:p>
          <w:p w14:paraId="0FFDA6DD" w14:textId="77777777" w:rsidR="00F60889" w:rsidRPr="00F60889" w:rsidRDefault="00F60889" w:rsidP="001F7306">
            <w:pPr>
              <w:spacing w:line="360" w:lineRule="auto"/>
              <w:jc w:val="center"/>
              <w:rPr>
                <w:szCs w:val="24"/>
              </w:rPr>
            </w:pPr>
            <w:r w:rsidRPr="00F60889">
              <w:rPr>
                <w:noProof/>
              </w:rPr>
              <w:lastRenderedPageBreak/>
              <w:t xml:space="preserve"> </w:t>
            </w:r>
            <w:r w:rsidRPr="00F60889">
              <w:rPr>
                <w:noProof/>
                <w14:ligatures w14:val="standardContextual"/>
              </w:rPr>
              <w:t xml:space="preserve"> </w:t>
            </w:r>
            <w:r w:rsidRPr="00F60889">
              <w:rPr>
                <w:noProof/>
                <w:szCs w:val="24"/>
              </w:rPr>
              <w:drawing>
                <wp:inline distT="0" distB="0" distL="0" distR="0" wp14:anchorId="273070F9" wp14:editId="086AD488">
                  <wp:extent cx="5301048" cy="3586285"/>
                  <wp:effectExtent l="0" t="0" r="0" b="0"/>
                  <wp:docPr id="187737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77141" name=""/>
                          <pic:cNvPicPr/>
                        </pic:nvPicPr>
                        <pic:blipFill>
                          <a:blip r:embed="rId7"/>
                          <a:stretch>
                            <a:fillRect/>
                          </a:stretch>
                        </pic:blipFill>
                        <pic:spPr>
                          <a:xfrm>
                            <a:off x="0" y="0"/>
                            <a:ext cx="5315391" cy="3595988"/>
                          </a:xfrm>
                          <a:prstGeom prst="rect">
                            <a:avLst/>
                          </a:prstGeom>
                        </pic:spPr>
                      </pic:pic>
                    </a:graphicData>
                  </a:graphic>
                </wp:inline>
              </w:drawing>
            </w:r>
            <w:r w:rsidRPr="00F60889">
              <w:rPr>
                <w:szCs w:val="24"/>
              </w:rPr>
              <w:t xml:space="preserve"> </w:t>
            </w:r>
          </w:p>
        </w:tc>
      </w:tr>
    </w:tbl>
    <w:p w14:paraId="76A0C9F2" w14:textId="77777777" w:rsidR="00F60889" w:rsidRPr="00F60889" w:rsidRDefault="00F60889" w:rsidP="00F60889">
      <w:pPr>
        <w:spacing w:before="120" w:after="120" w:line="264" w:lineRule="auto"/>
        <w:ind w:firstLine="709"/>
        <w:rPr>
          <w:b/>
          <w:i/>
          <w:szCs w:val="24"/>
        </w:rPr>
        <w:sectPr w:rsidR="00F60889" w:rsidRPr="00F60889" w:rsidSect="00F60889">
          <w:footnotePr>
            <w:numRestart w:val="eachSect"/>
          </w:footnotePr>
          <w:pgSz w:w="16838" w:h="11906" w:orient="landscape" w:code="9"/>
          <w:pgMar w:top="1411" w:right="1138" w:bottom="1138" w:left="1138" w:header="720" w:footer="720" w:gutter="0"/>
          <w:cols w:space="720"/>
          <w:docGrid w:linePitch="381"/>
        </w:sectPr>
      </w:pPr>
    </w:p>
    <w:p w14:paraId="117033EA" w14:textId="77777777" w:rsidR="00F60889" w:rsidRPr="00F60889" w:rsidRDefault="00F60889" w:rsidP="00F60889">
      <w:pPr>
        <w:pStyle w:val="ListParagraph"/>
        <w:numPr>
          <w:ilvl w:val="1"/>
          <w:numId w:val="1"/>
        </w:numPr>
        <w:spacing w:before="120" w:after="120" w:line="276" w:lineRule="auto"/>
        <w:rPr>
          <w:b/>
          <w:i/>
          <w:szCs w:val="24"/>
        </w:rPr>
      </w:pPr>
      <w:r w:rsidRPr="00F60889">
        <w:rPr>
          <w:b/>
          <w:i/>
          <w:szCs w:val="24"/>
        </w:rPr>
        <w:lastRenderedPageBreak/>
        <w:t>Các yêu cầu khác</w:t>
      </w:r>
    </w:p>
    <w:p w14:paraId="18845A2C" w14:textId="77777777" w:rsidR="00F60889" w:rsidRPr="00F60889" w:rsidRDefault="00F60889" w:rsidP="00F60889">
      <w:pPr>
        <w:suppressAutoHyphens/>
        <w:spacing w:before="80" w:after="40" w:line="276" w:lineRule="auto"/>
        <w:ind w:firstLine="709"/>
        <w:rPr>
          <w:szCs w:val="24"/>
        </w:rPr>
      </w:pPr>
      <w:r w:rsidRPr="00F60889">
        <w:rPr>
          <w:szCs w:val="24"/>
        </w:rPr>
        <w:t xml:space="preserve">Chất lượng hàng hóa đảm bảo mới 100%, chưa qua sử dụng, sản xuất năm 2025. </w:t>
      </w:r>
    </w:p>
    <w:p w14:paraId="28840C5F" w14:textId="77777777" w:rsidR="00F60889" w:rsidRPr="00F60889" w:rsidRDefault="00F60889" w:rsidP="00F60889">
      <w:pPr>
        <w:suppressAutoHyphens/>
        <w:spacing w:before="80" w:after="40" w:line="276" w:lineRule="auto"/>
        <w:ind w:firstLine="709"/>
        <w:rPr>
          <w:szCs w:val="24"/>
        </w:rPr>
      </w:pPr>
      <w:r w:rsidRPr="00F60889">
        <w:rPr>
          <w:szCs w:val="24"/>
        </w:rPr>
        <w:t xml:space="preserve">a) Yêu cầu về dịch vụ phát quà: </w:t>
      </w:r>
    </w:p>
    <w:p w14:paraId="6CDB6FCD" w14:textId="77777777" w:rsidR="00F60889" w:rsidRPr="00F60889" w:rsidRDefault="00F60889" w:rsidP="00F60889">
      <w:pPr>
        <w:suppressAutoHyphens/>
        <w:spacing w:before="80" w:after="40" w:line="276" w:lineRule="auto"/>
        <w:ind w:firstLine="709"/>
        <w:rPr>
          <w:szCs w:val="24"/>
        </w:rPr>
      </w:pPr>
      <w:r w:rsidRPr="00F60889">
        <w:rPr>
          <w:szCs w:val="24"/>
        </w:rPr>
        <w:t>- Nhà thầu bố trí 5 nhân sự của nhà thầu để hỗ trợ phát quà cho Chủ đầu tư tại 01 địa điểm theo chỉ định của Chủ đầu tư. Nhà thầu bố trí nhân sự cùng Chủ đầu tư điều tiết và phát quà cho công nhân viên theo 2 ca làm việc là ca ngày và ca đêm</w:t>
      </w:r>
    </w:p>
    <w:p w14:paraId="395CFCC4" w14:textId="77777777" w:rsidR="00F60889" w:rsidRPr="00F60889" w:rsidRDefault="00F60889" w:rsidP="00F60889">
      <w:pPr>
        <w:suppressAutoHyphens/>
        <w:spacing w:before="80" w:after="40" w:line="276" w:lineRule="auto"/>
        <w:ind w:firstLine="709"/>
        <w:rPr>
          <w:szCs w:val="24"/>
        </w:rPr>
      </w:pPr>
      <w:r w:rsidRPr="00F60889">
        <w:rPr>
          <w:szCs w:val="24"/>
        </w:rPr>
        <w:t>- Tại điểm giao hàng nhân viên giao hàng phải chuẩn bị đầu đủ vật tư an toàn cần thiết như bình cứu hỏa trên xe chở hàng, áo bảo hộ có phản quang, đi giày, đeo khẩu trang, đảm bảo không có nồng độ cồn khi tham gia phát quà. Nhân sự tham gia phát quà phải có đầy đủ CCCD, đảm bảo sức khỏe không mắc bệnh truyền nhiễm, có hợp đồng thuê khoán, giấy giới thiệu của công ty, số điện thoại, họ tên và chức vụ…</w:t>
      </w:r>
    </w:p>
    <w:p w14:paraId="3F59B741" w14:textId="77777777" w:rsidR="00F60889" w:rsidRPr="00F60889" w:rsidRDefault="00F60889" w:rsidP="00F60889">
      <w:pPr>
        <w:suppressAutoHyphens/>
        <w:spacing w:before="80" w:after="40" w:line="276" w:lineRule="auto"/>
        <w:ind w:firstLine="709"/>
        <w:rPr>
          <w:szCs w:val="24"/>
        </w:rPr>
      </w:pPr>
      <w:r w:rsidRPr="00F60889">
        <w:rPr>
          <w:szCs w:val="24"/>
        </w:rPr>
        <w:t>- Số lượng phát từng ca và ngày phát quà chủ đầu tư thống nhất và gửi lại nhà thầu 02 ngày trước khi giao hàng</w:t>
      </w:r>
    </w:p>
    <w:p w14:paraId="6FD82076" w14:textId="77777777" w:rsidR="00F60889" w:rsidRPr="00F60889" w:rsidRDefault="00F60889" w:rsidP="00F60889">
      <w:pPr>
        <w:suppressAutoHyphens/>
        <w:spacing w:before="80" w:after="40" w:line="276" w:lineRule="auto"/>
        <w:ind w:firstLine="709"/>
        <w:rPr>
          <w:szCs w:val="24"/>
        </w:rPr>
      </w:pPr>
      <w:r w:rsidRPr="00F60889">
        <w:rPr>
          <w:szCs w:val="24"/>
        </w:rPr>
        <w:t xml:space="preserve">- Yêu cầu nhà thầu phải kiểm tra hàng trước khi giao để đảm bảo hàng hóa không bị thiếu, lỗi, hỏng…  </w:t>
      </w:r>
    </w:p>
    <w:p w14:paraId="516245A1" w14:textId="77777777" w:rsidR="00F60889" w:rsidRPr="00F60889" w:rsidRDefault="00F60889" w:rsidP="00F60889">
      <w:pPr>
        <w:suppressAutoHyphens/>
        <w:spacing w:before="80" w:after="40" w:line="276" w:lineRule="auto"/>
        <w:ind w:firstLine="709"/>
        <w:rPr>
          <w:szCs w:val="24"/>
        </w:rPr>
      </w:pPr>
      <w:r w:rsidRPr="00F60889">
        <w:rPr>
          <w:szCs w:val="24"/>
        </w:rPr>
        <w:t>- Nhà thầu phải có cam kết có nhân sự sẵn sàng thực hiện các dịch vụ bảo hành hoặc dịch vụ sau bán hàng sau không quá 03 ngày kể từ khi nhận được yêu cầu của Chủ đầu tư</w:t>
      </w:r>
    </w:p>
    <w:p w14:paraId="42160795" w14:textId="77777777" w:rsidR="00F60889" w:rsidRPr="00F60889" w:rsidRDefault="00F60889" w:rsidP="00F60889">
      <w:pPr>
        <w:suppressAutoHyphens/>
        <w:spacing w:before="80" w:after="40" w:line="276" w:lineRule="auto"/>
        <w:ind w:firstLine="709"/>
        <w:rPr>
          <w:szCs w:val="24"/>
        </w:rPr>
      </w:pPr>
      <w:r w:rsidRPr="00F60889">
        <w:rPr>
          <w:szCs w:val="24"/>
        </w:rPr>
        <w:t>- Địa điểm giao hàng: Công đoàn Công ty TNHH Compal (Việt Nam)</w:t>
      </w:r>
    </w:p>
    <w:p w14:paraId="622DADA7" w14:textId="77777777" w:rsidR="00F60889" w:rsidRPr="00F60889" w:rsidRDefault="00F60889" w:rsidP="00F60889">
      <w:pPr>
        <w:suppressAutoHyphens/>
        <w:spacing w:before="80" w:after="40" w:line="276" w:lineRule="auto"/>
        <w:ind w:firstLine="709"/>
        <w:rPr>
          <w:szCs w:val="24"/>
        </w:rPr>
      </w:pPr>
      <w:r w:rsidRPr="00F60889">
        <w:rPr>
          <w:szCs w:val="24"/>
        </w:rPr>
        <w:t>Địa chỉ: KCN Bá Thiện, xã Bình Tuyền, tỉnh Phú Thọ</w:t>
      </w:r>
    </w:p>
    <w:p w14:paraId="0D6BC74C" w14:textId="77777777" w:rsidR="00F60889" w:rsidRPr="00F60889" w:rsidRDefault="00F60889" w:rsidP="00F60889">
      <w:pPr>
        <w:suppressAutoHyphens/>
        <w:spacing w:before="80" w:after="40" w:line="276" w:lineRule="auto"/>
        <w:ind w:firstLine="709"/>
        <w:rPr>
          <w:szCs w:val="24"/>
        </w:rPr>
      </w:pPr>
      <w:r w:rsidRPr="00F60889">
        <w:rPr>
          <w:szCs w:val="24"/>
        </w:rPr>
        <w:t>- Hàng hoá dự phòng: Nhà thầu cam kết có sẵn 5% hàng hoá dự phòng trên tổng số lượng hàng hoá cung cấp. Để Chủ đầu tư đổi hàng kịp thời cho nhân viên khi bị lỗi hỏng trong vòng 48h.</w:t>
      </w:r>
    </w:p>
    <w:p w14:paraId="7AC96A19" w14:textId="77777777" w:rsidR="00F60889" w:rsidRPr="00F60889" w:rsidRDefault="00F60889" w:rsidP="00F60889">
      <w:pPr>
        <w:suppressAutoHyphens/>
        <w:spacing w:before="80" w:after="40" w:line="276" w:lineRule="auto"/>
        <w:ind w:firstLine="709"/>
        <w:rPr>
          <w:szCs w:val="24"/>
        </w:rPr>
      </w:pPr>
      <w:r w:rsidRPr="00F60889">
        <w:rPr>
          <w:szCs w:val="24"/>
        </w:rPr>
        <w:t>b) Yêu cầu về tài liệu, giấy tờ:</w:t>
      </w:r>
    </w:p>
    <w:p w14:paraId="1BF849D4" w14:textId="77777777" w:rsidR="00F60889" w:rsidRPr="00F60889" w:rsidRDefault="00F60889" w:rsidP="00F60889">
      <w:pPr>
        <w:suppressAutoHyphens/>
        <w:spacing w:before="80" w:after="40" w:line="276" w:lineRule="auto"/>
        <w:ind w:firstLine="709"/>
        <w:rPr>
          <w:szCs w:val="24"/>
        </w:rPr>
      </w:pPr>
      <w:r w:rsidRPr="00F60889">
        <w:rPr>
          <w:szCs w:val="24"/>
        </w:rPr>
        <w:t xml:space="preserve"> Nhà thầu phải có Cam kết hàng hóa có đầy đủ</w:t>
      </w:r>
      <w:r w:rsidRPr="00F60889">
        <w:t xml:space="preserve"> </w:t>
      </w:r>
      <w:r w:rsidRPr="00F60889">
        <w:rPr>
          <w:szCs w:val="24"/>
        </w:rPr>
        <w:t xml:space="preserve">CO, CQ, tờ khai hải quan (đối với hàng nhập khẩu); Giấy chứng nhận xuất xưởng với hàng trong nước. Các giấy tờ này được cung cấp cho Chủ đầu tư khi bàn giao hàng hóa. </w:t>
      </w:r>
    </w:p>
    <w:p w14:paraId="1F351087" w14:textId="77777777" w:rsidR="00F60889" w:rsidRPr="00F60889" w:rsidRDefault="00F60889" w:rsidP="00F60889">
      <w:pPr>
        <w:suppressAutoHyphens/>
        <w:spacing w:before="80" w:after="40" w:line="276" w:lineRule="auto"/>
        <w:ind w:firstLine="709"/>
        <w:rPr>
          <w:szCs w:val="24"/>
        </w:rPr>
      </w:pPr>
      <w:r w:rsidRPr="00F60889">
        <w:rPr>
          <w:szCs w:val="24"/>
        </w:rPr>
        <w:t xml:space="preserve">c) Yêu cầu về các nội dung đối chiếu tài liệu: </w:t>
      </w:r>
    </w:p>
    <w:p w14:paraId="51C7BB99" w14:textId="77777777" w:rsidR="00F60889" w:rsidRPr="00F60889" w:rsidRDefault="00F60889" w:rsidP="00F60889">
      <w:pPr>
        <w:suppressAutoHyphens/>
        <w:spacing w:before="80" w:after="40" w:line="276" w:lineRule="auto"/>
        <w:ind w:firstLine="709"/>
        <w:rPr>
          <w:szCs w:val="24"/>
        </w:rPr>
      </w:pPr>
      <w:r w:rsidRPr="00F60889">
        <w:rPr>
          <w:szCs w:val="24"/>
        </w:rPr>
        <w:t xml:space="preserve">+ Nhà thầu đáp ứng các chỉ tiêu kỹ thuật của E-HSMT, có giá chào hàng thấp nhất (được đánh giá xếp vị trí số 01) được đề xuất mời tham gia đối chiếu tài liệu trước khi ký hợp đồng; </w:t>
      </w:r>
    </w:p>
    <w:p w14:paraId="7674AB07" w14:textId="77777777" w:rsidR="00F60889" w:rsidRPr="00F60889" w:rsidRDefault="00F60889" w:rsidP="00F60889">
      <w:pPr>
        <w:suppressAutoHyphens/>
        <w:spacing w:before="80" w:after="40" w:line="276" w:lineRule="auto"/>
        <w:ind w:firstLine="709"/>
        <w:rPr>
          <w:szCs w:val="24"/>
        </w:rPr>
      </w:pPr>
      <w:r w:rsidRPr="00F60889">
        <w:rPr>
          <w:szCs w:val="24"/>
        </w:rPr>
        <w:t>- Địa điểm đối chiếu: Công đoàn Công ty TNHH Compal (Việt Nam)</w:t>
      </w:r>
    </w:p>
    <w:p w14:paraId="74D23290" w14:textId="77777777" w:rsidR="00F60889" w:rsidRPr="00F60889" w:rsidRDefault="00F60889" w:rsidP="00F60889">
      <w:pPr>
        <w:suppressAutoHyphens/>
        <w:spacing w:before="80" w:after="40" w:line="276" w:lineRule="auto"/>
        <w:ind w:firstLine="709"/>
        <w:rPr>
          <w:szCs w:val="24"/>
        </w:rPr>
      </w:pPr>
      <w:r w:rsidRPr="00F60889">
        <w:rPr>
          <w:szCs w:val="24"/>
        </w:rPr>
        <w:t>Địa chỉ: KCN Bá Thiện, xã Bình Tuyền, tỉnh Phú Thọ</w:t>
      </w:r>
    </w:p>
    <w:p w14:paraId="3EEAA471" w14:textId="77777777" w:rsidR="00F60889" w:rsidRPr="00F60889" w:rsidRDefault="00F60889" w:rsidP="00F60889">
      <w:pPr>
        <w:suppressAutoHyphens/>
        <w:spacing w:before="80" w:after="40" w:line="276" w:lineRule="auto"/>
        <w:ind w:firstLine="709"/>
        <w:rPr>
          <w:szCs w:val="24"/>
        </w:rPr>
      </w:pPr>
      <w:r w:rsidRPr="00F60889">
        <w:rPr>
          <w:szCs w:val="24"/>
        </w:rPr>
        <w:t xml:space="preserve">+ Nội dung đối chiếu tài liệu: Kiểm tra các chứng từ đã nộp trên hệ thống, thống nhất về các nội dung chi tiết liên quan đến quá trình thực hiện hợp đồng. </w:t>
      </w:r>
    </w:p>
    <w:p w14:paraId="4AB34CB4" w14:textId="77777777" w:rsidR="00F60889" w:rsidRPr="00F60889" w:rsidRDefault="00F60889" w:rsidP="00F60889">
      <w:pPr>
        <w:suppressAutoHyphens/>
        <w:spacing w:before="80" w:after="40" w:line="276" w:lineRule="auto"/>
        <w:ind w:firstLine="709"/>
        <w:rPr>
          <w:szCs w:val="24"/>
        </w:rPr>
      </w:pPr>
      <w:r w:rsidRPr="00F60889">
        <w:rPr>
          <w:szCs w:val="24"/>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dự thầu. </w:t>
      </w:r>
    </w:p>
    <w:p w14:paraId="5B92846F" w14:textId="77777777" w:rsidR="00F60889" w:rsidRPr="00F60889" w:rsidRDefault="00F60889" w:rsidP="00F60889">
      <w:pPr>
        <w:suppressAutoHyphens/>
        <w:spacing w:before="80" w:after="40" w:line="276" w:lineRule="auto"/>
        <w:ind w:firstLine="709"/>
        <w:rPr>
          <w:szCs w:val="24"/>
        </w:rPr>
      </w:pPr>
      <w:r w:rsidRPr="00F60889">
        <w:rPr>
          <w:szCs w:val="24"/>
        </w:rPr>
        <w:lastRenderedPageBreak/>
        <w:t xml:space="preserve">- Đánh giá đối với hàng hóa đối chiếu: Hàng hóa đối chiếu được đánh giá “đáp ứng/ Đạt” và Nhà thầu được lựa chọn trúng thầu nếu đáp ứng được tất cả các tiêu chí sau: </w:t>
      </w:r>
    </w:p>
    <w:p w14:paraId="1EEF7782" w14:textId="77777777" w:rsidR="00F60889" w:rsidRPr="00F60889" w:rsidRDefault="00F60889" w:rsidP="00F60889">
      <w:pPr>
        <w:suppressAutoHyphens/>
        <w:spacing w:before="80" w:after="40" w:line="276" w:lineRule="auto"/>
        <w:ind w:firstLine="709"/>
        <w:rPr>
          <w:szCs w:val="24"/>
        </w:rPr>
      </w:pPr>
      <w:r w:rsidRPr="00F60889">
        <w:rPr>
          <w:szCs w:val="24"/>
        </w:rPr>
        <w:t>+ Đầy đủ các tiêu chí về yêu cầu kỹ thuật của E-HSMT;</w:t>
      </w:r>
    </w:p>
    <w:p w14:paraId="63C88041" w14:textId="77777777" w:rsidR="00F60889" w:rsidRPr="00F60889" w:rsidRDefault="00F60889" w:rsidP="00F60889">
      <w:pPr>
        <w:suppressAutoHyphens/>
        <w:spacing w:before="80" w:after="40" w:line="276" w:lineRule="auto"/>
        <w:ind w:firstLine="709"/>
        <w:rPr>
          <w:szCs w:val="24"/>
        </w:rPr>
      </w:pPr>
      <w:r w:rsidRPr="00F60889">
        <w:rPr>
          <w:szCs w:val="24"/>
        </w:rPr>
        <w:t>+ Đúng như thông số chào hàng của Nhà thầu;</w:t>
      </w:r>
    </w:p>
    <w:p w14:paraId="1DED2923" w14:textId="77777777" w:rsidR="00F60889" w:rsidRPr="00F60889" w:rsidRDefault="00F60889" w:rsidP="00F60889">
      <w:pPr>
        <w:suppressAutoHyphens/>
        <w:spacing w:before="80" w:after="40" w:line="276" w:lineRule="auto"/>
        <w:ind w:firstLine="709"/>
        <w:rPr>
          <w:szCs w:val="24"/>
        </w:rPr>
      </w:pPr>
      <w:r w:rsidRPr="00F60889">
        <w:rPr>
          <w:szCs w:val="24"/>
        </w:rPr>
        <w:t>+ Hàng mẫu phải đảm bảo yếu tố thẩm mỹ (Màu sắc chuẩn theo thiết kế, đúng theo mô tả hình ảnh hàng hóa đính kèm hồ sơ dự thầu);</w:t>
      </w:r>
    </w:p>
    <w:p w14:paraId="2E4FF04B" w14:textId="77777777" w:rsidR="00F60889" w:rsidRPr="00F60889" w:rsidRDefault="00F60889" w:rsidP="00F60889">
      <w:pPr>
        <w:suppressAutoHyphens/>
        <w:spacing w:before="80" w:after="40" w:line="276" w:lineRule="auto"/>
        <w:ind w:firstLine="709"/>
        <w:rPr>
          <w:szCs w:val="24"/>
        </w:rPr>
      </w:pPr>
      <w:r w:rsidRPr="00F60889">
        <w:rPr>
          <w:szCs w:val="24"/>
        </w:rPr>
        <w:t xml:space="preserve">+ Đầy đủ tài liệu, giấy tờ thủ tục như cam kết. </w:t>
      </w:r>
    </w:p>
    <w:p w14:paraId="4BC23926" w14:textId="77777777" w:rsidR="00F60889" w:rsidRPr="00F60889" w:rsidRDefault="00F60889" w:rsidP="00F60889">
      <w:pPr>
        <w:suppressAutoHyphens/>
        <w:spacing w:before="80" w:after="40" w:line="276" w:lineRule="auto"/>
        <w:ind w:firstLine="709"/>
        <w:rPr>
          <w:szCs w:val="24"/>
        </w:rPr>
      </w:pPr>
      <w:r w:rsidRPr="00F60889">
        <w:rPr>
          <w:szCs w:val="24"/>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751740B7" w14:textId="77777777" w:rsidR="00F60889" w:rsidRPr="00F60889" w:rsidRDefault="00F60889" w:rsidP="00F60889">
      <w:pPr>
        <w:suppressAutoHyphens/>
        <w:spacing w:before="80" w:after="40" w:line="276" w:lineRule="auto"/>
        <w:ind w:firstLine="709"/>
        <w:rPr>
          <w:szCs w:val="24"/>
        </w:rPr>
      </w:pPr>
      <w:r w:rsidRPr="00F60889">
        <w:rPr>
          <w:szCs w:val="24"/>
        </w:rPr>
        <w:t>d) Yêu cầu đóng gói:</w:t>
      </w:r>
    </w:p>
    <w:p w14:paraId="181AAB7D" w14:textId="77777777" w:rsidR="00F60889" w:rsidRPr="00F60889" w:rsidRDefault="00F60889" w:rsidP="00F60889">
      <w:pPr>
        <w:suppressAutoHyphens/>
        <w:spacing w:before="80" w:after="40" w:line="276" w:lineRule="auto"/>
        <w:ind w:firstLine="709"/>
        <w:rPr>
          <w:szCs w:val="24"/>
        </w:rPr>
      </w:pPr>
      <w:r w:rsidRPr="00F60889">
        <w:rPr>
          <w:szCs w:val="24"/>
        </w:rPr>
        <w:t xml:space="preserve"> Nhà thầu có thuyết minh việc đóng gói hàng hóa theo đúng yêu cầu kỹ thuật. Đóng gói hàng hóa để tránh hư hỏng trong quá trình chuyên chở hàng hoá tới nơi nhận cuối cùng như đã quy định trong hợp đồng. Trong quá trình vận chuyển phải đảm bảo hàng hóa còn mới 100%, nguyên vẹn bao bì, không trầy xước khi giao hàng.</w:t>
      </w:r>
    </w:p>
    <w:p w14:paraId="52318964" w14:textId="77777777" w:rsidR="00F60889" w:rsidRPr="00F60889" w:rsidRDefault="00F60889" w:rsidP="00F60889">
      <w:pPr>
        <w:suppressAutoHyphens/>
        <w:spacing w:before="80" w:after="40" w:line="276" w:lineRule="auto"/>
        <w:ind w:firstLine="709"/>
        <w:rPr>
          <w:szCs w:val="24"/>
        </w:rPr>
      </w:pPr>
      <w:r w:rsidRPr="00F60889">
        <w:rPr>
          <w:szCs w:val="24"/>
        </w:rPr>
        <w:t xml:space="preserve">- Cam kết sản phẩm đảm bảo hàng chính hãng lưu hành hợp pháp trên thị trường </w:t>
      </w:r>
    </w:p>
    <w:p w14:paraId="517096E5" w14:textId="77777777" w:rsidR="00F60889" w:rsidRPr="00F60889" w:rsidRDefault="00F60889" w:rsidP="00F60889">
      <w:pPr>
        <w:suppressAutoHyphens/>
        <w:spacing w:before="80" w:after="40" w:line="276" w:lineRule="auto"/>
        <w:ind w:firstLine="709"/>
        <w:rPr>
          <w:szCs w:val="24"/>
        </w:rPr>
      </w:pPr>
      <w:r w:rsidRPr="00F60889">
        <w:rPr>
          <w:szCs w:val="24"/>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6759B9AA" w14:textId="77777777" w:rsidR="00F60889" w:rsidRPr="00F60889" w:rsidRDefault="00F60889" w:rsidP="00F60889">
      <w:pPr>
        <w:suppressAutoHyphens/>
        <w:spacing w:before="80" w:after="40" w:line="276" w:lineRule="auto"/>
        <w:ind w:firstLine="709"/>
        <w:rPr>
          <w:szCs w:val="24"/>
        </w:rPr>
      </w:pPr>
      <w:r w:rsidRPr="00F60889">
        <w:rPr>
          <w:szCs w:val="24"/>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78348CDD" w14:textId="77777777" w:rsidR="00F60889" w:rsidRPr="00F60889" w:rsidRDefault="00F60889" w:rsidP="00F60889">
      <w:pPr>
        <w:suppressAutoHyphens/>
        <w:spacing w:before="80" w:after="40" w:line="276" w:lineRule="auto"/>
        <w:ind w:firstLine="709"/>
        <w:rPr>
          <w:strike/>
          <w:szCs w:val="24"/>
        </w:rPr>
      </w:pPr>
      <w:r w:rsidRPr="00F60889">
        <w:rPr>
          <w:szCs w:val="24"/>
        </w:rPr>
        <w:t>• Chi phí chào thầu: Đã bao gồm VAT, chi phí vận chuyển, bốc dỡ, giao hàng</w:t>
      </w:r>
    </w:p>
    <w:p w14:paraId="130CFFE3" w14:textId="77777777" w:rsidR="00F60889" w:rsidRPr="00F60889" w:rsidRDefault="00F60889" w:rsidP="00F60889">
      <w:pPr>
        <w:suppressAutoHyphens/>
        <w:spacing w:before="80" w:after="40" w:line="276" w:lineRule="auto"/>
        <w:ind w:firstLine="709"/>
        <w:rPr>
          <w:szCs w:val="24"/>
          <w:lang w:val="vi-VN"/>
        </w:rPr>
      </w:pPr>
      <w:r w:rsidRPr="00F60889">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F60889" w:rsidRPr="00F60889" w14:paraId="463A2324" w14:textId="77777777" w:rsidTr="001F7306">
        <w:tc>
          <w:tcPr>
            <w:tcW w:w="712" w:type="pct"/>
            <w:vAlign w:val="center"/>
          </w:tcPr>
          <w:p w14:paraId="74C155D8" w14:textId="77777777" w:rsidR="00F60889" w:rsidRPr="00F60889" w:rsidRDefault="00F60889" w:rsidP="00F60889">
            <w:pPr>
              <w:suppressAutoHyphens/>
              <w:spacing w:before="80" w:after="40" w:line="276" w:lineRule="auto"/>
              <w:jc w:val="center"/>
              <w:rPr>
                <w:bCs/>
                <w:iCs/>
                <w:szCs w:val="24"/>
                <w:lang w:val="vi-VN"/>
              </w:rPr>
            </w:pPr>
            <w:r w:rsidRPr="00F60889">
              <w:rPr>
                <w:bCs/>
                <w:iCs/>
                <w:szCs w:val="24"/>
                <w:lang w:val="vi-VN"/>
              </w:rPr>
              <w:t>STT</w:t>
            </w:r>
          </w:p>
        </w:tc>
        <w:tc>
          <w:tcPr>
            <w:tcW w:w="1643" w:type="pct"/>
            <w:vAlign w:val="center"/>
          </w:tcPr>
          <w:p w14:paraId="38072A05" w14:textId="77777777" w:rsidR="00F60889" w:rsidRPr="00F60889" w:rsidRDefault="00F60889" w:rsidP="00F60889">
            <w:pPr>
              <w:suppressAutoHyphens/>
              <w:spacing w:before="80" w:after="40" w:line="276" w:lineRule="auto"/>
              <w:jc w:val="center"/>
              <w:rPr>
                <w:bCs/>
                <w:iCs/>
                <w:szCs w:val="24"/>
                <w:lang w:val="vi-VN"/>
              </w:rPr>
            </w:pPr>
            <w:r w:rsidRPr="00F60889">
              <w:rPr>
                <w:bCs/>
                <w:iCs/>
                <w:szCs w:val="24"/>
                <w:lang w:val="vi-VN"/>
              </w:rPr>
              <w:t>Yêu cầu kỹ thuật theo E-HSMT</w:t>
            </w:r>
          </w:p>
        </w:tc>
        <w:tc>
          <w:tcPr>
            <w:tcW w:w="1178" w:type="pct"/>
            <w:vAlign w:val="center"/>
          </w:tcPr>
          <w:p w14:paraId="05E3C0AF" w14:textId="77777777" w:rsidR="00F60889" w:rsidRPr="00F60889" w:rsidRDefault="00F60889" w:rsidP="00F60889">
            <w:pPr>
              <w:suppressAutoHyphens/>
              <w:spacing w:before="80" w:after="40" w:line="276" w:lineRule="auto"/>
              <w:jc w:val="center"/>
              <w:rPr>
                <w:bCs/>
                <w:iCs/>
                <w:szCs w:val="24"/>
                <w:lang w:val="vi-VN"/>
              </w:rPr>
            </w:pPr>
            <w:r w:rsidRPr="00F60889">
              <w:rPr>
                <w:bCs/>
                <w:iCs/>
                <w:szCs w:val="24"/>
                <w:lang w:val="vi-VN"/>
              </w:rPr>
              <w:t>Thông số kỹ thuật chào thầu</w:t>
            </w:r>
          </w:p>
        </w:tc>
        <w:tc>
          <w:tcPr>
            <w:tcW w:w="1467" w:type="pct"/>
            <w:vAlign w:val="center"/>
          </w:tcPr>
          <w:p w14:paraId="0D63BC44" w14:textId="77777777" w:rsidR="00F60889" w:rsidRPr="00F60889" w:rsidRDefault="00F60889" w:rsidP="00F60889">
            <w:pPr>
              <w:suppressAutoHyphens/>
              <w:spacing w:before="80" w:after="40" w:line="276" w:lineRule="auto"/>
              <w:jc w:val="center"/>
              <w:rPr>
                <w:bCs/>
                <w:iCs/>
                <w:szCs w:val="24"/>
                <w:lang w:val="vi-VN"/>
              </w:rPr>
            </w:pPr>
            <w:r w:rsidRPr="00F60889">
              <w:rPr>
                <w:bCs/>
                <w:iCs/>
                <w:szCs w:val="24"/>
                <w:lang w:val="vi-VN"/>
              </w:rPr>
              <w:t>Tài liệu tham chiếu trong HSDT (Trang .... catalogue)</w:t>
            </w:r>
          </w:p>
        </w:tc>
      </w:tr>
      <w:tr w:rsidR="00F60889" w:rsidRPr="00F60889" w14:paraId="545EDDDE" w14:textId="77777777" w:rsidTr="001F7306">
        <w:tc>
          <w:tcPr>
            <w:tcW w:w="712" w:type="pct"/>
            <w:vAlign w:val="center"/>
          </w:tcPr>
          <w:p w14:paraId="3F62FCE3" w14:textId="77777777" w:rsidR="00F60889" w:rsidRPr="00F60889" w:rsidRDefault="00F60889" w:rsidP="00F60889">
            <w:pPr>
              <w:suppressAutoHyphens/>
              <w:spacing w:before="80" w:after="40" w:line="276" w:lineRule="auto"/>
              <w:jc w:val="center"/>
              <w:rPr>
                <w:bCs/>
                <w:iCs/>
                <w:szCs w:val="24"/>
                <w:lang w:val="vi-VN"/>
              </w:rPr>
            </w:pPr>
            <w:r w:rsidRPr="00F60889">
              <w:rPr>
                <w:bCs/>
                <w:iCs/>
                <w:szCs w:val="24"/>
                <w:lang w:val="vi-VN"/>
              </w:rPr>
              <w:t>1</w:t>
            </w:r>
          </w:p>
        </w:tc>
        <w:tc>
          <w:tcPr>
            <w:tcW w:w="1643" w:type="pct"/>
            <w:vAlign w:val="center"/>
          </w:tcPr>
          <w:p w14:paraId="538C5E04" w14:textId="77777777" w:rsidR="00F60889" w:rsidRPr="00F60889" w:rsidRDefault="00F60889" w:rsidP="00F60889">
            <w:pPr>
              <w:suppressAutoHyphens/>
              <w:spacing w:before="80" w:after="40" w:line="276" w:lineRule="auto"/>
              <w:jc w:val="center"/>
              <w:rPr>
                <w:bCs/>
                <w:iCs/>
                <w:szCs w:val="24"/>
                <w:lang w:val="vi-VN"/>
              </w:rPr>
            </w:pPr>
          </w:p>
        </w:tc>
        <w:tc>
          <w:tcPr>
            <w:tcW w:w="1178" w:type="pct"/>
            <w:vAlign w:val="center"/>
          </w:tcPr>
          <w:p w14:paraId="4AFF9938" w14:textId="77777777" w:rsidR="00F60889" w:rsidRPr="00F60889" w:rsidRDefault="00F60889" w:rsidP="00F60889">
            <w:pPr>
              <w:suppressAutoHyphens/>
              <w:spacing w:before="80" w:after="40" w:line="276" w:lineRule="auto"/>
              <w:jc w:val="center"/>
              <w:rPr>
                <w:bCs/>
                <w:iCs/>
                <w:szCs w:val="24"/>
                <w:lang w:val="vi-VN"/>
              </w:rPr>
            </w:pPr>
          </w:p>
        </w:tc>
        <w:tc>
          <w:tcPr>
            <w:tcW w:w="1467" w:type="pct"/>
            <w:vAlign w:val="center"/>
          </w:tcPr>
          <w:p w14:paraId="4AA5C40C" w14:textId="77777777" w:rsidR="00F60889" w:rsidRPr="00F60889" w:rsidRDefault="00F60889" w:rsidP="00F60889">
            <w:pPr>
              <w:suppressAutoHyphens/>
              <w:spacing w:before="80" w:after="40" w:line="276" w:lineRule="auto"/>
              <w:jc w:val="center"/>
              <w:rPr>
                <w:bCs/>
                <w:iCs/>
                <w:szCs w:val="24"/>
                <w:lang w:val="vi-VN"/>
              </w:rPr>
            </w:pPr>
          </w:p>
        </w:tc>
      </w:tr>
    </w:tbl>
    <w:p w14:paraId="567281DC" w14:textId="77777777" w:rsidR="00F60889" w:rsidRPr="00F60889" w:rsidRDefault="00F60889" w:rsidP="00F60889">
      <w:pPr>
        <w:pStyle w:val="SectionVIHeader"/>
        <w:spacing w:after="120" w:line="276" w:lineRule="auto"/>
        <w:ind w:firstLine="709"/>
        <w:jc w:val="left"/>
        <w:rPr>
          <w:sz w:val="24"/>
          <w:szCs w:val="24"/>
        </w:rPr>
      </w:pPr>
      <w:r w:rsidRPr="00F60889">
        <w:rPr>
          <w:sz w:val="24"/>
          <w:szCs w:val="24"/>
        </w:rPr>
        <w:t>Mục 2. Bản vẽ: Không yêu cầu</w:t>
      </w:r>
    </w:p>
    <w:p w14:paraId="01ECCA90" w14:textId="77777777" w:rsidR="00F60889" w:rsidRPr="00F60889" w:rsidRDefault="00F60889" w:rsidP="00F60889">
      <w:pPr>
        <w:pStyle w:val="SectionVIHeader"/>
        <w:widowControl w:val="0"/>
        <w:spacing w:after="120" w:line="276" w:lineRule="auto"/>
        <w:ind w:firstLine="709"/>
        <w:jc w:val="left"/>
        <w:rPr>
          <w:sz w:val="24"/>
          <w:szCs w:val="24"/>
        </w:rPr>
      </w:pPr>
      <w:r w:rsidRPr="00F60889">
        <w:rPr>
          <w:sz w:val="24"/>
          <w:szCs w:val="24"/>
        </w:rPr>
        <w:t>Mục 3. Kiểm tra và thử nghiệm</w:t>
      </w:r>
    </w:p>
    <w:p w14:paraId="7423B087" w14:textId="77777777" w:rsidR="00F60889" w:rsidRPr="00F60889" w:rsidRDefault="00F60889" w:rsidP="00F60889">
      <w:pPr>
        <w:spacing w:line="276" w:lineRule="auto"/>
        <w:ind w:firstLine="709"/>
        <w:rPr>
          <w:i/>
          <w:iCs/>
          <w:szCs w:val="24"/>
        </w:rPr>
      </w:pPr>
      <w:r w:rsidRPr="00F60889">
        <w:rPr>
          <w:i/>
          <w:iCs/>
          <w:szCs w:val="24"/>
        </w:rPr>
        <w:t xml:space="preserve">Các kiểm tra và thử nghiệm cần tiến hành gồm có </w:t>
      </w:r>
    </w:p>
    <w:p w14:paraId="1838306C" w14:textId="77777777" w:rsidR="00F60889" w:rsidRPr="00F60889" w:rsidRDefault="00F60889" w:rsidP="00F60889">
      <w:pPr>
        <w:spacing w:line="276" w:lineRule="auto"/>
        <w:ind w:firstLine="709"/>
        <w:rPr>
          <w:i/>
          <w:iCs/>
          <w:szCs w:val="24"/>
        </w:rPr>
      </w:pPr>
      <w:r w:rsidRPr="00F60889">
        <w:rPr>
          <w:i/>
          <w:iCs/>
          <w:szCs w:val="24"/>
        </w:rPr>
        <w:lastRenderedPageBreak/>
        <w:t>- Kiểm tra kiểu dáng, nhãn mác, hình thức hàng hóa</w:t>
      </w:r>
    </w:p>
    <w:p w14:paraId="3EA64FB7" w14:textId="77777777" w:rsidR="00F60889" w:rsidRPr="00F60889" w:rsidRDefault="00F60889" w:rsidP="00F60889">
      <w:pPr>
        <w:spacing w:line="276" w:lineRule="auto"/>
        <w:ind w:firstLine="709"/>
        <w:rPr>
          <w:i/>
          <w:iCs/>
          <w:szCs w:val="24"/>
        </w:rPr>
      </w:pPr>
      <w:r w:rsidRPr="00F60889">
        <w:rPr>
          <w:i/>
          <w:iCs/>
          <w:szCs w:val="24"/>
        </w:rPr>
        <w:t xml:space="preserve">- Kiểm tra thông số so với các yêu cầu của HSMT và bàn giao, nghiệm thu đưa vào sử dụng. </w:t>
      </w:r>
    </w:p>
    <w:p w14:paraId="0D4CE6F7" w14:textId="77777777" w:rsidR="00F60889" w:rsidRPr="00F60889" w:rsidRDefault="00F60889" w:rsidP="00F60889">
      <w:pPr>
        <w:spacing w:line="276" w:lineRule="auto"/>
        <w:ind w:firstLine="709"/>
        <w:rPr>
          <w:i/>
          <w:iCs/>
          <w:szCs w:val="24"/>
        </w:rPr>
      </w:pPr>
      <w:r w:rsidRPr="00F60889">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5A455025" w14:textId="77777777" w:rsidR="00F60889" w:rsidRPr="00F60889" w:rsidRDefault="00F60889" w:rsidP="00F60889">
      <w:pPr>
        <w:spacing w:line="276" w:lineRule="auto"/>
        <w:ind w:firstLine="709"/>
        <w:rPr>
          <w:i/>
          <w:iCs/>
          <w:szCs w:val="24"/>
        </w:rPr>
      </w:pPr>
      <w:r w:rsidRPr="00F60889">
        <w:rPr>
          <w:i/>
          <w:iCs/>
          <w:szCs w:val="24"/>
        </w:rPr>
        <w:t xml:space="preserve">- Toàn bộ các thử nghiệm phải tiến hành với sự có mặt của đại diện Chủ đầu tư và bên chào thầu </w:t>
      </w:r>
    </w:p>
    <w:p w14:paraId="3020810C" w14:textId="77777777" w:rsidR="00F60889" w:rsidRPr="00F60889" w:rsidRDefault="00F60889" w:rsidP="00F60889">
      <w:pPr>
        <w:spacing w:line="276" w:lineRule="auto"/>
        <w:ind w:firstLine="709"/>
        <w:rPr>
          <w:i/>
          <w:iCs/>
          <w:szCs w:val="24"/>
        </w:rPr>
      </w:pPr>
      <w:r w:rsidRPr="00F60889">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r w:rsidRPr="00F60889">
        <w:rPr>
          <w:i/>
          <w:iCs/>
          <w:szCs w:val="24"/>
        </w:rPr>
        <w:br w:type="page"/>
      </w:r>
    </w:p>
    <w:p w14:paraId="1143D8E6" w14:textId="77777777" w:rsidR="000E4426" w:rsidRPr="00F60889" w:rsidRDefault="000E4426"/>
    <w:sectPr w:rsidR="000E4426" w:rsidRPr="00F60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6073"/>
    <w:multiLevelType w:val="multilevel"/>
    <w:tmpl w:val="ECFAF7B0"/>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36540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89"/>
    <w:rsid w:val="000E4426"/>
    <w:rsid w:val="00F6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7083"/>
  <w15:chartTrackingRefBased/>
  <w15:docId w15:val="{D3D1DC81-A57A-4844-A3FF-2505386E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8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60889"/>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F60889"/>
    <w:pPr>
      <w:jc w:val="center"/>
    </w:pPr>
    <w:rPr>
      <w:b/>
      <w:sz w:val="44"/>
    </w:rPr>
  </w:style>
  <w:style w:type="character" w:customStyle="1" w:styleId="SubtitleChar">
    <w:name w:val="Subtitle Char"/>
    <w:basedOn w:val="DefaultParagraphFont"/>
    <w:link w:val="Subtitle"/>
    <w:rsid w:val="00F60889"/>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F60889"/>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F6088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60889"/>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F6088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2025-11-17T04:02:00Z</dcterms:created>
  <dcterms:modified xsi:type="dcterms:W3CDTF">2025-11-17T04:07:00Z</dcterms:modified>
</cp:coreProperties>
</file>