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F6" w:rsidRPr="00937130" w:rsidRDefault="003528D3" w:rsidP="003528D3">
      <w:pPr>
        <w:jc w:val="both"/>
        <w:rPr>
          <w:rFonts w:ascii="Times New Roman" w:hAnsi="Times New Roman" w:cs="Times New Roman"/>
          <w:b/>
        </w:rPr>
      </w:pPr>
      <w:r>
        <w:rPr>
          <w:rFonts w:ascii="Times New Roman" w:hAnsi="Times New Roman" w:cs="Times New Roman"/>
          <w:b/>
        </w:rPr>
        <w:t xml:space="preserve">CHƯƠNG III của E-HSMT </w:t>
      </w:r>
      <w:r w:rsidRPr="003528D3">
        <w:rPr>
          <w:rFonts w:ascii="Times New Roman" w:hAnsi="Times New Roman" w:cs="Times New Roman"/>
          <w:b/>
        </w:rPr>
        <w:t>gói thầu số 03: "thuê sàng than cám mỏ thành phẩm, nghiền than phục vụ sản xuất năm 2026 tại mỏ Nam Tràng Bạch"</w:t>
      </w:r>
    </w:p>
    <w:p w:rsidR="00937130" w:rsidRPr="007417CB" w:rsidRDefault="007417CB">
      <w:pPr>
        <w:rPr>
          <w:rFonts w:ascii="Times New Roman" w:hAnsi="Times New Roman" w:cs="Times New Roman"/>
          <w:b/>
        </w:rPr>
      </w:pPr>
      <w:r w:rsidRPr="007417CB">
        <w:rPr>
          <w:rFonts w:ascii="Times New Roman" w:hAnsi="Times New Roman" w:cs="Times New Roman"/>
          <w:b/>
        </w:rPr>
        <w:t>Mục 3:</w:t>
      </w: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66"/>
        <w:gridCol w:w="2268"/>
        <w:gridCol w:w="2306"/>
        <w:gridCol w:w="2273"/>
        <w:gridCol w:w="34"/>
      </w:tblGrid>
      <w:tr w:rsidR="00937130" w:rsidRPr="00BD5057" w:rsidTr="00C04FA7">
        <w:tc>
          <w:tcPr>
            <w:tcW w:w="670" w:type="dxa"/>
            <w:vMerge w:val="restart"/>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STT</w:t>
            </w:r>
          </w:p>
        </w:tc>
        <w:tc>
          <w:tcPr>
            <w:tcW w:w="2166" w:type="dxa"/>
            <w:vMerge w:val="restart"/>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Nội dung đánh giá</w:t>
            </w:r>
          </w:p>
        </w:tc>
        <w:tc>
          <w:tcPr>
            <w:tcW w:w="6881" w:type="dxa"/>
            <w:gridSpan w:val="4"/>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Tiêu chí đánh giá</w:t>
            </w:r>
          </w:p>
        </w:tc>
      </w:tr>
      <w:tr w:rsidR="00937130" w:rsidRPr="00BD5057" w:rsidTr="00C04FA7">
        <w:trPr>
          <w:gridAfter w:val="1"/>
          <w:wAfter w:w="34" w:type="dxa"/>
        </w:trPr>
        <w:tc>
          <w:tcPr>
            <w:tcW w:w="670" w:type="dxa"/>
            <w:vMerge/>
            <w:shd w:val="clear" w:color="auto" w:fill="auto"/>
            <w:vAlign w:val="center"/>
          </w:tcPr>
          <w:p w:rsidR="00937130" w:rsidRPr="00826C68" w:rsidRDefault="00937130" w:rsidP="00C04FA7">
            <w:pPr>
              <w:pStyle w:val="BodyText"/>
              <w:spacing w:line="320" w:lineRule="exact"/>
              <w:jc w:val="center"/>
              <w:rPr>
                <w:b/>
                <w:szCs w:val="24"/>
              </w:rPr>
            </w:pPr>
          </w:p>
        </w:tc>
        <w:tc>
          <w:tcPr>
            <w:tcW w:w="2166" w:type="dxa"/>
            <w:vMerge/>
            <w:shd w:val="clear" w:color="auto" w:fill="auto"/>
            <w:vAlign w:val="center"/>
          </w:tcPr>
          <w:p w:rsidR="00937130" w:rsidRPr="00826C68" w:rsidRDefault="00937130" w:rsidP="00C04FA7">
            <w:pPr>
              <w:pStyle w:val="BodyText"/>
              <w:spacing w:line="320" w:lineRule="exact"/>
              <w:jc w:val="center"/>
              <w:rPr>
                <w:b/>
                <w:szCs w:val="24"/>
              </w:rPr>
            </w:pPr>
          </w:p>
        </w:tc>
        <w:tc>
          <w:tcPr>
            <w:tcW w:w="2268" w:type="dxa"/>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Đạt</w:t>
            </w:r>
          </w:p>
        </w:tc>
        <w:tc>
          <w:tcPr>
            <w:tcW w:w="2306" w:type="dxa"/>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Không đạt</w:t>
            </w:r>
          </w:p>
        </w:tc>
        <w:tc>
          <w:tcPr>
            <w:tcW w:w="2273" w:type="dxa"/>
            <w:shd w:val="clear" w:color="auto" w:fill="auto"/>
            <w:vAlign w:val="center"/>
          </w:tcPr>
          <w:p w:rsidR="00937130" w:rsidRPr="00826C68" w:rsidRDefault="00937130" w:rsidP="00C04FA7">
            <w:pPr>
              <w:pStyle w:val="BodyText"/>
              <w:spacing w:line="320" w:lineRule="exact"/>
              <w:jc w:val="center"/>
              <w:rPr>
                <w:b/>
                <w:szCs w:val="24"/>
              </w:rPr>
            </w:pPr>
            <w:r w:rsidRPr="00826C68">
              <w:rPr>
                <w:b/>
                <w:szCs w:val="24"/>
              </w:rPr>
              <w:t>Chấp nhận được</w:t>
            </w: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1</w:t>
            </w:r>
          </w:p>
        </w:tc>
        <w:tc>
          <w:tcPr>
            <w:tcW w:w="2166" w:type="dxa"/>
            <w:shd w:val="clear" w:color="auto" w:fill="auto"/>
          </w:tcPr>
          <w:p w:rsidR="00937130" w:rsidRPr="00826C68" w:rsidRDefault="00937130" w:rsidP="00C04FA7">
            <w:pPr>
              <w:pStyle w:val="BodyText"/>
              <w:spacing w:line="320" w:lineRule="exact"/>
              <w:rPr>
                <w:szCs w:val="24"/>
              </w:rPr>
            </w:pPr>
            <w:r w:rsidRPr="00826C68">
              <w:rPr>
                <w:spacing w:val="2"/>
                <w:szCs w:val="24"/>
                <w:lang w:val="vi-VN"/>
              </w:rPr>
              <w:t>Tính hiệu quả của việc cung cấp dịch vụ</w:t>
            </w:r>
          </w:p>
        </w:tc>
        <w:tc>
          <w:tcPr>
            <w:tcW w:w="2268" w:type="dxa"/>
            <w:shd w:val="clear" w:color="auto" w:fill="auto"/>
          </w:tcPr>
          <w:p w:rsidR="00937130" w:rsidRPr="00826C68" w:rsidRDefault="00876F3A" w:rsidP="00C04FA7">
            <w:pPr>
              <w:pStyle w:val="BodyText"/>
              <w:spacing w:line="320" w:lineRule="exact"/>
              <w:rPr>
                <w:szCs w:val="24"/>
                <w:lang w:val="en-US"/>
              </w:rPr>
            </w:pPr>
            <w:r>
              <w:rPr>
                <w:szCs w:val="24"/>
                <w:lang w:val="en-US"/>
              </w:rPr>
              <w:t xml:space="preserve">Có cam kết về </w:t>
            </w:r>
            <w:r w:rsidRPr="00826C68">
              <w:rPr>
                <w:spacing w:val="2"/>
                <w:szCs w:val="24"/>
                <w:lang w:val="vi-VN"/>
              </w:rPr>
              <w:t>hiệu quả của việc cung cấp dịch vụ</w:t>
            </w:r>
          </w:p>
        </w:tc>
        <w:tc>
          <w:tcPr>
            <w:tcW w:w="2306" w:type="dxa"/>
            <w:shd w:val="clear" w:color="auto" w:fill="auto"/>
          </w:tcPr>
          <w:p w:rsidR="00937130" w:rsidRPr="00876F3A" w:rsidRDefault="00937130" w:rsidP="00876F3A">
            <w:pPr>
              <w:pStyle w:val="BodyText"/>
              <w:spacing w:line="320" w:lineRule="exact"/>
              <w:rPr>
                <w:szCs w:val="24"/>
                <w:lang w:val="en-US"/>
              </w:rPr>
            </w:pPr>
            <w:r w:rsidRPr="00826C68">
              <w:rPr>
                <w:szCs w:val="24"/>
              </w:rPr>
              <w:t xml:space="preserve">Không </w:t>
            </w:r>
            <w:r w:rsidR="00876F3A">
              <w:rPr>
                <w:szCs w:val="24"/>
                <w:lang w:val="en-US"/>
              </w:rPr>
              <w:t>có cam kết</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2</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Mức độ hiểu biết về tính chất và mục đích công việc</w:t>
            </w:r>
          </w:p>
        </w:tc>
        <w:tc>
          <w:tcPr>
            <w:tcW w:w="2268" w:type="dxa"/>
            <w:shd w:val="clear" w:color="auto" w:fill="auto"/>
          </w:tcPr>
          <w:p w:rsidR="00937130" w:rsidRPr="00826C68" w:rsidRDefault="00937130" w:rsidP="00C04FA7">
            <w:pPr>
              <w:pStyle w:val="BodyText"/>
              <w:spacing w:line="320" w:lineRule="exact"/>
              <w:rPr>
                <w:szCs w:val="24"/>
              </w:rPr>
            </w:pPr>
            <w:r w:rsidRPr="00826C68">
              <w:rPr>
                <w:szCs w:val="24"/>
                <w:lang w:val="en-US"/>
              </w:rPr>
              <w:t>H</w:t>
            </w:r>
            <w:r w:rsidRPr="00826C68">
              <w:rPr>
                <w:szCs w:val="24"/>
              </w:rPr>
              <w:t>iểu về tính chất và mục đích công việc</w:t>
            </w:r>
          </w:p>
        </w:tc>
        <w:tc>
          <w:tcPr>
            <w:tcW w:w="2306" w:type="dxa"/>
            <w:shd w:val="clear" w:color="auto" w:fill="auto"/>
          </w:tcPr>
          <w:p w:rsidR="00937130" w:rsidRPr="00826C68" w:rsidRDefault="00937130" w:rsidP="00C04FA7">
            <w:pPr>
              <w:pStyle w:val="BodyText"/>
              <w:spacing w:line="320" w:lineRule="exact"/>
              <w:rPr>
                <w:szCs w:val="24"/>
              </w:rPr>
            </w:pPr>
            <w:r w:rsidRPr="008908BB">
              <w:rPr>
                <w:szCs w:val="24"/>
                <w:lang w:val="en-US"/>
              </w:rPr>
              <w:t>Hiểu sai/chưa rõ ràng</w:t>
            </w:r>
            <w:r w:rsidRPr="00826C68">
              <w:rPr>
                <w:szCs w:val="24"/>
              </w:rPr>
              <w:t xml:space="preserve"> về tính chất và mục đích công việc</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3</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Tính hợp lý và khả thi của các giải pháp kỹ thuật, biện pháp tổ chức thi công phù hợp với đề xuất về tiến độ thi công</w:t>
            </w:r>
          </w:p>
        </w:tc>
        <w:tc>
          <w:tcPr>
            <w:tcW w:w="2268" w:type="dxa"/>
            <w:shd w:val="clear" w:color="auto" w:fill="auto"/>
          </w:tcPr>
          <w:p w:rsidR="00937130" w:rsidRPr="00826C68" w:rsidRDefault="00937130" w:rsidP="00C04FA7">
            <w:pPr>
              <w:pStyle w:val="BodyText"/>
              <w:spacing w:line="320" w:lineRule="exact"/>
              <w:rPr>
                <w:szCs w:val="24"/>
              </w:rPr>
            </w:pPr>
            <w:r w:rsidRPr="00826C68">
              <w:rPr>
                <w:szCs w:val="24"/>
              </w:rPr>
              <w:t>Có tính hợp lý và khả thi của các giải pháp kỹ thuật, biện pháp tổ chức thi công phù hợp với đề xuất về tiến độ thi công</w:t>
            </w:r>
          </w:p>
        </w:tc>
        <w:tc>
          <w:tcPr>
            <w:tcW w:w="2306" w:type="dxa"/>
            <w:shd w:val="clear" w:color="auto" w:fill="auto"/>
          </w:tcPr>
          <w:p w:rsidR="00937130" w:rsidRPr="00826C68" w:rsidRDefault="00937130" w:rsidP="00C04FA7">
            <w:pPr>
              <w:pStyle w:val="BodyText"/>
              <w:spacing w:line="320" w:lineRule="exact"/>
              <w:rPr>
                <w:szCs w:val="24"/>
              </w:rPr>
            </w:pPr>
            <w:r w:rsidRPr="00826C68">
              <w:rPr>
                <w:szCs w:val="24"/>
              </w:rPr>
              <w:t>Không nêu được giải pháp kỹ thuật, biện pháp tổ chức thi công phù hợp với đề xuất về tiến độ thi công</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lang w:val="en-US"/>
              </w:rPr>
            </w:pPr>
            <w:r w:rsidRPr="00826C68">
              <w:rPr>
                <w:szCs w:val="24"/>
                <w:lang w:val="en-US"/>
              </w:rPr>
              <w:t>4</w:t>
            </w:r>
          </w:p>
        </w:tc>
        <w:tc>
          <w:tcPr>
            <w:tcW w:w="2166" w:type="dxa"/>
            <w:shd w:val="clear" w:color="auto" w:fill="auto"/>
          </w:tcPr>
          <w:p w:rsidR="00937130" w:rsidRPr="005D1C14" w:rsidRDefault="00937130" w:rsidP="005D1C14">
            <w:pPr>
              <w:pStyle w:val="BodyText"/>
              <w:spacing w:line="320" w:lineRule="exact"/>
              <w:rPr>
                <w:szCs w:val="24"/>
                <w:lang w:val="en-US"/>
              </w:rPr>
            </w:pPr>
            <w:r w:rsidRPr="00826C68">
              <w:rPr>
                <w:szCs w:val="24"/>
              </w:rPr>
              <w:t xml:space="preserve">Tiến độ </w:t>
            </w:r>
            <w:r w:rsidR="005D1C14">
              <w:rPr>
                <w:szCs w:val="24"/>
                <w:lang w:val="en-US"/>
              </w:rPr>
              <w:t>thực hiện</w:t>
            </w:r>
          </w:p>
        </w:tc>
        <w:tc>
          <w:tcPr>
            <w:tcW w:w="2268" w:type="dxa"/>
            <w:shd w:val="clear" w:color="auto" w:fill="auto"/>
          </w:tcPr>
          <w:p w:rsidR="00937130" w:rsidRPr="008E1A8A" w:rsidRDefault="00937130" w:rsidP="005D1C14">
            <w:pPr>
              <w:pStyle w:val="BodyText"/>
              <w:spacing w:line="320" w:lineRule="exact"/>
              <w:rPr>
                <w:szCs w:val="24"/>
                <w:lang w:val="en-US"/>
              </w:rPr>
            </w:pPr>
            <w:r w:rsidRPr="00826C68">
              <w:rPr>
                <w:szCs w:val="24"/>
              </w:rPr>
              <w:t xml:space="preserve">Có Biểu tiến độ </w:t>
            </w:r>
            <w:r w:rsidR="005D1C14">
              <w:rPr>
                <w:szCs w:val="24"/>
                <w:lang w:val="en-US"/>
              </w:rPr>
              <w:t>thực hiện</w:t>
            </w:r>
            <w:r w:rsidRPr="00826C68">
              <w:rPr>
                <w:szCs w:val="24"/>
              </w:rPr>
              <w:t xml:space="preserve"> hợp lý, khả thi và phù hợp với đề xuất kỹ thuật và đáp ứng yêu cầu của E-HSMT. Thời gian thực hiện hoàn thành </w:t>
            </w:r>
            <w:r>
              <w:rPr>
                <w:szCs w:val="24"/>
                <w:lang w:val="en-US"/>
              </w:rPr>
              <w:t xml:space="preserve">trong vòng </w:t>
            </w:r>
            <w:r w:rsidR="002F2338">
              <w:rPr>
                <w:szCs w:val="24"/>
                <w:lang w:val="en-US"/>
              </w:rPr>
              <w:t>36</w:t>
            </w:r>
            <w:r w:rsidR="002706D9">
              <w:rPr>
                <w:szCs w:val="24"/>
                <w:lang w:val="en-US"/>
              </w:rPr>
              <w:t>5 ngày</w:t>
            </w:r>
            <w:r>
              <w:rPr>
                <w:szCs w:val="24"/>
                <w:lang w:val="en-US"/>
              </w:rPr>
              <w:t xml:space="preserve"> kể từ ngày hợp đồng có hiệu lực</w:t>
            </w:r>
            <w:r w:rsidR="002F2338">
              <w:rPr>
                <w:szCs w:val="24"/>
                <w:lang w:val="en-US"/>
              </w:rPr>
              <w:t>.</w:t>
            </w:r>
          </w:p>
        </w:tc>
        <w:tc>
          <w:tcPr>
            <w:tcW w:w="2306" w:type="dxa"/>
            <w:shd w:val="clear" w:color="auto" w:fill="auto"/>
          </w:tcPr>
          <w:p w:rsidR="00937130" w:rsidRPr="00826C68" w:rsidRDefault="00937130" w:rsidP="005D1C14">
            <w:pPr>
              <w:pStyle w:val="BodyText"/>
              <w:spacing w:line="320" w:lineRule="exact"/>
              <w:rPr>
                <w:szCs w:val="24"/>
              </w:rPr>
            </w:pPr>
            <w:r w:rsidRPr="00826C68">
              <w:rPr>
                <w:szCs w:val="24"/>
              </w:rPr>
              <w:t xml:space="preserve">Biểu tiến độ </w:t>
            </w:r>
            <w:r w:rsidR="005D1C14">
              <w:rPr>
                <w:szCs w:val="24"/>
                <w:lang w:val="en-US"/>
              </w:rPr>
              <w:t>thực hiện</w:t>
            </w:r>
            <w:r w:rsidRPr="00826C68">
              <w:rPr>
                <w:szCs w:val="24"/>
              </w:rPr>
              <w:t xml:space="preserve"> không đáp ứng yêu cầu của E-HSMT. </w:t>
            </w:r>
            <w:r w:rsidRPr="00826C68">
              <w:rPr>
                <w:szCs w:val="24"/>
                <w:lang w:val="nl-NL"/>
              </w:rPr>
              <w:t>Thời g</w:t>
            </w:r>
            <w:r w:rsidR="002F2338">
              <w:rPr>
                <w:szCs w:val="24"/>
                <w:lang w:val="nl-NL"/>
              </w:rPr>
              <w:t>ian thực hiện vượt tiến độ.</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lang w:val="en-US"/>
              </w:rPr>
            </w:pPr>
            <w:r w:rsidRPr="00826C68">
              <w:rPr>
                <w:szCs w:val="24"/>
                <w:lang w:val="en-US"/>
              </w:rPr>
              <w:t>5</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Các biện pháp bảo đảm chất lượng hoạt động của thiết bị</w:t>
            </w:r>
          </w:p>
        </w:tc>
        <w:tc>
          <w:tcPr>
            <w:tcW w:w="2268" w:type="dxa"/>
            <w:shd w:val="clear" w:color="auto" w:fill="auto"/>
          </w:tcPr>
          <w:p w:rsidR="00937130" w:rsidRPr="005D1C14" w:rsidRDefault="00937130" w:rsidP="00ED5DF5">
            <w:pPr>
              <w:pStyle w:val="BodyText"/>
              <w:spacing w:line="320" w:lineRule="exact"/>
              <w:rPr>
                <w:szCs w:val="24"/>
                <w:lang w:val="en-US"/>
              </w:rPr>
            </w:pPr>
            <w:r w:rsidRPr="00826C68">
              <w:rPr>
                <w:szCs w:val="24"/>
              </w:rPr>
              <w:t xml:space="preserve">Thiết bị phải rõ năm sản xuất, phải trong thời gian khấu hao TSCĐ theo Thông tư 45/2013/TT-BTC ngày 25/4/2013 của Bộ Tài chính và/hoặc còn thời gian phân bổ/khấu hao TSCĐ hết </w:t>
            </w:r>
            <w:r w:rsidR="00ED5DF5">
              <w:rPr>
                <w:szCs w:val="24"/>
                <w:lang w:val="en-US"/>
              </w:rPr>
              <w:t xml:space="preserve">năm </w:t>
            </w:r>
            <w:r>
              <w:rPr>
                <w:szCs w:val="24"/>
                <w:lang w:val="en-US"/>
              </w:rPr>
              <w:t>202</w:t>
            </w:r>
            <w:r w:rsidR="003E3210">
              <w:rPr>
                <w:szCs w:val="24"/>
                <w:lang w:val="en-US"/>
              </w:rPr>
              <w:t>6</w:t>
            </w:r>
            <w:r w:rsidR="005D1C14">
              <w:rPr>
                <w:szCs w:val="24"/>
              </w:rPr>
              <w:t xml:space="preserve"> sau khi nâng cấp, trung đại tu</w:t>
            </w:r>
            <w:r w:rsidR="005D1C14">
              <w:rPr>
                <w:szCs w:val="24"/>
                <w:lang w:val="en-US"/>
              </w:rPr>
              <w:t xml:space="preserve"> hoặc giấy tờ khác chứng minh thiết bị còn hoạt động </w:t>
            </w:r>
            <w:r w:rsidR="005D1C14">
              <w:rPr>
                <w:szCs w:val="24"/>
                <w:lang w:val="en-US"/>
              </w:rPr>
              <w:lastRenderedPageBreak/>
              <w:t>có khả năng phục vụ gói thầu này</w:t>
            </w:r>
          </w:p>
        </w:tc>
        <w:tc>
          <w:tcPr>
            <w:tcW w:w="2306" w:type="dxa"/>
            <w:shd w:val="clear" w:color="auto" w:fill="auto"/>
          </w:tcPr>
          <w:p w:rsidR="00937130" w:rsidRPr="005D1C14" w:rsidRDefault="00937130" w:rsidP="00ED5DF5">
            <w:pPr>
              <w:pStyle w:val="BodyText"/>
              <w:spacing w:line="320" w:lineRule="exact"/>
              <w:rPr>
                <w:szCs w:val="24"/>
                <w:lang w:val="en-US"/>
              </w:rPr>
            </w:pPr>
            <w:r>
              <w:rPr>
                <w:szCs w:val="24"/>
              </w:rPr>
              <w:lastRenderedPageBreak/>
              <w:t>Thiết bị không rõ năm sản xuất hoặc</w:t>
            </w:r>
            <w:r w:rsidRPr="00826C68">
              <w:rPr>
                <w:szCs w:val="24"/>
              </w:rPr>
              <w:t xml:space="preserve"> quá thời gian khấu hao TSCĐ theo Thông tư 45/2013/TT-BTC ngày 25/4/2013 của Bộ Tài chính và/hoặc không còn thời gian phân bổ/khấu hao TSCĐ hết </w:t>
            </w:r>
            <w:r w:rsidR="00ED5DF5">
              <w:rPr>
                <w:szCs w:val="24"/>
                <w:lang w:val="en-US"/>
              </w:rPr>
              <w:t xml:space="preserve">năm </w:t>
            </w:r>
            <w:r>
              <w:rPr>
                <w:szCs w:val="24"/>
                <w:lang w:val="en-US"/>
              </w:rPr>
              <w:t>202</w:t>
            </w:r>
            <w:r w:rsidR="003E3210">
              <w:rPr>
                <w:szCs w:val="24"/>
                <w:lang w:val="en-US"/>
              </w:rPr>
              <w:t>6</w:t>
            </w:r>
            <w:r w:rsidR="005D1C14">
              <w:rPr>
                <w:szCs w:val="24"/>
              </w:rPr>
              <w:t xml:space="preserve"> sau khi nâng cấp, trung đại tu</w:t>
            </w:r>
            <w:r w:rsidR="005D1C14">
              <w:rPr>
                <w:szCs w:val="24"/>
                <w:lang w:val="en-US"/>
              </w:rPr>
              <w:t xml:space="preserve"> hoặc giấy tờ khác nhưng không đủ để chứng </w:t>
            </w:r>
            <w:r w:rsidR="005D1C14">
              <w:rPr>
                <w:szCs w:val="24"/>
                <w:lang w:val="en-US"/>
              </w:rPr>
              <w:lastRenderedPageBreak/>
              <w:t>minh thiết bị còn hoạt động để phục vụ gói thầu này</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lang w:val="en-US"/>
              </w:rPr>
            </w:pPr>
            <w:r w:rsidRPr="00826C68">
              <w:rPr>
                <w:szCs w:val="24"/>
                <w:lang w:val="en-US"/>
              </w:rPr>
              <w:lastRenderedPageBreak/>
              <w:t>6</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Bảo đảm điều kiện vệ sinh môi trường và các điều kiện khác như phòng cháy, chữa cháy, an toàn lao động</w:t>
            </w:r>
          </w:p>
        </w:tc>
        <w:tc>
          <w:tcPr>
            <w:tcW w:w="2268" w:type="dxa"/>
            <w:shd w:val="clear" w:color="auto" w:fill="auto"/>
          </w:tcPr>
          <w:p w:rsidR="00937130" w:rsidRPr="00826C68" w:rsidRDefault="00937130" w:rsidP="00C04FA7">
            <w:pPr>
              <w:pStyle w:val="BodyText"/>
              <w:spacing w:line="320" w:lineRule="exact"/>
              <w:rPr>
                <w:szCs w:val="24"/>
              </w:rPr>
            </w:pPr>
            <w:r w:rsidRPr="00826C68">
              <w:rPr>
                <w:szCs w:val="24"/>
              </w:rPr>
              <w:t>Hai tiêu chí 6.1 và 6.2 đạt thì đánh giá là đạt</w:t>
            </w:r>
          </w:p>
        </w:tc>
        <w:tc>
          <w:tcPr>
            <w:tcW w:w="2306" w:type="dxa"/>
            <w:shd w:val="clear" w:color="auto" w:fill="auto"/>
          </w:tcPr>
          <w:p w:rsidR="00937130" w:rsidRPr="00826C68" w:rsidRDefault="00937130" w:rsidP="00C04FA7">
            <w:pPr>
              <w:pStyle w:val="BodyText"/>
              <w:spacing w:line="320" w:lineRule="exact"/>
              <w:rPr>
                <w:szCs w:val="24"/>
              </w:rPr>
            </w:pPr>
            <w:r w:rsidRPr="00826C68">
              <w:rPr>
                <w:szCs w:val="24"/>
              </w:rPr>
              <w:t>Một trong hai tiêu chí 6.1 và 6.2 bị đánh giá là không đạt thì đánh giá là không đạt</w:t>
            </w:r>
          </w:p>
        </w:tc>
        <w:tc>
          <w:tcPr>
            <w:tcW w:w="2273" w:type="dxa"/>
            <w:shd w:val="clear" w:color="auto" w:fill="auto"/>
          </w:tcPr>
          <w:p w:rsidR="00937130" w:rsidRPr="00826C68" w:rsidRDefault="00937130" w:rsidP="00C04FA7">
            <w:pPr>
              <w:pStyle w:val="BodyText"/>
              <w:spacing w:line="320" w:lineRule="exact"/>
              <w:rPr>
                <w:szCs w:val="24"/>
              </w:rPr>
            </w:pPr>
            <w:r w:rsidRPr="00826C68">
              <w:rPr>
                <w:szCs w:val="24"/>
              </w:rPr>
              <w:t>Khi tiêu chí 6.1 được đánh giá đạt và 6.2 được đánh giá chấp nhận được hoặc Khi tiêu chí 6.1 được đánh giá giá chấp nhận được và 6.2 được đánh giá đạt hoặc cả hai tiêu chí được đánh giá là chấp nhận được</w:t>
            </w: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6.1</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 xml:space="preserve">Biện pháp bảo đảm vệ sinh môi trường </w:t>
            </w:r>
          </w:p>
        </w:tc>
        <w:tc>
          <w:tcPr>
            <w:tcW w:w="2268" w:type="dxa"/>
            <w:shd w:val="clear" w:color="auto" w:fill="auto"/>
          </w:tcPr>
          <w:p w:rsidR="00937130" w:rsidRPr="00826C68" w:rsidRDefault="00937130" w:rsidP="00C04FA7">
            <w:pPr>
              <w:pStyle w:val="BodyText"/>
              <w:spacing w:line="320" w:lineRule="exact"/>
              <w:rPr>
                <w:szCs w:val="24"/>
              </w:rPr>
            </w:pPr>
            <w:r w:rsidRPr="00826C68">
              <w:rPr>
                <w:szCs w:val="24"/>
              </w:rPr>
              <w:t>Có biện pháp bảo đảm vệ sinh môi trường hợp lý, khả thi phù hợp với đề xuất về biện pháp tổ chức thi công</w:t>
            </w:r>
          </w:p>
        </w:tc>
        <w:tc>
          <w:tcPr>
            <w:tcW w:w="2306" w:type="dxa"/>
            <w:shd w:val="clear" w:color="auto" w:fill="auto"/>
          </w:tcPr>
          <w:p w:rsidR="00937130" w:rsidRPr="00826C68" w:rsidRDefault="00937130" w:rsidP="00C04FA7">
            <w:pPr>
              <w:pStyle w:val="BodyText"/>
              <w:spacing w:line="320" w:lineRule="exact"/>
              <w:rPr>
                <w:szCs w:val="24"/>
              </w:rPr>
            </w:pPr>
            <w:r w:rsidRPr="00826C68">
              <w:rPr>
                <w:szCs w:val="24"/>
              </w:rPr>
              <w:t xml:space="preserve">Không có biện pháp bảo đảm vệ sinh môi trường </w:t>
            </w:r>
          </w:p>
        </w:tc>
        <w:tc>
          <w:tcPr>
            <w:tcW w:w="2273" w:type="dxa"/>
            <w:shd w:val="clear" w:color="auto" w:fill="auto"/>
          </w:tcPr>
          <w:p w:rsidR="00937130" w:rsidRPr="00826C68" w:rsidRDefault="00937130" w:rsidP="00C04FA7">
            <w:pPr>
              <w:pStyle w:val="BodyText"/>
              <w:spacing w:line="320" w:lineRule="exact"/>
              <w:rPr>
                <w:szCs w:val="24"/>
              </w:rPr>
            </w:pPr>
            <w:r w:rsidRPr="00826C68">
              <w:rPr>
                <w:szCs w:val="24"/>
              </w:rPr>
              <w:t>Có biện pháp bảo đảm vệ sinh môi trường hợp lý</w:t>
            </w: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6.2</w:t>
            </w:r>
          </w:p>
        </w:tc>
        <w:tc>
          <w:tcPr>
            <w:tcW w:w="2166" w:type="dxa"/>
            <w:shd w:val="clear" w:color="auto" w:fill="auto"/>
          </w:tcPr>
          <w:p w:rsidR="00937130" w:rsidRPr="00826C68" w:rsidRDefault="00937130" w:rsidP="00C04FA7">
            <w:pPr>
              <w:pStyle w:val="BodyText"/>
              <w:spacing w:line="320" w:lineRule="exact"/>
              <w:rPr>
                <w:szCs w:val="24"/>
              </w:rPr>
            </w:pPr>
            <w:r w:rsidRPr="00826C68">
              <w:rPr>
                <w:szCs w:val="24"/>
              </w:rPr>
              <w:t>Các điều kiện khác như phòng cháy, chữa cháy, an toàn lao động</w:t>
            </w:r>
          </w:p>
        </w:tc>
        <w:tc>
          <w:tcPr>
            <w:tcW w:w="2268" w:type="dxa"/>
            <w:shd w:val="clear" w:color="auto" w:fill="auto"/>
          </w:tcPr>
          <w:p w:rsidR="00937130" w:rsidRPr="00826C68" w:rsidRDefault="00937130" w:rsidP="00FB2283">
            <w:pPr>
              <w:pStyle w:val="BodyText"/>
              <w:spacing w:line="320" w:lineRule="exact"/>
              <w:rPr>
                <w:szCs w:val="24"/>
              </w:rPr>
            </w:pPr>
            <w:r w:rsidRPr="00826C68">
              <w:rPr>
                <w:szCs w:val="24"/>
              </w:rPr>
              <w:t xml:space="preserve">Có </w:t>
            </w:r>
            <w:r w:rsidR="00875152">
              <w:rPr>
                <w:szCs w:val="24"/>
                <w:lang w:val="en-US"/>
              </w:rPr>
              <w:t>đề xuất/</w:t>
            </w:r>
            <w:r w:rsidRPr="00826C68">
              <w:rPr>
                <w:szCs w:val="24"/>
              </w:rPr>
              <w:t xml:space="preserve">biện </w:t>
            </w:r>
            <w:r w:rsidR="00875152">
              <w:rPr>
                <w:szCs w:val="24"/>
                <w:lang w:val="en-US"/>
              </w:rPr>
              <w:t xml:space="preserve">pháp </w:t>
            </w:r>
            <w:r w:rsidRPr="00826C68">
              <w:rPr>
                <w:szCs w:val="24"/>
              </w:rPr>
              <w:t xml:space="preserve">an toàn lao động, </w:t>
            </w:r>
            <w:r w:rsidRPr="00826C68">
              <w:rPr>
                <w:szCs w:val="24"/>
                <w:lang w:val="nl-NL"/>
              </w:rPr>
              <w:t xml:space="preserve">phòng cháy chữa cháy hợp lý, khả thi, phù hợp </w:t>
            </w:r>
            <w:bookmarkStart w:id="0" w:name="_GoBack"/>
            <w:bookmarkEnd w:id="0"/>
            <w:r w:rsidRPr="00826C68">
              <w:rPr>
                <w:szCs w:val="24"/>
              </w:rPr>
              <w:t>với đề xuất về biện pháp tổ chức thi công</w:t>
            </w:r>
          </w:p>
        </w:tc>
        <w:tc>
          <w:tcPr>
            <w:tcW w:w="2306" w:type="dxa"/>
            <w:shd w:val="clear" w:color="auto" w:fill="auto"/>
          </w:tcPr>
          <w:p w:rsidR="00937130" w:rsidRPr="00826C68" w:rsidRDefault="00937130" w:rsidP="00C04FA7">
            <w:pPr>
              <w:pStyle w:val="BodyText"/>
              <w:spacing w:line="320" w:lineRule="exact"/>
              <w:rPr>
                <w:szCs w:val="24"/>
              </w:rPr>
            </w:pPr>
            <w:r w:rsidRPr="00826C68">
              <w:rPr>
                <w:szCs w:val="24"/>
              </w:rPr>
              <w:t>Không đề xuất</w:t>
            </w:r>
            <w:r w:rsidR="00875152">
              <w:rPr>
                <w:szCs w:val="24"/>
                <w:lang w:val="en-US"/>
              </w:rPr>
              <w:t>/</w:t>
            </w:r>
            <w:r w:rsidRPr="00826C68">
              <w:rPr>
                <w:szCs w:val="24"/>
              </w:rPr>
              <w:t xml:space="preserve">biện </w:t>
            </w:r>
            <w:r w:rsidR="00875152">
              <w:rPr>
                <w:szCs w:val="24"/>
                <w:lang w:val="en-US"/>
              </w:rPr>
              <w:t xml:space="preserve">pháp </w:t>
            </w:r>
            <w:r w:rsidRPr="00826C68">
              <w:rPr>
                <w:szCs w:val="24"/>
              </w:rPr>
              <w:t xml:space="preserve">an toàn lao động, </w:t>
            </w:r>
            <w:r w:rsidRPr="00826C68">
              <w:rPr>
                <w:szCs w:val="24"/>
                <w:lang w:val="nl-NL"/>
              </w:rPr>
              <w:t>phòng cháy chữa cháy hợp lý</w:t>
            </w:r>
            <w:r w:rsidRPr="00826C68">
              <w:rPr>
                <w:szCs w:val="24"/>
              </w:rPr>
              <w:t>.</w:t>
            </w:r>
          </w:p>
        </w:tc>
        <w:tc>
          <w:tcPr>
            <w:tcW w:w="2273" w:type="dxa"/>
            <w:shd w:val="clear" w:color="auto" w:fill="auto"/>
          </w:tcPr>
          <w:p w:rsidR="00937130" w:rsidRPr="00826C68" w:rsidRDefault="00875152" w:rsidP="00C04FA7">
            <w:pPr>
              <w:pStyle w:val="BodyText"/>
              <w:spacing w:line="320" w:lineRule="exact"/>
              <w:rPr>
                <w:szCs w:val="24"/>
              </w:rPr>
            </w:pPr>
            <w:r>
              <w:rPr>
                <w:szCs w:val="24"/>
              </w:rPr>
              <w:t>Có đề xuất</w:t>
            </w:r>
            <w:r>
              <w:rPr>
                <w:szCs w:val="24"/>
                <w:lang w:val="en-US"/>
              </w:rPr>
              <w:t xml:space="preserve">/biện pháp </w:t>
            </w:r>
            <w:r w:rsidR="00937130" w:rsidRPr="00826C68">
              <w:rPr>
                <w:szCs w:val="24"/>
              </w:rPr>
              <w:t>được đánh giá đảm bảo an toàn lao động, phòng cháy chữa cháy.</w:t>
            </w: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7</w:t>
            </w:r>
          </w:p>
        </w:tc>
        <w:tc>
          <w:tcPr>
            <w:tcW w:w="2166" w:type="dxa"/>
            <w:shd w:val="clear" w:color="auto" w:fill="auto"/>
          </w:tcPr>
          <w:p w:rsidR="00937130" w:rsidRPr="00826C68" w:rsidRDefault="00937130" w:rsidP="009538CD">
            <w:pPr>
              <w:pStyle w:val="BodyText"/>
              <w:spacing w:line="320" w:lineRule="exact"/>
              <w:rPr>
                <w:szCs w:val="24"/>
              </w:rPr>
            </w:pPr>
            <w:r w:rsidRPr="00826C68">
              <w:rPr>
                <w:szCs w:val="24"/>
              </w:rPr>
              <w:t>Mức độ đáp ứ</w:t>
            </w:r>
            <w:r w:rsidR="009538CD">
              <w:rPr>
                <w:szCs w:val="24"/>
              </w:rPr>
              <w:t>ng về khả năng huy động nhân sự</w:t>
            </w:r>
          </w:p>
        </w:tc>
        <w:tc>
          <w:tcPr>
            <w:tcW w:w="2268" w:type="dxa"/>
            <w:shd w:val="clear" w:color="auto" w:fill="auto"/>
          </w:tcPr>
          <w:p w:rsidR="00937130" w:rsidRPr="00303C80" w:rsidRDefault="00303C80" w:rsidP="009538CD">
            <w:pPr>
              <w:pStyle w:val="BodyText"/>
              <w:spacing w:line="320" w:lineRule="exact"/>
              <w:rPr>
                <w:szCs w:val="24"/>
                <w:lang w:val="en-US"/>
              </w:rPr>
            </w:pPr>
            <w:r>
              <w:rPr>
                <w:szCs w:val="24"/>
                <w:lang w:val="en-US"/>
              </w:rPr>
              <w:t>Có cam kết huy động nhân sự đáp ứng tiến độ thi công</w:t>
            </w:r>
          </w:p>
        </w:tc>
        <w:tc>
          <w:tcPr>
            <w:tcW w:w="2306" w:type="dxa"/>
            <w:shd w:val="clear" w:color="auto" w:fill="auto"/>
          </w:tcPr>
          <w:p w:rsidR="00937130" w:rsidRPr="00826C68" w:rsidRDefault="00303C80" w:rsidP="009538CD">
            <w:pPr>
              <w:pStyle w:val="BodyText"/>
              <w:spacing w:line="320" w:lineRule="exact"/>
              <w:rPr>
                <w:szCs w:val="24"/>
              </w:rPr>
            </w:pPr>
            <w:r>
              <w:rPr>
                <w:szCs w:val="24"/>
                <w:lang w:val="en-US"/>
              </w:rPr>
              <w:t>Không có cam kết huy động nhân sự đáp ứng tiến độ thi công</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BD5057"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r w:rsidRPr="00826C68">
              <w:rPr>
                <w:szCs w:val="24"/>
              </w:rPr>
              <w:t>8</w:t>
            </w:r>
          </w:p>
        </w:tc>
        <w:tc>
          <w:tcPr>
            <w:tcW w:w="2166" w:type="dxa"/>
            <w:shd w:val="clear" w:color="auto" w:fill="auto"/>
          </w:tcPr>
          <w:p w:rsidR="00937130" w:rsidRPr="00826C68" w:rsidRDefault="00937130" w:rsidP="005D1C14">
            <w:pPr>
              <w:pStyle w:val="BodyText"/>
              <w:spacing w:line="320" w:lineRule="exact"/>
              <w:rPr>
                <w:szCs w:val="24"/>
              </w:rPr>
            </w:pPr>
            <w:r w:rsidRPr="00826C68">
              <w:rPr>
                <w:szCs w:val="24"/>
              </w:rPr>
              <w:t xml:space="preserve">Mức độ đáp ứng về khả năng huy động thiết bị </w:t>
            </w:r>
            <w:r w:rsidR="005D1C14">
              <w:rPr>
                <w:szCs w:val="24"/>
                <w:lang w:val="en-US"/>
              </w:rPr>
              <w:t>thực hiện</w:t>
            </w:r>
            <w:r w:rsidRPr="00826C68">
              <w:rPr>
                <w:szCs w:val="24"/>
              </w:rPr>
              <w:t xml:space="preserve"> </w:t>
            </w:r>
          </w:p>
        </w:tc>
        <w:tc>
          <w:tcPr>
            <w:tcW w:w="2268" w:type="dxa"/>
            <w:shd w:val="clear" w:color="auto" w:fill="auto"/>
          </w:tcPr>
          <w:p w:rsidR="00937130" w:rsidRPr="00876F3A" w:rsidRDefault="00937130" w:rsidP="00ED5DF5">
            <w:pPr>
              <w:pStyle w:val="BodyText"/>
              <w:spacing w:line="320" w:lineRule="exact"/>
              <w:rPr>
                <w:szCs w:val="24"/>
                <w:lang w:val="en-US"/>
              </w:rPr>
            </w:pPr>
            <w:r>
              <w:rPr>
                <w:szCs w:val="24"/>
              </w:rPr>
              <w:t>Thiết bị</w:t>
            </w:r>
            <w:r>
              <w:rPr>
                <w:szCs w:val="24"/>
                <w:lang w:val="en-US"/>
              </w:rPr>
              <w:t xml:space="preserve"> </w:t>
            </w:r>
            <w:r w:rsidRPr="00826C68">
              <w:rPr>
                <w:szCs w:val="24"/>
              </w:rPr>
              <w:t xml:space="preserve">huy động để thực hiện công việc đảm bảo </w:t>
            </w:r>
            <w:r w:rsidR="00B7464D">
              <w:rPr>
                <w:szCs w:val="24"/>
                <w:lang w:val="en-US"/>
              </w:rPr>
              <w:t>tiến độ</w:t>
            </w:r>
            <w:r w:rsidR="00ED5DF5">
              <w:rPr>
                <w:szCs w:val="24"/>
              </w:rPr>
              <w:t xml:space="preserve"> </w:t>
            </w:r>
            <w:r w:rsidRPr="00826C68">
              <w:rPr>
                <w:szCs w:val="24"/>
              </w:rPr>
              <w:t xml:space="preserve">theo yêu cầu của E-HSMT. Có cam kết trong vòng không quá </w:t>
            </w:r>
            <w:r w:rsidR="008E0FBA">
              <w:rPr>
                <w:szCs w:val="24"/>
                <w:lang w:val="en-US"/>
              </w:rPr>
              <w:t>10</w:t>
            </w:r>
            <w:r w:rsidRPr="00826C68">
              <w:rPr>
                <w:szCs w:val="24"/>
              </w:rPr>
              <w:t xml:space="preserve"> ngày kể từ ngày nhận được </w:t>
            </w:r>
            <w:r>
              <w:rPr>
                <w:szCs w:val="24"/>
              </w:rPr>
              <w:t>thông báo trúng thầu, thiết bị</w:t>
            </w:r>
            <w:r>
              <w:rPr>
                <w:szCs w:val="24"/>
                <w:lang w:val="en-US"/>
              </w:rPr>
              <w:t xml:space="preserve"> </w:t>
            </w:r>
            <w:r w:rsidRPr="00826C68">
              <w:rPr>
                <w:szCs w:val="24"/>
              </w:rPr>
              <w:t xml:space="preserve">theo yêu cầu phải được tập kết tại </w:t>
            </w:r>
            <w:r w:rsidR="00876F3A">
              <w:rPr>
                <w:szCs w:val="24"/>
              </w:rPr>
              <w:t>khai trường Công ty cổ phần 397</w:t>
            </w:r>
            <w:r w:rsidR="00876F3A">
              <w:rPr>
                <w:szCs w:val="24"/>
                <w:lang w:val="en-US"/>
              </w:rPr>
              <w:t xml:space="preserve"> và hoạt động sản xuất bình thường.</w:t>
            </w:r>
          </w:p>
        </w:tc>
        <w:tc>
          <w:tcPr>
            <w:tcW w:w="2306" w:type="dxa"/>
            <w:shd w:val="clear" w:color="auto" w:fill="auto"/>
          </w:tcPr>
          <w:p w:rsidR="00937130" w:rsidRPr="00826C68" w:rsidRDefault="00937130" w:rsidP="00876F3A">
            <w:pPr>
              <w:pStyle w:val="BodyText"/>
              <w:spacing w:line="320" w:lineRule="exact"/>
              <w:rPr>
                <w:szCs w:val="24"/>
              </w:rPr>
            </w:pPr>
            <w:r w:rsidRPr="00826C68">
              <w:rPr>
                <w:szCs w:val="24"/>
              </w:rPr>
              <w:t>T</w:t>
            </w:r>
            <w:r>
              <w:rPr>
                <w:szCs w:val="24"/>
              </w:rPr>
              <w:t>hiết bị</w:t>
            </w:r>
            <w:r>
              <w:rPr>
                <w:szCs w:val="24"/>
                <w:lang w:val="en-US"/>
              </w:rPr>
              <w:t xml:space="preserve"> </w:t>
            </w:r>
            <w:r w:rsidRPr="00826C68">
              <w:rPr>
                <w:szCs w:val="24"/>
              </w:rPr>
              <w:t xml:space="preserve">huy động để thực hiện công việc không đảm bảo yêu cầu về </w:t>
            </w:r>
            <w:r w:rsidR="00B7464D">
              <w:rPr>
                <w:szCs w:val="24"/>
                <w:lang w:val="en-US"/>
              </w:rPr>
              <w:t>tiến độ</w:t>
            </w:r>
            <w:r w:rsidR="00ED5DF5">
              <w:rPr>
                <w:szCs w:val="24"/>
              </w:rPr>
              <w:t xml:space="preserve"> </w:t>
            </w:r>
            <w:r w:rsidRPr="00826C68">
              <w:rPr>
                <w:szCs w:val="24"/>
              </w:rPr>
              <w:t>theo yêu cầu của E-HSMT. Không có ca</w:t>
            </w:r>
            <w:r>
              <w:rPr>
                <w:szCs w:val="24"/>
              </w:rPr>
              <w:t>m kết về việc tập kết thiết bị</w:t>
            </w:r>
            <w:r w:rsidRPr="00826C68">
              <w:rPr>
                <w:szCs w:val="24"/>
              </w:rPr>
              <w:t xml:space="preserve"> theo yêu cầu tại khai trường Công ty cổ phần 397 hoặc có cam kết nhưng thời gian tập kết </w:t>
            </w:r>
            <w:r>
              <w:rPr>
                <w:szCs w:val="24"/>
                <w:lang w:val="en-US"/>
              </w:rPr>
              <w:t>&gt;</w:t>
            </w:r>
            <w:r w:rsidRPr="00025483">
              <w:rPr>
                <w:szCs w:val="24"/>
              </w:rPr>
              <w:t xml:space="preserve"> </w:t>
            </w:r>
            <w:r w:rsidR="008E0FBA">
              <w:rPr>
                <w:szCs w:val="24"/>
                <w:lang w:val="en-US"/>
              </w:rPr>
              <w:t>10</w:t>
            </w:r>
            <w:r w:rsidRPr="00025483">
              <w:rPr>
                <w:szCs w:val="24"/>
              </w:rPr>
              <w:t xml:space="preserve"> ngày kể từ ngày nhận được thông báo trúng thầu</w:t>
            </w:r>
            <w:r w:rsidRPr="00826C68">
              <w:rPr>
                <w:szCs w:val="24"/>
              </w:rPr>
              <w:t>.</w:t>
            </w:r>
          </w:p>
        </w:tc>
        <w:tc>
          <w:tcPr>
            <w:tcW w:w="2273" w:type="dxa"/>
            <w:shd w:val="clear" w:color="auto" w:fill="auto"/>
          </w:tcPr>
          <w:p w:rsidR="00937130" w:rsidRPr="00826C68" w:rsidRDefault="00937130" w:rsidP="00C04FA7">
            <w:pPr>
              <w:pStyle w:val="BodyText"/>
              <w:spacing w:line="320" w:lineRule="exact"/>
              <w:rPr>
                <w:szCs w:val="24"/>
              </w:rPr>
            </w:pPr>
          </w:p>
        </w:tc>
      </w:tr>
      <w:tr w:rsidR="00937130" w:rsidRPr="009C7070" w:rsidTr="00C04FA7">
        <w:trPr>
          <w:gridAfter w:val="1"/>
          <w:wAfter w:w="34" w:type="dxa"/>
        </w:trPr>
        <w:tc>
          <w:tcPr>
            <w:tcW w:w="670" w:type="dxa"/>
            <w:shd w:val="clear" w:color="auto" w:fill="auto"/>
          </w:tcPr>
          <w:p w:rsidR="00937130" w:rsidRPr="00826C68" w:rsidRDefault="00937130" w:rsidP="00C04FA7">
            <w:pPr>
              <w:pStyle w:val="BodyText"/>
              <w:spacing w:line="320" w:lineRule="exact"/>
              <w:jc w:val="center"/>
              <w:rPr>
                <w:szCs w:val="24"/>
              </w:rPr>
            </w:pPr>
          </w:p>
        </w:tc>
        <w:tc>
          <w:tcPr>
            <w:tcW w:w="2166" w:type="dxa"/>
            <w:shd w:val="clear" w:color="auto" w:fill="auto"/>
          </w:tcPr>
          <w:p w:rsidR="00937130" w:rsidRPr="00826C68" w:rsidRDefault="00937130" w:rsidP="00C04FA7">
            <w:pPr>
              <w:pStyle w:val="BodyText"/>
              <w:spacing w:line="320" w:lineRule="exact"/>
              <w:rPr>
                <w:b/>
                <w:szCs w:val="24"/>
              </w:rPr>
            </w:pPr>
            <w:r w:rsidRPr="00826C68">
              <w:rPr>
                <w:b/>
                <w:szCs w:val="24"/>
              </w:rPr>
              <w:t>KẾT LUẬN</w:t>
            </w:r>
          </w:p>
        </w:tc>
        <w:tc>
          <w:tcPr>
            <w:tcW w:w="2268" w:type="dxa"/>
            <w:shd w:val="clear" w:color="auto" w:fill="auto"/>
          </w:tcPr>
          <w:p w:rsidR="00937130" w:rsidRPr="00826C68" w:rsidRDefault="00937130" w:rsidP="006157BD">
            <w:pPr>
              <w:pStyle w:val="BodyText"/>
              <w:spacing w:line="320" w:lineRule="exact"/>
              <w:rPr>
                <w:szCs w:val="24"/>
              </w:rPr>
            </w:pPr>
            <w:r w:rsidRPr="00826C68">
              <w:rPr>
                <w:b/>
                <w:szCs w:val="24"/>
              </w:rPr>
              <w:t xml:space="preserve">Đạt </w:t>
            </w:r>
            <w:r w:rsidRPr="00826C68">
              <w:rPr>
                <w:szCs w:val="24"/>
              </w:rPr>
              <w:t xml:space="preserve">(Khi cả </w:t>
            </w:r>
            <w:r w:rsidR="006157BD">
              <w:rPr>
                <w:szCs w:val="24"/>
                <w:lang w:val="en-US"/>
              </w:rPr>
              <w:t>8</w:t>
            </w:r>
            <w:r w:rsidRPr="00826C68">
              <w:rPr>
                <w:szCs w:val="24"/>
              </w:rPr>
              <w:t xml:space="preserve"> tiêu chí trên được đánh giá là Đạt)</w:t>
            </w:r>
          </w:p>
        </w:tc>
        <w:tc>
          <w:tcPr>
            <w:tcW w:w="2306" w:type="dxa"/>
            <w:shd w:val="clear" w:color="auto" w:fill="auto"/>
          </w:tcPr>
          <w:p w:rsidR="00937130" w:rsidRPr="00826C68" w:rsidRDefault="00937130" w:rsidP="006157BD">
            <w:pPr>
              <w:pStyle w:val="BodyText"/>
              <w:spacing w:line="320" w:lineRule="exact"/>
              <w:rPr>
                <w:szCs w:val="24"/>
              </w:rPr>
            </w:pPr>
            <w:r w:rsidRPr="00826C68">
              <w:rPr>
                <w:b/>
                <w:szCs w:val="24"/>
              </w:rPr>
              <w:t xml:space="preserve">Không đạt </w:t>
            </w:r>
            <w:r w:rsidRPr="00826C68">
              <w:rPr>
                <w:szCs w:val="24"/>
              </w:rPr>
              <w:t xml:space="preserve">(Khi 1 trong </w:t>
            </w:r>
            <w:r w:rsidR="006157BD">
              <w:rPr>
                <w:szCs w:val="24"/>
                <w:lang w:val="en-US"/>
              </w:rPr>
              <w:t>8</w:t>
            </w:r>
            <w:r w:rsidRPr="00826C68">
              <w:rPr>
                <w:szCs w:val="24"/>
              </w:rPr>
              <w:t xml:space="preserve"> tiêu chí trên bị đánh giá là Không đạt)</w:t>
            </w:r>
          </w:p>
        </w:tc>
        <w:tc>
          <w:tcPr>
            <w:tcW w:w="2273" w:type="dxa"/>
            <w:shd w:val="clear" w:color="auto" w:fill="auto"/>
          </w:tcPr>
          <w:p w:rsidR="00937130" w:rsidRPr="00826C68" w:rsidRDefault="00937130" w:rsidP="006157BD">
            <w:pPr>
              <w:pStyle w:val="BodyText"/>
              <w:spacing w:line="320" w:lineRule="exact"/>
              <w:rPr>
                <w:szCs w:val="24"/>
              </w:rPr>
            </w:pPr>
            <w:r w:rsidRPr="00826C68">
              <w:rPr>
                <w:b/>
                <w:szCs w:val="24"/>
              </w:rPr>
              <w:t>Chấp nhận được</w:t>
            </w:r>
            <w:r w:rsidRPr="00826C68">
              <w:rPr>
                <w:szCs w:val="24"/>
              </w:rPr>
              <w:t xml:space="preserve"> (Khi </w:t>
            </w:r>
            <w:r w:rsidR="006157BD">
              <w:rPr>
                <w:szCs w:val="24"/>
                <w:lang w:val="en-US"/>
              </w:rPr>
              <w:t>8</w:t>
            </w:r>
            <w:r w:rsidRPr="00826C68">
              <w:rPr>
                <w:szCs w:val="24"/>
              </w:rPr>
              <w:t xml:space="preserve"> tiêu chí trên được đánh giá đạt/chấp nhận được hoặc </w:t>
            </w:r>
            <w:r w:rsidR="006157BD">
              <w:rPr>
                <w:szCs w:val="24"/>
                <w:lang w:val="en-US"/>
              </w:rPr>
              <w:t>8</w:t>
            </w:r>
            <w:r w:rsidRPr="00826C68">
              <w:rPr>
                <w:szCs w:val="24"/>
              </w:rPr>
              <w:t xml:space="preserve"> tiêu chí trên được đánh giá là chấp nhận được)</w:t>
            </w:r>
          </w:p>
        </w:tc>
      </w:tr>
    </w:tbl>
    <w:p w:rsidR="00937130" w:rsidRDefault="00937130"/>
    <w:sectPr w:rsidR="00937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30"/>
    <w:rsid w:val="00063185"/>
    <w:rsid w:val="000A6714"/>
    <w:rsid w:val="00107BE6"/>
    <w:rsid w:val="002706D9"/>
    <w:rsid w:val="002F2338"/>
    <w:rsid w:val="00303C80"/>
    <w:rsid w:val="003528D3"/>
    <w:rsid w:val="003E3210"/>
    <w:rsid w:val="004F4B85"/>
    <w:rsid w:val="005D1C14"/>
    <w:rsid w:val="006157BD"/>
    <w:rsid w:val="007417CB"/>
    <w:rsid w:val="00875152"/>
    <w:rsid w:val="00876F3A"/>
    <w:rsid w:val="008E0FBA"/>
    <w:rsid w:val="00937130"/>
    <w:rsid w:val="009538CD"/>
    <w:rsid w:val="009E6067"/>
    <w:rsid w:val="00A461DD"/>
    <w:rsid w:val="00B7464D"/>
    <w:rsid w:val="00C61975"/>
    <w:rsid w:val="00C75506"/>
    <w:rsid w:val="00DB58B6"/>
    <w:rsid w:val="00E96477"/>
    <w:rsid w:val="00ED5DF5"/>
    <w:rsid w:val="00FB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1C88"/>
  <w15:chartTrackingRefBased/>
  <w15:docId w15:val="{BB03E89E-56BF-4872-8AD5-601DFCBE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7130"/>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uiPriority w:val="1"/>
    <w:rsid w:val="00937130"/>
    <w:rPr>
      <w:rFonts w:ascii="Times New Roman" w:eastAsia="Times New Roman" w:hAnsi="Times New Roman" w:cs="Times New Roman"/>
      <w:spacing w:val="-4"/>
      <w:sz w:val="24"/>
      <w:szCs w:val="20"/>
      <w:lang w:val="x-none" w:eastAsia="x-none"/>
    </w:rPr>
  </w:style>
  <w:style w:type="paragraph" w:styleId="BalloonText">
    <w:name w:val="Balloon Text"/>
    <w:basedOn w:val="Normal"/>
    <w:link w:val="BalloonTextChar"/>
    <w:uiPriority w:val="99"/>
    <w:semiHidden/>
    <w:unhideWhenUsed/>
    <w:rsid w:val="0035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2025-11-19T04:15:00Z</cp:lastPrinted>
  <dcterms:created xsi:type="dcterms:W3CDTF">2025-11-17T11:12:00Z</dcterms:created>
  <dcterms:modified xsi:type="dcterms:W3CDTF">2025-11-25T01:08:00Z</dcterms:modified>
</cp:coreProperties>
</file>