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D86" w:rsidRPr="00C24A8D" w:rsidRDefault="000B4D86" w:rsidP="000B4D86">
      <w:pPr>
        <w:widowControl w:val="0"/>
        <w:spacing w:before="120" w:after="120" w:line="264" w:lineRule="auto"/>
        <w:jc w:val="center"/>
        <w:outlineLvl w:val="1"/>
        <w:rPr>
          <w:sz w:val="28"/>
          <w:szCs w:val="28"/>
          <w:lang w:val="nl-NL"/>
        </w:rPr>
      </w:pPr>
      <w:r w:rsidRPr="00C24A8D">
        <w:rPr>
          <w:b/>
          <w:sz w:val="28"/>
          <w:szCs w:val="28"/>
          <w:lang w:val="nl-NL"/>
        </w:rPr>
        <w:t>Chương V. YÊU CẦU VỀ KỸ THUẬT</w:t>
      </w:r>
    </w:p>
    <w:p w:rsidR="000B4D86" w:rsidRPr="00C24A8D" w:rsidRDefault="000B4D86" w:rsidP="000B4D86">
      <w:pPr>
        <w:pStyle w:val="Subtitle"/>
        <w:rPr>
          <w:sz w:val="20"/>
          <w:szCs w:val="32"/>
          <w:lang w:val="nl-NL"/>
        </w:rPr>
      </w:pPr>
    </w:p>
    <w:p w:rsidR="000B4D86" w:rsidRPr="00C24A8D" w:rsidRDefault="000B4D86" w:rsidP="000B4D86">
      <w:pPr>
        <w:pStyle w:val="SectionVIHeader"/>
        <w:widowControl w:val="0"/>
        <w:spacing w:after="120" w:line="264" w:lineRule="auto"/>
        <w:ind w:firstLine="709"/>
        <w:jc w:val="both"/>
        <w:rPr>
          <w:sz w:val="28"/>
          <w:szCs w:val="28"/>
          <w:lang w:val="nl-NL"/>
        </w:rPr>
      </w:pPr>
      <w:r w:rsidRPr="00C24A8D">
        <w:rPr>
          <w:sz w:val="28"/>
          <w:szCs w:val="28"/>
          <w:lang w:val="nl-NL"/>
        </w:rPr>
        <w:t>Mục 1. Yêu cầu về kỹ thuật</w:t>
      </w:r>
    </w:p>
    <w:p w:rsidR="000B4D86" w:rsidRPr="00C24A8D" w:rsidRDefault="000B4D86" w:rsidP="000B4D86">
      <w:pPr>
        <w:widowControl w:val="0"/>
        <w:spacing w:before="120" w:after="120" w:line="264" w:lineRule="auto"/>
        <w:ind w:firstLine="709"/>
        <w:rPr>
          <w:b/>
          <w:i/>
          <w:sz w:val="28"/>
          <w:szCs w:val="28"/>
          <w:lang w:val="nl-NL"/>
        </w:rPr>
      </w:pPr>
      <w:r w:rsidRPr="00C24A8D">
        <w:rPr>
          <w:b/>
          <w:i/>
          <w:sz w:val="28"/>
          <w:szCs w:val="28"/>
          <w:lang w:val="nl-NL"/>
        </w:rPr>
        <w:t>1.1. Giới thiệu chung về dự án/dự toán mua sắm, gói thầu</w:t>
      </w:r>
    </w:p>
    <w:p w:rsidR="000B4D86" w:rsidRPr="00BF7DF5" w:rsidRDefault="000B4D86" w:rsidP="000B4D86">
      <w:pPr>
        <w:widowControl w:val="0"/>
        <w:spacing w:before="120" w:after="120" w:line="264" w:lineRule="auto"/>
        <w:ind w:firstLine="567"/>
        <w:rPr>
          <w:sz w:val="26"/>
          <w:szCs w:val="26"/>
          <w:lang w:val="pt-BR"/>
        </w:rPr>
      </w:pPr>
      <w:bookmarkStart w:id="0" w:name="_Hlk154743134"/>
      <w:r w:rsidRPr="00335DB9">
        <w:rPr>
          <w:sz w:val="26"/>
          <w:szCs w:val="26"/>
          <w:lang w:val="nl-NL"/>
        </w:rPr>
        <w:t xml:space="preserve">- </w:t>
      </w:r>
      <w:r w:rsidRPr="00335DB9">
        <w:rPr>
          <w:sz w:val="26"/>
          <w:szCs w:val="26"/>
          <w:lang w:val="vi-VN"/>
        </w:rPr>
        <w:t xml:space="preserve">Tên gói thầu: </w:t>
      </w:r>
      <w:r w:rsidRPr="00BF7DF5">
        <w:rPr>
          <w:sz w:val="26"/>
          <w:szCs w:val="26"/>
          <w:lang w:val="pt-BR"/>
        </w:rPr>
        <w:t>Mua sắm Quả lọc thận nhân tạo của Bệnh viện Đa khoa Gia Lai</w:t>
      </w:r>
    </w:p>
    <w:p w:rsidR="000B4D86" w:rsidRPr="00335DB9" w:rsidRDefault="000B4D86" w:rsidP="000B4D86">
      <w:pPr>
        <w:widowControl w:val="0"/>
        <w:spacing w:before="120" w:after="120" w:line="264" w:lineRule="auto"/>
        <w:ind w:firstLine="567"/>
        <w:rPr>
          <w:sz w:val="26"/>
          <w:szCs w:val="26"/>
          <w:lang w:val="nl-NL"/>
        </w:rPr>
      </w:pPr>
      <w:r w:rsidRPr="00335DB9">
        <w:rPr>
          <w:sz w:val="26"/>
          <w:szCs w:val="26"/>
          <w:lang w:val="nl-NL"/>
        </w:rPr>
        <w:t xml:space="preserve">- </w:t>
      </w:r>
      <w:r w:rsidRPr="00335DB9">
        <w:rPr>
          <w:sz w:val="26"/>
          <w:szCs w:val="26"/>
          <w:lang w:val="vi-VN"/>
        </w:rPr>
        <w:t xml:space="preserve">Tên dự toán mua sắm: </w:t>
      </w:r>
      <w:r w:rsidRPr="00BF7DF5">
        <w:rPr>
          <w:sz w:val="26"/>
          <w:szCs w:val="26"/>
          <w:lang w:val="pt-BR"/>
        </w:rPr>
        <w:t xml:space="preserve">Mua sắm Quả lọc thận nhân tạo của Bệnh viện Đa khoa Gia Lai </w:t>
      </w:r>
    </w:p>
    <w:p w:rsidR="000B4D86" w:rsidRPr="005376EF" w:rsidRDefault="000B4D86" w:rsidP="000B4D86">
      <w:pPr>
        <w:widowControl w:val="0"/>
        <w:spacing w:before="120" w:after="120" w:line="264" w:lineRule="auto"/>
        <w:ind w:firstLine="567"/>
        <w:rPr>
          <w:sz w:val="26"/>
          <w:szCs w:val="26"/>
          <w:lang w:val="nl-NL"/>
        </w:rPr>
      </w:pPr>
      <w:r w:rsidRPr="00335DB9">
        <w:rPr>
          <w:sz w:val="26"/>
          <w:szCs w:val="26"/>
          <w:lang w:val="nl-NL"/>
        </w:rPr>
        <w:t xml:space="preserve">- </w:t>
      </w:r>
      <w:r w:rsidRPr="00335DB9">
        <w:rPr>
          <w:sz w:val="26"/>
          <w:szCs w:val="26"/>
          <w:lang w:val="vi-VN"/>
        </w:rPr>
        <w:t>Chủ đầu tư: Bệnh viện đa khoa Gia Lai</w:t>
      </w:r>
      <w:r w:rsidRPr="005376EF">
        <w:rPr>
          <w:sz w:val="26"/>
          <w:szCs w:val="26"/>
          <w:lang w:val="nl-NL"/>
        </w:rPr>
        <w:t>.</w:t>
      </w:r>
    </w:p>
    <w:p w:rsidR="000B4D86" w:rsidRPr="00335DB9" w:rsidRDefault="000B4D86" w:rsidP="000B4D86">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Địa điểm thực hiện dự toán mua sắm: Bệnh viện đa khoa Gia Lai, địa chỉ: 132 Tôn Thất Tùng, Phường Pleiku, Tỉnh Gia Lai</w:t>
      </w:r>
      <w:r w:rsidRPr="005376EF">
        <w:rPr>
          <w:sz w:val="26"/>
          <w:szCs w:val="26"/>
          <w:lang w:val="vi-VN"/>
        </w:rPr>
        <w:t>.</w:t>
      </w:r>
    </w:p>
    <w:p w:rsidR="000B4D86" w:rsidRPr="00335DB9" w:rsidRDefault="000B4D86" w:rsidP="000B4D86">
      <w:pPr>
        <w:pStyle w:val="ListParagraph"/>
        <w:widowControl w:val="0"/>
        <w:numPr>
          <w:ilvl w:val="0"/>
          <w:numId w:val="1"/>
        </w:numPr>
        <w:tabs>
          <w:tab w:val="left" w:pos="540"/>
          <w:tab w:val="left" w:pos="720"/>
          <w:tab w:val="left" w:pos="1080"/>
        </w:tabs>
        <w:spacing w:before="120" w:after="120"/>
        <w:ind w:left="0" w:firstLine="540"/>
        <w:contextualSpacing w:val="0"/>
        <w:rPr>
          <w:iCs/>
          <w:sz w:val="26"/>
          <w:szCs w:val="26"/>
          <w:lang w:val="nl-NL"/>
        </w:rPr>
      </w:pPr>
      <w:r w:rsidRPr="00335DB9">
        <w:rPr>
          <w:sz w:val="26"/>
          <w:szCs w:val="26"/>
          <w:lang w:val="vi-VN"/>
        </w:rPr>
        <w:t xml:space="preserve">Chi tiết nguồn vốn: </w:t>
      </w:r>
      <w:r w:rsidRPr="00335DB9">
        <w:rPr>
          <w:iCs/>
          <w:sz w:val="26"/>
          <w:szCs w:val="26"/>
          <w:lang w:val="nl-NL"/>
        </w:rPr>
        <w:t>Nguồn thu sự nghiệp của đơn vị năm 2025-2026</w:t>
      </w:r>
      <w:r>
        <w:rPr>
          <w:iCs/>
          <w:sz w:val="26"/>
          <w:szCs w:val="26"/>
          <w:lang w:val="nl-NL"/>
        </w:rPr>
        <w:t>.</w:t>
      </w:r>
    </w:p>
    <w:p w:rsidR="000B4D86" w:rsidRPr="00335DB9" w:rsidRDefault="000B4D86" w:rsidP="000B4D86">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 xml:space="preserve">Hình thức lựa chọn nhà thầu: </w:t>
      </w:r>
      <w:r w:rsidRPr="00335DB9">
        <w:rPr>
          <w:iCs/>
          <w:sz w:val="26"/>
          <w:szCs w:val="26"/>
          <w:lang w:val="nl-NL"/>
        </w:rPr>
        <w:t>Chào hàng cạnh tranh, qua mạng.</w:t>
      </w:r>
    </w:p>
    <w:p w:rsidR="000B4D86" w:rsidRPr="00335DB9" w:rsidRDefault="000B4D86" w:rsidP="000B4D86">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Phương thức lựa chọn nhà thầu: Một giai đoạn một túi hồ sơ</w:t>
      </w:r>
      <w:r w:rsidRPr="005376EF">
        <w:rPr>
          <w:sz w:val="26"/>
          <w:szCs w:val="26"/>
          <w:lang w:val="vi-VN"/>
        </w:rPr>
        <w:t>.</w:t>
      </w:r>
    </w:p>
    <w:p w:rsidR="000B4D86" w:rsidRPr="00335DB9" w:rsidRDefault="000B4D86" w:rsidP="000B4D86">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Thời gian tổ chức lựa chọn nhà thầu: 90 ngày</w:t>
      </w:r>
      <w:r w:rsidRPr="005376EF">
        <w:rPr>
          <w:sz w:val="26"/>
          <w:szCs w:val="26"/>
          <w:lang w:val="vi-VN"/>
        </w:rPr>
        <w:t>.</w:t>
      </w:r>
    </w:p>
    <w:p w:rsidR="000B4D86" w:rsidRPr="00335DB9" w:rsidRDefault="000B4D86" w:rsidP="000B4D86">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Thời gian bắt đầu tổ chức lựa chọn nhà thầu: Quý IV năm 2025</w:t>
      </w:r>
      <w:r w:rsidRPr="005376EF">
        <w:rPr>
          <w:sz w:val="26"/>
          <w:szCs w:val="26"/>
          <w:lang w:val="vi-VN"/>
        </w:rPr>
        <w:t>.</w:t>
      </w:r>
    </w:p>
    <w:p w:rsidR="000B4D86" w:rsidRPr="00335DB9" w:rsidRDefault="000B4D86" w:rsidP="000B4D86">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 xml:space="preserve">Loại hợp đồng: </w:t>
      </w:r>
      <w:r w:rsidRPr="00335DB9">
        <w:rPr>
          <w:color w:val="000000"/>
          <w:sz w:val="26"/>
          <w:szCs w:val="26"/>
          <w:lang w:val="vi-VN"/>
        </w:rPr>
        <w:t>Theo đơn giá cố định</w:t>
      </w:r>
      <w:r w:rsidRPr="005376EF">
        <w:rPr>
          <w:color w:val="000000"/>
          <w:sz w:val="26"/>
          <w:szCs w:val="26"/>
          <w:lang w:val="vi-VN"/>
        </w:rPr>
        <w:t>.</w:t>
      </w:r>
    </w:p>
    <w:p w:rsidR="000B4D86" w:rsidRPr="00335DB9" w:rsidRDefault="000B4D86" w:rsidP="000B4D86">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Thời gian thực hiện gói thầu: 12 tháng kể từ ngày ký hợp đồng</w:t>
      </w:r>
      <w:r w:rsidRPr="005376EF">
        <w:rPr>
          <w:sz w:val="26"/>
          <w:szCs w:val="26"/>
          <w:lang w:val="vi-VN"/>
        </w:rPr>
        <w:t>.</w:t>
      </w:r>
    </w:p>
    <w:p w:rsidR="000B4D86" w:rsidRPr="00335DB9" w:rsidRDefault="000B4D86" w:rsidP="000B4D86">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Tùy chọn mua thêm: Không áp dụng</w:t>
      </w:r>
      <w:r w:rsidRPr="005376EF">
        <w:rPr>
          <w:sz w:val="26"/>
          <w:szCs w:val="26"/>
          <w:lang w:val="vi-VN"/>
        </w:rPr>
        <w:t>.</w:t>
      </w:r>
    </w:p>
    <w:p w:rsidR="000B4D86" w:rsidRPr="00335DB9" w:rsidRDefault="000B4D86" w:rsidP="000B4D86">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 xml:space="preserve">Gói thầu chia nhiều phần/lô: </w:t>
      </w:r>
      <w:r w:rsidRPr="00B26A06">
        <w:rPr>
          <w:sz w:val="26"/>
          <w:szCs w:val="26"/>
          <w:lang w:val="vi-VN"/>
        </w:rPr>
        <w:t>Không.</w:t>
      </w:r>
    </w:p>
    <w:bookmarkEnd w:id="0"/>
    <w:p w:rsidR="000B4D86" w:rsidRPr="00C37F16" w:rsidRDefault="000B4D86" w:rsidP="000B4D86">
      <w:pPr>
        <w:widowControl w:val="0"/>
        <w:spacing w:before="120" w:after="120" w:line="264" w:lineRule="auto"/>
        <w:ind w:firstLine="709"/>
        <w:rPr>
          <w:b/>
          <w:i/>
          <w:sz w:val="26"/>
          <w:szCs w:val="26"/>
          <w:lang w:val="nl-NL"/>
        </w:rPr>
      </w:pPr>
      <w:r w:rsidRPr="00C37F16">
        <w:rPr>
          <w:b/>
          <w:i/>
          <w:sz w:val="26"/>
          <w:szCs w:val="26"/>
          <w:lang w:val="nl-NL"/>
        </w:rPr>
        <w:t>1.2. Yêu cầu về kỹ thuật</w:t>
      </w:r>
    </w:p>
    <w:p w:rsidR="000B4D86" w:rsidRPr="00C37F16" w:rsidRDefault="000B4D86" w:rsidP="000B4D86">
      <w:pPr>
        <w:widowControl w:val="0"/>
        <w:spacing w:before="120" w:after="120" w:line="264" w:lineRule="auto"/>
        <w:ind w:firstLine="709"/>
        <w:rPr>
          <w:i/>
          <w:spacing w:val="-2"/>
          <w:sz w:val="26"/>
          <w:szCs w:val="26"/>
          <w:lang w:val="nl-NL"/>
        </w:rPr>
      </w:pPr>
      <w:r w:rsidRPr="00C37F16">
        <w:rPr>
          <w:i/>
          <w:spacing w:val="-2"/>
          <w:sz w:val="26"/>
          <w:szCs w:val="26"/>
          <w:lang w:val="nl-NL"/>
        </w:rPr>
        <w:t>a) Yêu cầu về kỹ thuật chung:</w:t>
      </w:r>
    </w:p>
    <w:p w:rsidR="000B4D86" w:rsidRPr="00C37F16" w:rsidRDefault="000B4D86" w:rsidP="000B4D86">
      <w:pPr>
        <w:widowControl w:val="0"/>
        <w:spacing w:before="120" w:after="120" w:line="264" w:lineRule="auto"/>
        <w:ind w:firstLine="709"/>
        <w:rPr>
          <w:sz w:val="26"/>
          <w:szCs w:val="26"/>
          <w:lang w:val="nl-NL"/>
        </w:rPr>
      </w:pPr>
      <w:r w:rsidRPr="00C37F16">
        <w:rPr>
          <w:sz w:val="26"/>
          <w:szCs w:val="26"/>
          <w:lang w:val="nl-NL"/>
        </w:rPr>
        <w:t>-Nhà thầu phải nêu đầy đủ ký mã hiệu (mã sản phẩm / model dự thầu), nhãn hiệu (nếu có), năm sản xuất, tên hãng sản xuất và xuất xứ của hàng hóa dự thầu; Nhà thầu tham gia dự thầu phải chào đúng chủng loại, đủ khối lượng hàng hoá nêu tại Mẫu số 01B - Phạm vi cung cấp hàng hóa thuộc Chương IV;</w:t>
      </w:r>
    </w:p>
    <w:p w:rsidR="000B4D86" w:rsidRPr="00C37F16" w:rsidRDefault="000B4D86" w:rsidP="000B4D86">
      <w:pPr>
        <w:widowControl w:val="0"/>
        <w:spacing w:before="120" w:after="120" w:line="264" w:lineRule="auto"/>
        <w:ind w:firstLine="709"/>
        <w:rPr>
          <w:sz w:val="26"/>
          <w:szCs w:val="26"/>
          <w:lang w:val="nl-NL"/>
        </w:rPr>
      </w:pPr>
      <w:r w:rsidRPr="00C37F16">
        <w:rPr>
          <w:sz w:val="26"/>
          <w:szCs w:val="26"/>
          <w:lang w:val="nl-NL"/>
        </w:rPr>
        <w:t>-Hàng hóa dự thầu phải được lưu hành hợp pháp tại Việt Nam.</w:t>
      </w:r>
    </w:p>
    <w:p w:rsidR="000B4D86" w:rsidRPr="00C37F16" w:rsidRDefault="000B4D86" w:rsidP="000B4D86">
      <w:pPr>
        <w:widowControl w:val="0"/>
        <w:spacing w:before="120" w:after="120" w:line="264" w:lineRule="auto"/>
        <w:ind w:firstLine="709"/>
        <w:rPr>
          <w:sz w:val="26"/>
          <w:szCs w:val="26"/>
          <w:lang w:val="nl-NL"/>
        </w:rPr>
      </w:pPr>
      <w:r w:rsidRPr="00C37F16">
        <w:rPr>
          <w:sz w:val="26"/>
          <w:szCs w:val="26"/>
          <w:lang w:val="nl-NL"/>
        </w:rPr>
        <w:t>-Hàng hóa cung cấp đảm bảo mới 100%.</w:t>
      </w:r>
    </w:p>
    <w:p w:rsidR="000B4D86" w:rsidRPr="00C37F16" w:rsidRDefault="000B4D86" w:rsidP="000B4D86">
      <w:pPr>
        <w:widowControl w:val="0"/>
        <w:spacing w:before="120" w:after="120" w:line="264" w:lineRule="auto"/>
        <w:ind w:firstLine="709"/>
        <w:rPr>
          <w:spacing w:val="-2"/>
          <w:sz w:val="26"/>
          <w:szCs w:val="26"/>
          <w:lang w:val="nl-NL"/>
        </w:rPr>
      </w:pPr>
      <w:r w:rsidRPr="00C37F16">
        <w:rPr>
          <w:sz w:val="26"/>
          <w:szCs w:val="26"/>
          <w:lang w:val="nl-NL"/>
        </w:rPr>
        <w:t>-</w:t>
      </w:r>
      <w:r w:rsidRPr="00C37F16">
        <w:rPr>
          <w:spacing w:val="-2"/>
          <w:sz w:val="26"/>
          <w:szCs w:val="26"/>
          <w:lang w:val="nl-NL"/>
        </w:rPr>
        <w:t>Nhà thầu cung cấp các thông tin chi tiết về cấu hình, tính năng và thông số kỹ thuật của hàng hóa dự thầu theo Biểu mẫu A – Bảng dữ liệu dự thầu về mặt kỹ thuật (file excel). Việc xem xét, đánh giá hàng hóa dự thầu đáp ứng về mặt kỹ thuật căn cứ vào thông tin nhà thầu cung cấp tại Bảng dữ liệu này.</w:t>
      </w:r>
    </w:p>
    <w:p w:rsidR="000B4D86" w:rsidRPr="00431A8F" w:rsidRDefault="000B4D86" w:rsidP="000B4D86">
      <w:pPr>
        <w:widowControl w:val="0"/>
        <w:spacing w:before="120" w:after="120" w:line="264" w:lineRule="auto"/>
        <w:ind w:firstLine="709"/>
        <w:rPr>
          <w:i/>
          <w:spacing w:val="-2"/>
          <w:sz w:val="26"/>
          <w:szCs w:val="26"/>
          <w:lang w:val="nl-NL"/>
        </w:rPr>
      </w:pPr>
      <w:r w:rsidRPr="00431A8F">
        <w:rPr>
          <w:i/>
          <w:spacing w:val="-2"/>
          <w:sz w:val="26"/>
          <w:szCs w:val="26"/>
          <w:lang w:val="nl-NL"/>
        </w:rPr>
        <w:t>b) Yêu cầu kỹ thuật cụ thể của hàng hóa;</w:t>
      </w:r>
    </w:p>
    <w:p w:rsidR="000B4D86" w:rsidRPr="009B4DA9" w:rsidRDefault="000B4D86" w:rsidP="000B4D86">
      <w:pPr>
        <w:widowControl w:val="0"/>
        <w:tabs>
          <w:tab w:val="left" w:pos="990"/>
        </w:tabs>
        <w:spacing w:before="120" w:after="60" w:line="264" w:lineRule="auto"/>
        <w:ind w:firstLine="720"/>
        <w:rPr>
          <w:sz w:val="26"/>
          <w:szCs w:val="26"/>
          <w:lang w:val="nl-NL"/>
        </w:rPr>
      </w:pPr>
      <w:r w:rsidRPr="009B4DA9">
        <w:rPr>
          <w:sz w:val="26"/>
          <w:szCs w:val="26"/>
          <w:lang w:val="nl-NL"/>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rsidR="000B4D86" w:rsidRPr="009B4DA9" w:rsidRDefault="000B4D86" w:rsidP="000B4D86">
      <w:pPr>
        <w:widowControl w:val="0"/>
        <w:tabs>
          <w:tab w:val="left" w:pos="990"/>
        </w:tabs>
        <w:spacing w:before="120" w:after="60" w:line="264" w:lineRule="auto"/>
        <w:ind w:firstLine="720"/>
        <w:rPr>
          <w:sz w:val="26"/>
          <w:szCs w:val="26"/>
          <w:lang w:val="nl-NL"/>
        </w:rPr>
      </w:pPr>
      <w:r w:rsidRPr="009B4DA9">
        <w:rPr>
          <w:sz w:val="26"/>
          <w:szCs w:val="26"/>
          <w:lang w:val="nl-NL"/>
        </w:rPr>
        <w:t xml:space="preserve">Nhà thầu có trách nhiệm trình bày rõ ràng toàn bộ nội dung kỹ thuật của hàng </w:t>
      </w:r>
      <w:r w:rsidRPr="009B4DA9">
        <w:rPr>
          <w:sz w:val="26"/>
          <w:szCs w:val="26"/>
          <w:lang w:val="nl-NL"/>
        </w:rPr>
        <w:lastRenderedPageBreak/>
        <w:t>hóa chào thầu theo thứ tự yêu cầu tại Mục này. Mỗi đặc tính, thông số kỹ thuật chào thầu phải được minh chứng bằng tài liệu kỹ thuật hoặc catalogue gốc (bản chính thức, đang còn hiệu lực của hãng sản xuất). Nhà thầu phải ghi rõ vị trí tham chiếu, bao gồm: số trang, tên tài liệu và đánh dấu (highlight) trực tiếp đặc tính, thông số tương ứng trong tài liệu đó. Trường hợp nhà thầu không thực hiện đầy đủ việc trích dẫn vị trí hoặc không cung cấp minh chứng rõ ràng cho các thông số kỹ thuật chào thầu, nhà thầu có thể chịu bất lợi nếu phát sinh tình huống.</w:t>
      </w:r>
    </w:p>
    <w:p w:rsidR="000B4D86" w:rsidRDefault="000B4D86" w:rsidP="000B4D86">
      <w:pPr>
        <w:widowControl w:val="0"/>
        <w:tabs>
          <w:tab w:val="left" w:pos="720"/>
          <w:tab w:val="left" w:pos="1080"/>
        </w:tabs>
        <w:spacing w:before="120" w:after="60" w:line="264" w:lineRule="auto"/>
        <w:ind w:firstLine="540"/>
        <w:rPr>
          <w:sz w:val="26"/>
          <w:szCs w:val="26"/>
          <w:lang w:val="nl-NL"/>
        </w:rPr>
      </w:pPr>
      <w:r w:rsidRPr="009B4DA9">
        <w:rPr>
          <w:sz w:val="26"/>
          <w:szCs w:val="26"/>
          <w:lang w:val="nl-NL"/>
        </w:rPr>
        <w:t>Hàng hóa phải đáp ứng các yêu cầu về cấu hình, đặc tính, thông số kỹ thuật và các yêu cầu khác như quy định dưới đây và là mức yêu cầu tối thiểu phải đạt hoặc chấp nhận được:</w:t>
      </w:r>
    </w:p>
    <w:tbl>
      <w:tblPr>
        <w:tblW w:w="9277" w:type="dxa"/>
        <w:tblInd w:w="93" w:type="dxa"/>
        <w:tblLook w:val="04A0" w:firstRow="1" w:lastRow="0" w:firstColumn="1" w:lastColumn="0" w:noHBand="0" w:noVBand="1"/>
      </w:tblPr>
      <w:tblGrid>
        <w:gridCol w:w="670"/>
        <w:gridCol w:w="1414"/>
        <w:gridCol w:w="760"/>
        <w:gridCol w:w="5109"/>
        <w:gridCol w:w="1324"/>
      </w:tblGrid>
      <w:tr w:rsidR="000B4D86" w:rsidRPr="006406C7" w:rsidTr="00811225">
        <w:trPr>
          <w:trHeight w:val="528"/>
          <w:tblHead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D86" w:rsidRPr="0057641E" w:rsidRDefault="000B4D86" w:rsidP="00811225">
            <w:pPr>
              <w:jc w:val="center"/>
              <w:rPr>
                <w:b/>
                <w:bCs/>
                <w:color w:val="000000"/>
                <w:szCs w:val="24"/>
                <w:lang w:val="en-GB" w:eastAsia="en-GB"/>
              </w:rPr>
            </w:pPr>
            <w:r w:rsidRPr="0057641E">
              <w:rPr>
                <w:b/>
                <w:bCs/>
                <w:color w:val="000000"/>
                <w:szCs w:val="24"/>
                <w:lang w:val="en-GB" w:eastAsia="en-GB"/>
              </w:rPr>
              <w:t xml:space="preserve">STT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0B4D86" w:rsidRPr="0057641E" w:rsidRDefault="000B4D86" w:rsidP="00811225">
            <w:pPr>
              <w:jc w:val="center"/>
              <w:rPr>
                <w:b/>
                <w:bCs/>
                <w:color w:val="000000"/>
                <w:szCs w:val="24"/>
                <w:lang w:val="en-GB" w:eastAsia="en-GB"/>
              </w:rPr>
            </w:pPr>
            <w:r w:rsidRPr="0057641E">
              <w:rPr>
                <w:b/>
                <w:bCs/>
                <w:color w:val="000000"/>
                <w:szCs w:val="24"/>
                <w:lang w:val="en-GB" w:eastAsia="en-GB"/>
              </w:rPr>
              <w:t>Tên mời thầu</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0B4D86" w:rsidRPr="0057641E" w:rsidRDefault="000B4D86" w:rsidP="00811225">
            <w:pPr>
              <w:jc w:val="center"/>
              <w:rPr>
                <w:b/>
                <w:bCs/>
                <w:color w:val="000000"/>
                <w:szCs w:val="24"/>
                <w:lang w:val="en-GB" w:eastAsia="en-GB"/>
              </w:rPr>
            </w:pPr>
            <w:r w:rsidRPr="0057641E">
              <w:rPr>
                <w:b/>
                <w:bCs/>
                <w:color w:val="000000"/>
                <w:szCs w:val="24"/>
                <w:lang w:val="en-GB" w:eastAsia="en-GB"/>
              </w:rPr>
              <w:t>Đơn vị tính</w:t>
            </w:r>
          </w:p>
        </w:tc>
        <w:tc>
          <w:tcPr>
            <w:tcW w:w="5133" w:type="dxa"/>
            <w:tcBorders>
              <w:top w:val="single" w:sz="4" w:space="0" w:color="auto"/>
              <w:left w:val="nil"/>
              <w:bottom w:val="single" w:sz="4" w:space="0" w:color="auto"/>
              <w:right w:val="single" w:sz="4" w:space="0" w:color="auto"/>
            </w:tcBorders>
            <w:shd w:val="clear" w:color="auto" w:fill="auto"/>
            <w:vAlign w:val="center"/>
            <w:hideMark/>
          </w:tcPr>
          <w:p w:rsidR="000B4D86" w:rsidRPr="0057641E" w:rsidRDefault="000B4D86" w:rsidP="00811225">
            <w:pPr>
              <w:jc w:val="center"/>
              <w:rPr>
                <w:b/>
                <w:bCs/>
                <w:color w:val="000000"/>
                <w:szCs w:val="24"/>
                <w:lang w:val="en-GB" w:eastAsia="en-GB"/>
              </w:rPr>
            </w:pPr>
            <w:r w:rsidRPr="0057641E">
              <w:rPr>
                <w:b/>
                <w:bCs/>
                <w:color w:val="000000"/>
                <w:szCs w:val="24"/>
                <w:lang w:val="en-GB" w:eastAsia="en-GB"/>
              </w:rPr>
              <w:t>Thông số kỹ thuật và  tiêu chuẩn kỹ thuật</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0B4D86" w:rsidRPr="0057641E" w:rsidRDefault="000B4D86" w:rsidP="00811225">
            <w:pPr>
              <w:jc w:val="center"/>
              <w:rPr>
                <w:b/>
                <w:bCs/>
                <w:color w:val="000000"/>
                <w:szCs w:val="24"/>
                <w:lang w:val="en-GB" w:eastAsia="en-GB"/>
              </w:rPr>
            </w:pPr>
            <w:r w:rsidRPr="0057641E">
              <w:rPr>
                <w:b/>
                <w:bCs/>
                <w:color w:val="000000"/>
                <w:szCs w:val="24"/>
                <w:lang w:val="en-GB" w:eastAsia="en-GB"/>
              </w:rPr>
              <w:t>Số lượng</w:t>
            </w:r>
          </w:p>
        </w:tc>
      </w:tr>
      <w:tr w:rsidR="000B4D86" w:rsidRPr="006406C7" w:rsidTr="00811225">
        <w:trPr>
          <w:trHeight w:val="105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B4D86" w:rsidRPr="0057641E" w:rsidRDefault="000B4D86" w:rsidP="00811225">
            <w:pPr>
              <w:jc w:val="center"/>
              <w:rPr>
                <w:color w:val="000000"/>
                <w:szCs w:val="24"/>
                <w:lang w:val="en-GB" w:eastAsia="en-GB"/>
              </w:rPr>
            </w:pPr>
            <w:r w:rsidRPr="0057641E">
              <w:rPr>
                <w:color w:val="000000"/>
                <w:szCs w:val="24"/>
                <w:lang w:val="en-GB" w:eastAsia="en-GB"/>
              </w:rPr>
              <w:t>1</w:t>
            </w:r>
          </w:p>
        </w:tc>
        <w:tc>
          <w:tcPr>
            <w:tcW w:w="1420" w:type="dxa"/>
            <w:tcBorders>
              <w:top w:val="nil"/>
              <w:left w:val="nil"/>
              <w:bottom w:val="single" w:sz="4" w:space="0" w:color="auto"/>
              <w:right w:val="single" w:sz="4" w:space="0" w:color="auto"/>
            </w:tcBorders>
            <w:shd w:val="clear" w:color="auto" w:fill="auto"/>
            <w:vAlign w:val="center"/>
            <w:hideMark/>
          </w:tcPr>
          <w:p w:rsidR="000B4D86" w:rsidRPr="0057641E" w:rsidRDefault="000B4D86" w:rsidP="00811225">
            <w:pPr>
              <w:jc w:val="left"/>
              <w:rPr>
                <w:color w:val="000000"/>
                <w:szCs w:val="24"/>
                <w:lang w:val="en-GB" w:eastAsia="en-GB"/>
              </w:rPr>
            </w:pPr>
            <w:r w:rsidRPr="0057641E">
              <w:rPr>
                <w:szCs w:val="24"/>
              </w:rPr>
              <w:t>Quả lọc thận nhân tạo</w:t>
            </w:r>
          </w:p>
        </w:tc>
        <w:tc>
          <w:tcPr>
            <w:tcW w:w="760" w:type="dxa"/>
            <w:tcBorders>
              <w:top w:val="nil"/>
              <w:left w:val="nil"/>
              <w:bottom w:val="single" w:sz="4" w:space="0" w:color="auto"/>
              <w:right w:val="single" w:sz="4" w:space="0" w:color="auto"/>
            </w:tcBorders>
            <w:shd w:val="clear" w:color="auto" w:fill="auto"/>
            <w:noWrap/>
            <w:vAlign w:val="center"/>
            <w:hideMark/>
          </w:tcPr>
          <w:p w:rsidR="000B4D86" w:rsidRPr="0057641E" w:rsidRDefault="000B4D86" w:rsidP="00811225">
            <w:pPr>
              <w:jc w:val="center"/>
              <w:rPr>
                <w:color w:val="000000"/>
                <w:szCs w:val="24"/>
                <w:lang w:val="en-GB" w:eastAsia="en-GB"/>
              </w:rPr>
            </w:pPr>
            <w:r w:rsidRPr="0057641E">
              <w:rPr>
                <w:color w:val="000000"/>
                <w:szCs w:val="24"/>
                <w:lang w:val="en-GB" w:eastAsia="en-GB"/>
              </w:rPr>
              <w:t xml:space="preserve"> </w:t>
            </w:r>
            <w:r w:rsidRPr="0057641E">
              <w:rPr>
                <w:szCs w:val="24"/>
              </w:rPr>
              <w:t>Cái</w:t>
            </w:r>
          </w:p>
        </w:tc>
        <w:tc>
          <w:tcPr>
            <w:tcW w:w="5133" w:type="dxa"/>
            <w:tcBorders>
              <w:top w:val="nil"/>
              <w:left w:val="nil"/>
              <w:bottom w:val="single" w:sz="4" w:space="0" w:color="auto"/>
              <w:right w:val="single" w:sz="4" w:space="0" w:color="auto"/>
            </w:tcBorders>
            <w:shd w:val="clear" w:color="auto" w:fill="auto"/>
            <w:vAlign w:val="center"/>
            <w:hideMark/>
          </w:tcPr>
          <w:p w:rsidR="000B4D86" w:rsidRPr="0057641E" w:rsidRDefault="000B4D86" w:rsidP="00811225">
            <w:pPr>
              <w:pStyle w:val="ListParagraph"/>
              <w:ind w:left="0" w:right="-102"/>
              <w:jc w:val="left"/>
              <w:rPr>
                <w:szCs w:val="24"/>
              </w:rPr>
            </w:pPr>
            <w:r w:rsidRPr="0057641E">
              <w:rPr>
                <w:szCs w:val="24"/>
              </w:rPr>
              <w:t>Màng lọc thận Lowflux hoặc tương đương</w:t>
            </w:r>
          </w:p>
          <w:p w:rsidR="000B4D86" w:rsidRPr="0057641E" w:rsidRDefault="000B4D86" w:rsidP="00811225">
            <w:pPr>
              <w:pStyle w:val="ListParagraph"/>
              <w:ind w:left="0" w:right="-102"/>
              <w:jc w:val="left"/>
              <w:rPr>
                <w:szCs w:val="24"/>
              </w:rPr>
            </w:pPr>
            <w:r w:rsidRPr="0057641E">
              <w:rPr>
                <w:szCs w:val="24"/>
              </w:rPr>
              <w:t>Nguyên liệu: màng lọc làm từ sợi Polynephron (Polyethersulfone) hoặc tương đương, không chứa Bisphenol-</w:t>
            </w:r>
            <w:proofErr w:type="gramStart"/>
            <w:r w:rsidRPr="0057641E">
              <w:rPr>
                <w:szCs w:val="24"/>
              </w:rPr>
              <w:t>A(</w:t>
            </w:r>
            <w:proofErr w:type="gramEnd"/>
            <w:r w:rsidRPr="0057641E">
              <w:rPr>
                <w:szCs w:val="24"/>
              </w:rPr>
              <w:t xml:space="preserve">BPA) và không chứa DEHP. </w:t>
            </w:r>
            <w:r w:rsidRPr="0057641E">
              <w:rPr>
                <w:szCs w:val="24"/>
              </w:rPr>
              <w:br/>
              <w:t xml:space="preserve">Diện tích màng lọc trong khoảng từ 1.7 m² đến 1.9 m². </w:t>
            </w:r>
            <w:r w:rsidRPr="0057641E">
              <w:rPr>
                <w:szCs w:val="24"/>
              </w:rPr>
              <w:br/>
              <w:t xml:space="preserve">Thể tích mồi: ≤ 114 mL. </w:t>
            </w:r>
            <w:r w:rsidRPr="0057641E">
              <w:rPr>
                <w:szCs w:val="24"/>
              </w:rPr>
              <w:br/>
              <w:t xml:space="preserve">Hệ số siêu lọc: KUF: ≥18 (mL/giờ/mmHg). </w:t>
            </w:r>
            <w:r w:rsidRPr="0057641E">
              <w:rPr>
                <w:szCs w:val="24"/>
              </w:rPr>
              <w:br/>
              <w:t xml:space="preserve">TMP: ≥ 500mmHg. </w:t>
            </w:r>
            <w:r w:rsidRPr="0057641E">
              <w:rPr>
                <w:szCs w:val="24"/>
              </w:rPr>
              <w:br/>
              <w:t xml:space="preserve">Độ dày thành sợi:  40 µm. </w:t>
            </w:r>
            <w:r w:rsidRPr="0057641E">
              <w:rPr>
                <w:szCs w:val="24"/>
              </w:rPr>
              <w:br/>
              <w:t>Vỏ quả lọc: Polypropylene hoặc tương đương.</w:t>
            </w:r>
            <w:r w:rsidRPr="0057641E">
              <w:rPr>
                <w:szCs w:val="24"/>
              </w:rPr>
              <w:br/>
              <w:t>Độ thanh thải (với Qb: 300ml/min):</w:t>
            </w:r>
            <w:r w:rsidRPr="0057641E">
              <w:rPr>
                <w:szCs w:val="24"/>
              </w:rPr>
              <w:br/>
              <w:t>+ Ure: ≥ 267 ml/min</w:t>
            </w:r>
            <w:r w:rsidRPr="0057641E">
              <w:rPr>
                <w:szCs w:val="24"/>
              </w:rPr>
              <w:br/>
              <w:t xml:space="preserve">+ </w:t>
            </w:r>
            <w:proofErr w:type="gramStart"/>
            <w:r w:rsidRPr="0057641E">
              <w:rPr>
                <w:szCs w:val="24"/>
              </w:rPr>
              <w:t>Creatinine :</w:t>
            </w:r>
            <w:proofErr w:type="gramEnd"/>
            <w:r w:rsidRPr="0057641E">
              <w:rPr>
                <w:szCs w:val="24"/>
              </w:rPr>
              <w:t xml:space="preserve"> ≥ 246 ml/min</w:t>
            </w:r>
            <w:r w:rsidRPr="0057641E">
              <w:rPr>
                <w:szCs w:val="24"/>
              </w:rPr>
              <w:br/>
              <w:t>+ Phosphate: ≥ 205 ml/min</w:t>
            </w:r>
            <w:r w:rsidRPr="0057641E">
              <w:rPr>
                <w:szCs w:val="24"/>
              </w:rPr>
              <w:br/>
              <w:t>+ Vitamin B12: ≤135 ml/min.</w:t>
            </w:r>
            <w:r w:rsidRPr="0057641E">
              <w:rPr>
                <w:szCs w:val="24"/>
              </w:rPr>
              <w:br/>
              <w:t xml:space="preserve">Tiệt trùng: Tia Gamma </w:t>
            </w:r>
            <w:r w:rsidRPr="0057641E">
              <w:rPr>
                <w:szCs w:val="24"/>
              </w:rPr>
              <w:br/>
              <w:t xml:space="preserve">Đạt tiêu chuẩn ISO 13485:2016, EC </w:t>
            </w:r>
            <w:r>
              <w:rPr>
                <w:szCs w:val="24"/>
              </w:rPr>
              <w:t>hoặc tương đương.</w:t>
            </w:r>
          </w:p>
          <w:p w:rsidR="000B4D86" w:rsidRPr="0057641E" w:rsidRDefault="000B4D86" w:rsidP="00811225">
            <w:pPr>
              <w:jc w:val="left"/>
              <w:rPr>
                <w:color w:val="000000"/>
                <w:szCs w:val="24"/>
                <w:lang w:val="en-GB" w:eastAsia="en-GB"/>
              </w:rPr>
            </w:pPr>
            <w:r w:rsidRPr="0057641E">
              <w:rPr>
                <w:szCs w:val="24"/>
              </w:rPr>
              <w:t>Xuất xứ : G7</w:t>
            </w:r>
          </w:p>
        </w:tc>
        <w:tc>
          <w:tcPr>
            <w:tcW w:w="1324" w:type="dxa"/>
            <w:tcBorders>
              <w:top w:val="nil"/>
              <w:left w:val="nil"/>
              <w:bottom w:val="single" w:sz="4" w:space="0" w:color="auto"/>
              <w:right w:val="single" w:sz="4" w:space="0" w:color="auto"/>
            </w:tcBorders>
            <w:shd w:val="clear" w:color="auto" w:fill="auto"/>
            <w:noWrap/>
            <w:vAlign w:val="center"/>
            <w:hideMark/>
          </w:tcPr>
          <w:p w:rsidR="000B4D86" w:rsidRPr="0057641E" w:rsidRDefault="000B4D86" w:rsidP="00811225">
            <w:pPr>
              <w:jc w:val="center"/>
              <w:rPr>
                <w:color w:val="000000"/>
                <w:szCs w:val="24"/>
                <w:lang w:val="en-GB" w:eastAsia="en-GB"/>
              </w:rPr>
            </w:pPr>
            <w:r w:rsidRPr="0057641E">
              <w:rPr>
                <w:szCs w:val="24"/>
              </w:rPr>
              <w:t>5.000</w:t>
            </w:r>
          </w:p>
        </w:tc>
      </w:tr>
    </w:tbl>
    <w:p w:rsidR="000B4D86" w:rsidRPr="00C37F16" w:rsidRDefault="000B4D86" w:rsidP="000B4D86">
      <w:pPr>
        <w:widowControl w:val="0"/>
        <w:spacing w:before="120" w:after="120"/>
        <w:ind w:firstLine="720"/>
        <w:rPr>
          <w:b/>
          <w:sz w:val="26"/>
          <w:szCs w:val="26"/>
          <w:lang w:val="nl-NL"/>
        </w:rPr>
      </w:pPr>
      <w:r w:rsidRPr="00C37F16">
        <w:rPr>
          <w:b/>
          <w:sz w:val="26"/>
          <w:szCs w:val="26"/>
          <w:lang w:val="nl-NL"/>
        </w:rPr>
        <w:t xml:space="preserve"> Ghi chú:</w:t>
      </w:r>
    </w:p>
    <w:p w:rsidR="000B4D86" w:rsidRPr="00C37F16" w:rsidRDefault="000B4D86" w:rsidP="000B4D86">
      <w:pPr>
        <w:widowControl w:val="0"/>
        <w:spacing w:before="120" w:after="120"/>
        <w:ind w:firstLine="720"/>
        <w:rPr>
          <w:sz w:val="26"/>
          <w:szCs w:val="26"/>
          <w:lang w:val="nl-NL"/>
        </w:rPr>
      </w:pPr>
      <w:r w:rsidRPr="00C37F16">
        <w:rPr>
          <w:sz w:val="26"/>
          <w:szCs w:val="26"/>
          <w:lang w:val="nl-NL"/>
        </w:rPr>
        <w:t>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Nội hàm tương đương được quy định trong yêu cầu kỹ thuật được hiểu là:</w:t>
      </w:r>
    </w:p>
    <w:p w:rsidR="000B4D86" w:rsidRPr="00C37F16" w:rsidRDefault="000B4D86" w:rsidP="000B4D86">
      <w:pPr>
        <w:widowControl w:val="0"/>
        <w:spacing w:before="120" w:after="120"/>
        <w:ind w:firstLine="706"/>
        <w:rPr>
          <w:sz w:val="26"/>
          <w:szCs w:val="26"/>
          <w:lang w:val="nl-NL"/>
        </w:rPr>
      </w:pPr>
      <w:r w:rsidRPr="00C37F16">
        <w:rPr>
          <w:sz w:val="26"/>
          <w:szCs w:val="26"/>
          <w:lang w:val="nl-NL"/>
        </w:rPr>
        <w:t>(1) Được cơ quan có thẩm quyền chứng nhận tương đương tiêu chuẩn</w:t>
      </w:r>
    </w:p>
    <w:p w:rsidR="000B4D86" w:rsidRPr="00C37F16" w:rsidRDefault="000B4D86" w:rsidP="000B4D86">
      <w:pPr>
        <w:widowControl w:val="0"/>
        <w:spacing w:before="120" w:after="120"/>
        <w:ind w:firstLine="706"/>
        <w:rPr>
          <w:sz w:val="26"/>
          <w:szCs w:val="26"/>
          <w:lang w:val="nl-NL"/>
        </w:rPr>
      </w:pPr>
      <w:r w:rsidRPr="00C37F16">
        <w:rPr>
          <w:sz w:val="26"/>
          <w:szCs w:val="26"/>
          <w:lang w:val="nl-NL"/>
        </w:rPr>
        <w:t xml:space="preserve">(2) Tương đương về tính năng cơ bản, độ tin cậy, phạm vi ứng dụng </w:t>
      </w:r>
    </w:p>
    <w:p w:rsidR="000B4D86" w:rsidRPr="00C37F16" w:rsidRDefault="000B4D86" w:rsidP="000B4D86">
      <w:pPr>
        <w:widowControl w:val="0"/>
        <w:spacing w:before="120" w:after="120"/>
        <w:ind w:firstLine="706"/>
        <w:rPr>
          <w:sz w:val="26"/>
          <w:szCs w:val="26"/>
          <w:lang w:val="nl-NL"/>
        </w:rPr>
      </w:pPr>
      <w:r w:rsidRPr="00C37F16">
        <w:rPr>
          <w:sz w:val="26"/>
          <w:szCs w:val="26"/>
          <w:lang w:val="nl-NL"/>
        </w:rPr>
        <w:t>(3) Tương đương về công suất; hiệu suất, yêu cầu thông số đầu vào; danh mục, độ chính xác kết quả đầu ra.</w:t>
      </w:r>
    </w:p>
    <w:p w:rsidR="000B4D86" w:rsidRPr="00C37F16" w:rsidRDefault="000B4D86" w:rsidP="000B4D86">
      <w:pPr>
        <w:widowControl w:val="0"/>
        <w:spacing w:before="120" w:after="120"/>
        <w:ind w:firstLine="706"/>
        <w:rPr>
          <w:sz w:val="26"/>
          <w:szCs w:val="26"/>
          <w:lang w:val="nl-NL"/>
        </w:rPr>
      </w:pPr>
      <w:r w:rsidRPr="00C37F16">
        <w:rPr>
          <w:sz w:val="26"/>
          <w:szCs w:val="26"/>
          <w:lang w:val="nl-NL"/>
        </w:rPr>
        <w:t>(4) Tương đương về giá trị đo; độ chính xác kết quả đo;</w:t>
      </w:r>
    </w:p>
    <w:p w:rsidR="000B4D86" w:rsidRPr="00C37F16" w:rsidRDefault="000B4D86" w:rsidP="000B4D86">
      <w:pPr>
        <w:widowControl w:val="0"/>
        <w:spacing w:before="120" w:after="120"/>
        <w:ind w:firstLine="706"/>
        <w:rPr>
          <w:sz w:val="26"/>
          <w:szCs w:val="26"/>
          <w:lang w:val="nl-NL"/>
        </w:rPr>
      </w:pPr>
      <w:r w:rsidRPr="00C37F16">
        <w:rPr>
          <w:sz w:val="26"/>
          <w:szCs w:val="26"/>
          <w:lang w:val="nl-NL"/>
        </w:rPr>
        <w:lastRenderedPageBreak/>
        <w:t>(5) Tương đương về hàm lượng, nồng độ, tính chất.</w:t>
      </w:r>
    </w:p>
    <w:p w:rsidR="000B4D86" w:rsidRPr="00C37F16" w:rsidRDefault="000B4D86" w:rsidP="000B4D86">
      <w:pPr>
        <w:spacing w:before="120" w:after="120" w:line="264" w:lineRule="auto"/>
        <w:ind w:firstLine="709"/>
        <w:rPr>
          <w:b/>
          <w:i/>
          <w:sz w:val="28"/>
          <w:szCs w:val="28"/>
          <w:lang w:val="nl-NL"/>
        </w:rPr>
      </w:pPr>
      <w:r w:rsidRPr="00C37F16">
        <w:rPr>
          <w:b/>
          <w:i/>
          <w:sz w:val="28"/>
          <w:szCs w:val="28"/>
          <w:lang w:val="nl-NL"/>
        </w:rPr>
        <w:t>1.3. Các yêu cầu khác</w:t>
      </w:r>
    </w:p>
    <w:p w:rsidR="000B4D86" w:rsidRDefault="000B4D86" w:rsidP="000B4D86">
      <w:pPr>
        <w:widowControl w:val="0"/>
        <w:spacing w:before="120" w:after="120"/>
        <w:ind w:firstLine="720"/>
        <w:rPr>
          <w:sz w:val="26"/>
          <w:szCs w:val="26"/>
          <w:lang w:val="nl-NL"/>
        </w:rPr>
      </w:pPr>
      <w:r w:rsidRPr="00C37F16">
        <w:rPr>
          <w:sz w:val="28"/>
          <w:szCs w:val="28"/>
          <w:lang w:val="nl-NL"/>
        </w:rPr>
        <w:t>-</w:t>
      </w:r>
      <w:r w:rsidRPr="001B27E3">
        <w:rPr>
          <w:sz w:val="26"/>
          <w:szCs w:val="26"/>
          <w:lang w:val="nl-NL"/>
        </w:rPr>
        <w:t xml:space="preserve"> </w:t>
      </w:r>
      <w:r w:rsidRPr="00F91DBE">
        <w:rPr>
          <w:sz w:val="26"/>
          <w:szCs w:val="26"/>
          <w:lang w:val="nl-NL"/>
        </w:rPr>
        <w:t>Nhà thầu phải cung cấp bản cam kết có chữ ký, đóng dấu hợp lệ thể hiện đầy đủ các nội dung cam kết theo mẫu tại Phụ lục 1 và Bảng đáp ứng kỹ thuật tại Phụ lục 2 như sau:</w:t>
      </w:r>
    </w:p>
    <w:p w:rsidR="000B4D86" w:rsidRDefault="000B4D86" w:rsidP="000B4D86">
      <w:pPr>
        <w:widowControl w:val="0"/>
        <w:spacing w:before="120" w:after="120"/>
        <w:ind w:firstLine="720"/>
        <w:rPr>
          <w:sz w:val="26"/>
          <w:szCs w:val="26"/>
          <w:lang w:val="nl-NL"/>
        </w:rPr>
      </w:pPr>
    </w:p>
    <w:p w:rsidR="000B4D86" w:rsidRPr="00D866B5" w:rsidRDefault="000B4D86" w:rsidP="000B4D86">
      <w:pPr>
        <w:widowControl w:val="0"/>
        <w:spacing w:before="120" w:after="120"/>
        <w:ind w:firstLine="720"/>
        <w:rPr>
          <w:sz w:val="26"/>
          <w:szCs w:val="26"/>
          <w:lang w:val="nl-NL"/>
        </w:rPr>
      </w:pPr>
    </w:p>
    <w:p w:rsidR="000B4D86" w:rsidRPr="00F91DBE" w:rsidRDefault="000B4D86" w:rsidP="000B4D86">
      <w:pPr>
        <w:spacing w:before="120" w:after="120"/>
        <w:ind w:firstLine="454"/>
        <w:jc w:val="right"/>
        <w:rPr>
          <w:b/>
          <w:sz w:val="26"/>
          <w:szCs w:val="26"/>
          <w:lang w:val="vi-VN"/>
        </w:rPr>
      </w:pPr>
      <w:r w:rsidRPr="00F91DBE">
        <w:rPr>
          <w:b/>
          <w:sz w:val="26"/>
          <w:szCs w:val="26"/>
          <w:lang w:val="nl-NL"/>
        </w:rPr>
        <w:t xml:space="preserve">Phụ lục </w:t>
      </w:r>
      <w:r w:rsidRPr="00F91DBE">
        <w:rPr>
          <w:b/>
          <w:sz w:val="26"/>
          <w:szCs w:val="26"/>
          <w:lang w:val="vi-VN"/>
        </w:rPr>
        <w:t>1</w:t>
      </w:r>
    </w:p>
    <w:p w:rsidR="000B4D86" w:rsidRPr="00F91DBE" w:rsidRDefault="000B4D86" w:rsidP="000B4D86">
      <w:pPr>
        <w:spacing w:before="120" w:after="120"/>
        <w:ind w:firstLine="454"/>
        <w:jc w:val="center"/>
        <w:rPr>
          <w:b/>
          <w:sz w:val="26"/>
          <w:szCs w:val="26"/>
          <w:lang w:val="nl-NL"/>
        </w:rPr>
      </w:pPr>
      <w:r w:rsidRPr="00F91DBE">
        <w:rPr>
          <w:b/>
          <w:sz w:val="26"/>
          <w:szCs w:val="26"/>
          <w:lang w:val="nl-NL"/>
        </w:rPr>
        <w:t>CỘNG HÒA XÃ HỘI CHỦ NGHĨA VIỆT NAM</w:t>
      </w:r>
    </w:p>
    <w:p w:rsidR="000B4D86" w:rsidRPr="00F91DBE" w:rsidRDefault="000B4D86" w:rsidP="000B4D86">
      <w:pPr>
        <w:spacing w:before="120" w:after="120"/>
        <w:ind w:firstLine="454"/>
        <w:jc w:val="center"/>
        <w:rPr>
          <w:b/>
          <w:sz w:val="26"/>
          <w:szCs w:val="26"/>
          <w:lang w:val="nl-NL"/>
        </w:rPr>
      </w:pPr>
      <w:r w:rsidRPr="00F91DBE">
        <w:rPr>
          <w:b/>
          <w:sz w:val="26"/>
          <w:szCs w:val="26"/>
          <w:lang w:val="nl-NL"/>
        </w:rPr>
        <w:t>Độc lập – Tự do – Hạnh phúc</w:t>
      </w:r>
    </w:p>
    <w:p w:rsidR="000B4D86" w:rsidRPr="00F91DBE" w:rsidRDefault="000B4D86" w:rsidP="000B4D86">
      <w:pPr>
        <w:spacing w:before="120" w:after="120"/>
        <w:ind w:firstLine="454"/>
        <w:jc w:val="right"/>
        <w:rPr>
          <w:i/>
          <w:sz w:val="26"/>
          <w:szCs w:val="26"/>
          <w:lang w:val="nl-NL"/>
        </w:rPr>
      </w:pPr>
      <w:r w:rsidRPr="00F91DBE">
        <w:rPr>
          <w:i/>
          <w:sz w:val="26"/>
          <w:szCs w:val="26"/>
          <w:lang w:val="nl-NL"/>
        </w:rPr>
        <w:t xml:space="preserve">             ............. ngày ..... tháng  ..... năm .....</w:t>
      </w:r>
    </w:p>
    <w:p w:rsidR="000B4D86" w:rsidRPr="00F91DBE" w:rsidRDefault="000B4D86" w:rsidP="000B4D86">
      <w:pPr>
        <w:spacing w:before="120" w:after="120"/>
        <w:ind w:firstLine="461"/>
        <w:jc w:val="center"/>
        <w:rPr>
          <w:b/>
          <w:sz w:val="26"/>
          <w:szCs w:val="26"/>
          <w:lang w:val="vi-VN"/>
        </w:rPr>
      </w:pPr>
      <w:r w:rsidRPr="00F91DBE">
        <w:rPr>
          <w:b/>
          <w:sz w:val="26"/>
          <w:szCs w:val="26"/>
          <w:lang w:val="nl-NL"/>
        </w:rPr>
        <w:t>BẢN CAM KẾT</w:t>
      </w:r>
    </w:p>
    <w:p w:rsidR="000B4D86" w:rsidRPr="00F91DBE" w:rsidRDefault="000B4D86" w:rsidP="000B4D86">
      <w:pPr>
        <w:spacing w:before="120" w:after="120"/>
        <w:ind w:firstLine="461"/>
        <w:jc w:val="center"/>
        <w:rPr>
          <w:sz w:val="26"/>
          <w:szCs w:val="26"/>
          <w:lang w:val="nl-NL"/>
        </w:rPr>
      </w:pPr>
      <w:r w:rsidRPr="00F91DBE">
        <w:rPr>
          <w:sz w:val="26"/>
          <w:szCs w:val="26"/>
          <w:lang w:val="nl-NL"/>
        </w:rPr>
        <w:t xml:space="preserve">Kính gửi: </w:t>
      </w:r>
      <w:r w:rsidRPr="00F91DBE">
        <w:rPr>
          <w:b/>
          <w:sz w:val="26"/>
          <w:szCs w:val="26"/>
          <w:lang w:val="nl-NL"/>
        </w:rPr>
        <w:t>Bệnh viện Đa khoa Gia Lai</w:t>
      </w:r>
      <w:r w:rsidRPr="00F91DBE">
        <w:rPr>
          <w:sz w:val="26"/>
          <w:szCs w:val="26"/>
          <w:lang w:val="nl-NL"/>
        </w:rPr>
        <w:t xml:space="preserve"> (Sau đây gọi là Chủ đầu tư)</w:t>
      </w:r>
    </w:p>
    <w:p w:rsidR="000B4D86" w:rsidRPr="00F91DBE" w:rsidRDefault="000B4D86" w:rsidP="000B4D86">
      <w:pPr>
        <w:spacing w:before="120" w:after="120"/>
        <w:ind w:firstLine="461"/>
        <w:rPr>
          <w:sz w:val="26"/>
          <w:szCs w:val="26"/>
          <w:lang w:val="nl-NL"/>
        </w:rPr>
      </w:pPr>
      <w:r w:rsidRPr="00F91DBE">
        <w:rPr>
          <w:sz w:val="26"/>
          <w:szCs w:val="26"/>
          <w:lang w:val="nl-NL"/>
        </w:rPr>
        <w:t>Chúng tôi:</w:t>
      </w:r>
    </w:p>
    <w:p w:rsidR="000B4D86" w:rsidRPr="00F91DBE" w:rsidRDefault="000B4D86" w:rsidP="000B4D86">
      <w:pPr>
        <w:spacing w:before="120" w:after="120"/>
        <w:ind w:firstLine="461"/>
        <w:rPr>
          <w:sz w:val="26"/>
          <w:szCs w:val="26"/>
          <w:lang w:val="nl-NL"/>
        </w:rPr>
      </w:pPr>
      <w:r w:rsidRPr="00F91DBE">
        <w:rPr>
          <w:sz w:val="26"/>
          <w:szCs w:val="26"/>
          <w:lang w:val="nl-NL"/>
        </w:rPr>
        <w:t>Công ty: ……………………………………………………………......................</w:t>
      </w:r>
    </w:p>
    <w:p w:rsidR="000B4D86" w:rsidRPr="00F91DBE" w:rsidRDefault="000B4D86" w:rsidP="000B4D86">
      <w:pPr>
        <w:spacing w:before="120" w:after="120"/>
        <w:ind w:firstLine="461"/>
        <w:rPr>
          <w:sz w:val="26"/>
          <w:szCs w:val="26"/>
          <w:lang w:val="nl-NL"/>
        </w:rPr>
      </w:pPr>
      <w:r w:rsidRPr="00F91DBE">
        <w:rPr>
          <w:sz w:val="26"/>
          <w:szCs w:val="26"/>
          <w:lang w:val="nl-NL"/>
        </w:rPr>
        <w:t>Địa chỉ: …………………………………………………………….......................</w:t>
      </w:r>
    </w:p>
    <w:p w:rsidR="000B4D86" w:rsidRPr="00F91DBE" w:rsidRDefault="000B4D86" w:rsidP="000B4D86">
      <w:pPr>
        <w:spacing w:before="120" w:after="120"/>
        <w:ind w:firstLine="461"/>
        <w:rPr>
          <w:sz w:val="26"/>
          <w:szCs w:val="26"/>
          <w:lang w:val="nl-NL"/>
        </w:rPr>
      </w:pPr>
      <w:r w:rsidRPr="00F91DBE">
        <w:rPr>
          <w:sz w:val="26"/>
          <w:szCs w:val="26"/>
          <w:lang w:val="nl-NL"/>
        </w:rPr>
        <w:t>ĐKKD/ Mã số thuế:  ……………………………………………............…..........</w:t>
      </w:r>
    </w:p>
    <w:p w:rsidR="000B4D86" w:rsidRPr="00F91DBE" w:rsidRDefault="000B4D86" w:rsidP="000B4D86">
      <w:pPr>
        <w:spacing w:before="120" w:after="120"/>
        <w:ind w:firstLine="461"/>
        <w:rPr>
          <w:sz w:val="26"/>
          <w:szCs w:val="26"/>
          <w:lang w:val="nl-NL"/>
        </w:rPr>
      </w:pPr>
      <w:r w:rsidRPr="00F91DBE">
        <w:rPr>
          <w:sz w:val="26"/>
          <w:szCs w:val="26"/>
          <w:lang w:val="nl-NL"/>
        </w:rPr>
        <w:t>Mã định danh trên hệ thống mạng đấu thầu quốc gia: …………………………...</w:t>
      </w:r>
    </w:p>
    <w:p w:rsidR="000B4D86" w:rsidRPr="00F91DBE" w:rsidRDefault="000B4D86" w:rsidP="000B4D86">
      <w:pPr>
        <w:spacing w:before="120" w:after="120"/>
        <w:ind w:firstLine="461"/>
        <w:rPr>
          <w:sz w:val="26"/>
          <w:szCs w:val="26"/>
          <w:lang w:val="nl-NL"/>
        </w:rPr>
      </w:pPr>
      <w:r w:rsidRPr="00F91DBE">
        <w:rPr>
          <w:sz w:val="26"/>
          <w:szCs w:val="26"/>
          <w:lang w:val="nl-NL"/>
        </w:rPr>
        <w:t>Thông tin liên hệ của người phụ trách gói thầu: ……………………………….....</w:t>
      </w:r>
    </w:p>
    <w:p w:rsidR="000B4D86" w:rsidRPr="00F91DBE" w:rsidRDefault="000B4D86" w:rsidP="000B4D86">
      <w:pPr>
        <w:spacing w:before="360" w:after="120"/>
        <w:ind w:firstLine="461"/>
        <w:rPr>
          <w:sz w:val="26"/>
          <w:szCs w:val="26"/>
          <w:lang w:val="nl-NL"/>
        </w:rPr>
      </w:pPr>
      <w:r w:rsidRPr="00F91DBE">
        <w:rPr>
          <w:sz w:val="26"/>
          <w:szCs w:val="26"/>
          <w:lang w:val="nl-NL"/>
        </w:rPr>
        <w:t>Sau khi nghiên cứu E-HSMT gói thầu:</w:t>
      </w:r>
      <w:r w:rsidRPr="00F91DBE">
        <w:rPr>
          <w:sz w:val="26"/>
          <w:szCs w:val="26"/>
          <w:lang w:val="vi-VN"/>
        </w:rPr>
        <w:t xml:space="preserve"> </w:t>
      </w:r>
      <w:r w:rsidRPr="00F91DBE">
        <w:rPr>
          <w:i/>
          <w:iCs/>
          <w:sz w:val="26"/>
          <w:szCs w:val="26"/>
          <w:lang w:val="nl-NL"/>
        </w:rPr>
        <w:t>[điền tên gói thầu],</w:t>
      </w:r>
      <w:r w:rsidRPr="00F91DBE">
        <w:rPr>
          <w:sz w:val="26"/>
          <w:szCs w:val="26"/>
          <w:lang w:val="nl-NL"/>
        </w:rPr>
        <w:t xml:space="preserve"> mã TBMT trên hệ thống mạng đấu thầu Quốc gia: </w:t>
      </w:r>
      <w:r w:rsidRPr="00F91DBE">
        <w:rPr>
          <w:i/>
          <w:iCs/>
          <w:sz w:val="26"/>
          <w:szCs w:val="26"/>
          <w:lang w:val="nl-NL"/>
        </w:rPr>
        <w:t>[điền mã gói thầu]</w:t>
      </w:r>
      <w:r w:rsidRPr="00F91DBE">
        <w:rPr>
          <w:sz w:val="26"/>
          <w:szCs w:val="26"/>
          <w:lang w:val="nl-NL"/>
        </w:rPr>
        <w:t xml:space="preserve">, chúng tôi ..... </w:t>
      </w:r>
      <w:r w:rsidRPr="00F91DBE">
        <w:rPr>
          <w:i/>
          <w:sz w:val="26"/>
          <w:szCs w:val="26"/>
          <w:lang w:val="nl-NL"/>
        </w:rPr>
        <w:t xml:space="preserve">[điền tên nhà thầu] </w:t>
      </w:r>
      <w:r w:rsidRPr="00F91DBE">
        <w:rPr>
          <w:sz w:val="26"/>
          <w:szCs w:val="26"/>
          <w:lang w:val="nl-NL"/>
        </w:rPr>
        <w:t>xin tham dự gói thầu nêu trên và cam kết các nội dung sau đây:</w:t>
      </w:r>
    </w:p>
    <w:p w:rsidR="000B4D86" w:rsidRPr="00F91DBE" w:rsidRDefault="000B4D86" w:rsidP="000B4D86">
      <w:pPr>
        <w:spacing w:before="360" w:after="120"/>
        <w:rPr>
          <w:b/>
          <w:sz w:val="26"/>
          <w:szCs w:val="26"/>
          <w:lang w:val="nl-NL"/>
        </w:rPr>
      </w:pPr>
      <w:r w:rsidRPr="00F91DBE">
        <w:rPr>
          <w:b/>
          <w:sz w:val="26"/>
          <w:szCs w:val="26"/>
          <w:lang w:val="nl-NL"/>
        </w:rPr>
        <w:t xml:space="preserve">I. Về E-HSDT: </w:t>
      </w:r>
    </w:p>
    <w:p w:rsidR="000B4D86" w:rsidRPr="00F91DBE" w:rsidRDefault="000B4D86" w:rsidP="000B4D86">
      <w:pPr>
        <w:pStyle w:val="ListParagraph"/>
        <w:numPr>
          <w:ilvl w:val="0"/>
          <w:numId w:val="2"/>
        </w:numPr>
        <w:spacing w:before="120" w:after="60" w:line="264" w:lineRule="auto"/>
        <w:ind w:right="43"/>
        <w:contextualSpacing w:val="0"/>
        <w:rPr>
          <w:sz w:val="26"/>
          <w:szCs w:val="26"/>
          <w:lang w:val="vi-VN"/>
        </w:rPr>
      </w:pPr>
      <w:r w:rsidRPr="00F91DBE">
        <w:rPr>
          <w:sz w:val="26"/>
          <w:szCs w:val="26"/>
          <w:lang w:val="vi-VN"/>
        </w:rPr>
        <w:t>Thông tin ghi trong file mềm gửi cho Chủ đầu tư đúng như file scan trong E-HSDT của chúng tôi đã nộp;</w:t>
      </w:r>
    </w:p>
    <w:p w:rsidR="000B4D86" w:rsidRPr="00F91DBE" w:rsidRDefault="000B4D86" w:rsidP="000B4D86">
      <w:pPr>
        <w:pStyle w:val="ListParagraph"/>
        <w:numPr>
          <w:ilvl w:val="0"/>
          <w:numId w:val="2"/>
        </w:numPr>
        <w:tabs>
          <w:tab w:val="left" w:pos="0"/>
        </w:tabs>
        <w:spacing w:before="120" w:after="60" w:line="264" w:lineRule="auto"/>
        <w:contextualSpacing w:val="0"/>
        <w:rPr>
          <w:bCs/>
          <w:sz w:val="26"/>
          <w:szCs w:val="26"/>
          <w:lang w:val="vi-VN"/>
        </w:rPr>
      </w:pPr>
      <w:r w:rsidRPr="00F91DBE">
        <w:rPr>
          <w:bCs/>
          <w:sz w:val="26"/>
          <w:szCs w:val="26"/>
          <w:lang w:val="vi-VN"/>
        </w:rPr>
        <w:t>Nếu giá trị bảo đảm dự thầu của E-HSDT chúng tôi tham dự dưới 50 triệu đồng, chúng tôi cam kết nếu được mời vào đối chiếu tài liệu thì chúng tôi sẽ nộp một khoản tiền bằng giá trị quy định tại Mục 18.2 E-CDNT;</w:t>
      </w:r>
    </w:p>
    <w:p w:rsidR="000B4D86" w:rsidRPr="00F91DBE" w:rsidRDefault="000B4D86" w:rsidP="000B4D86">
      <w:pPr>
        <w:pStyle w:val="ListParagraph"/>
        <w:numPr>
          <w:ilvl w:val="0"/>
          <w:numId w:val="2"/>
        </w:numPr>
        <w:spacing w:before="120" w:after="60" w:line="264" w:lineRule="auto"/>
        <w:ind w:right="43"/>
        <w:contextualSpacing w:val="0"/>
        <w:rPr>
          <w:sz w:val="26"/>
          <w:szCs w:val="26"/>
          <w:lang w:val="vi-VN"/>
        </w:rPr>
      </w:pPr>
      <w:r w:rsidRPr="00F91DBE">
        <w:rPr>
          <w:sz w:val="26"/>
          <w:szCs w:val="26"/>
          <w:lang w:val="vi-VN"/>
        </w:rPr>
        <w:t>Tài liệu kỹ thuật, catalogue cung cấp trong E-HSDT đều được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rsidR="000B4D86" w:rsidRPr="00F91DBE" w:rsidRDefault="000B4D86" w:rsidP="000B4D86">
      <w:pPr>
        <w:pStyle w:val="ListParagraph"/>
        <w:numPr>
          <w:ilvl w:val="0"/>
          <w:numId w:val="2"/>
        </w:numPr>
        <w:spacing w:before="120" w:after="60" w:line="264" w:lineRule="auto"/>
        <w:ind w:right="43"/>
        <w:contextualSpacing w:val="0"/>
        <w:rPr>
          <w:sz w:val="26"/>
          <w:szCs w:val="26"/>
          <w:lang w:val="vi-VN"/>
        </w:rPr>
      </w:pPr>
      <w:r w:rsidRPr="00F91DBE">
        <w:rPr>
          <w:sz w:val="26"/>
          <w:szCs w:val="26"/>
          <w:lang w:val="vi-VN"/>
        </w:rPr>
        <w:t>Cam kết các thông tin trong E-HSDT đều trung thực, hợp pháp. Nếu có dấu hiệu gian lận hoặc không trung thực thì E-HSDT của nhà thầu xem như không hợp lệ và chịu hoàn toàn trách nhiệm trước pháp luật về các nội dung các thông tin này.</w:t>
      </w:r>
    </w:p>
    <w:p w:rsidR="000B4D86" w:rsidRPr="00F91DBE" w:rsidRDefault="000B4D86" w:rsidP="000B4D86">
      <w:pPr>
        <w:tabs>
          <w:tab w:val="left" w:pos="3565"/>
        </w:tabs>
        <w:spacing w:before="360" w:after="120"/>
        <w:rPr>
          <w:b/>
          <w:sz w:val="26"/>
          <w:szCs w:val="26"/>
          <w:lang w:val="nl-NL"/>
        </w:rPr>
      </w:pPr>
      <w:r w:rsidRPr="00F91DBE">
        <w:rPr>
          <w:b/>
          <w:sz w:val="26"/>
          <w:szCs w:val="26"/>
          <w:lang w:val="nl-NL"/>
        </w:rPr>
        <w:lastRenderedPageBreak/>
        <w:t xml:space="preserve">II. Về cung ứng hàng hoá: </w:t>
      </w:r>
      <w:r w:rsidRPr="00F91DBE">
        <w:rPr>
          <w:b/>
          <w:sz w:val="26"/>
          <w:szCs w:val="26"/>
          <w:lang w:val="nl-NL"/>
        </w:rPr>
        <w:tab/>
      </w:r>
    </w:p>
    <w:p w:rsidR="000B4D86" w:rsidRPr="00F91DBE" w:rsidRDefault="000B4D86" w:rsidP="000B4D86">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Tất cả các hàng hoá dự thầu đều đảm bảo tiêu chuẩn chất lượng đã đăng ký và được cơ quan có thẩm quyền cấp phép lưu hành;</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Hàng hoá cung ứng đảm bảo đúng theo thông tin nêu trong E-HSDT, Quyết định trúng thầu đã được phê duyệt và phụ lục đính kèm hợp đồng. Thực hiện ngay việc thông báo cho Chủ đầu tư bằng văn bản khi mặt hàng trúng thầu có những thay đổi thông tin so với thông tin đã dự thầu (cơ sở sản xuất, số đăng ký, quy cách sản phẩm, giá kê khai..);</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Hàng hóa cung ứng đủ điều kiện lưu hành (đối với hàng hóa là thiết bị y tế đáp ứng điều kiện lưu hành theo quy định tại Điều 22, Nghị định 98/2021/NĐ-CP và Khoản 2, Điều 1, Nghị định 07/2023/NĐ-CP ngày 03/03/2023, Nghị định 04/2025/NĐ-CP ngày 01/01/2025, các hàng hóa khác đảm bảo tuân thủ theo quy định pháp luật hiện hành);</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C</w:t>
      </w:r>
      <w:r w:rsidRPr="00F91DBE">
        <w:rPr>
          <w:sz w:val="26"/>
          <w:szCs w:val="26"/>
          <w:lang w:val="nl-NL"/>
        </w:rPr>
        <w:t xml:space="preserve">ung cấp đầy đủ hàng hoá nếu trúng thầu và đảm bảo hàng hóa </w:t>
      </w:r>
      <w:r w:rsidRPr="00F91DBE">
        <w:rPr>
          <w:sz w:val="26"/>
          <w:szCs w:val="26"/>
          <w:lang w:val="vi-VN"/>
        </w:rPr>
        <w:t xml:space="preserve">(hóa chất, vật tư xét nghiệm) </w:t>
      </w:r>
      <w:r w:rsidRPr="00F91DBE">
        <w:rPr>
          <w:sz w:val="26"/>
          <w:szCs w:val="26"/>
          <w:lang w:val="nl-NL"/>
        </w:rPr>
        <w:t>được giao mới 100%</w:t>
      </w:r>
      <w:r w:rsidRPr="00F91DBE">
        <w:rPr>
          <w:sz w:val="26"/>
          <w:szCs w:val="26"/>
          <w:lang w:val="vi-VN"/>
        </w:rPr>
        <w:t>, sản xuất từ năm 2024 trở về sau</w:t>
      </w:r>
      <w:r w:rsidRPr="00F91DBE">
        <w:rPr>
          <w:sz w:val="26"/>
          <w:szCs w:val="26"/>
          <w:lang w:val="nl-NL"/>
        </w:rPr>
        <w:t xml:space="preserve"> và chưa qua sử dụng, còn nguyên đai, nguyên kiện và có nhãn với đầy đủ thông tin theo quy định hiện hành của pháp luật về nhãn mác hàng hóa;</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Hàng hóa khi bàn giao đảm bảo tính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khoa phòng thụ hưởng của Bệnh viện, mọi chi phí vận chuyển do nhà cung cấp chịu;</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 xml:space="preserve">Cam kết hạn dùng của </w:t>
      </w:r>
      <w:r w:rsidRPr="00F91DBE">
        <w:rPr>
          <w:sz w:val="26"/>
          <w:szCs w:val="26"/>
          <w:lang w:val="vi-VN"/>
        </w:rPr>
        <w:t xml:space="preserve">vật tư, hóa chất xét nghiệm </w:t>
      </w:r>
      <w:r w:rsidRPr="00F91DBE">
        <w:rPr>
          <w:sz w:val="26"/>
          <w:szCs w:val="26"/>
          <w:lang w:val="nl-NL"/>
        </w:rPr>
        <w:t xml:space="preserve">tại thời điểm giao hàng: </w:t>
      </w:r>
    </w:p>
    <w:p w:rsidR="000B4D86" w:rsidRPr="00F91DBE" w:rsidRDefault="000B4D86" w:rsidP="000B4D86">
      <w:pPr>
        <w:spacing w:before="120" w:after="60" w:line="264" w:lineRule="auto"/>
        <w:ind w:left="810"/>
        <w:rPr>
          <w:i/>
          <w:sz w:val="26"/>
          <w:szCs w:val="26"/>
          <w:lang w:val="nl-NL"/>
        </w:rPr>
      </w:pPr>
      <w:r w:rsidRPr="00F91DBE">
        <w:rPr>
          <w:i/>
          <w:sz w:val="26"/>
          <w:szCs w:val="26"/>
          <w:lang w:val="nl-NL"/>
        </w:rPr>
        <w:t xml:space="preserve">+ Tối thiểu còn 24 tháng đối với hàng hóa có tổng thời hạn sử dụng ≥ 36 tháng; </w:t>
      </w:r>
    </w:p>
    <w:p w:rsidR="000B4D86" w:rsidRPr="00F91DBE" w:rsidRDefault="000B4D86" w:rsidP="000B4D86">
      <w:pPr>
        <w:spacing w:before="120" w:after="60" w:line="264" w:lineRule="auto"/>
        <w:ind w:left="810"/>
        <w:rPr>
          <w:i/>
          <w:sz w:val="26"/>
          <w:szCs w:val="26"/>
          <w:lang w:val="nl-NL"/>
        </w:rPr>
      </w:pPr>
      <w:r w:rsidRPr="00F91DBE">
        <w:rPr>
          <w:i/>
          <w:sz w:val="26"/>
          <w:szCs w:val="26"/>
          <w:lang w:val="nl-NL"/>
        </w:rPr>
        <w:t>+ Tối thiểu còn 18 tháng đối với hàng hóa có tổng thời hạn sử dụng từ 24 tháng đến &lt; 36 tháng;</w:t>
      </w:r>
    </w:p>
    <w:p w:rsidR="000B4D86" w:rsidRPr="00F91DBE" w:rsidRDefault="000B4D86" w:rsidP="000B4D86">
      <w:pPr>
        <w:spacing w:before="120" w:after="60" w:line="264" w:lineRule="auto"/>
        <w:ind w:left="810"/>
        <w:rPr>
          <w:i/>
          <w:sz w:val="26"/>
          <w:szCs w:val="26"/>
          <w:lang w:val="nl-NL"/>
        </w:rPr>
      </w:pPr>
      <w:r w:rsidRPr="00F91DBE">
        <w:rPr>
          <w:i/>
          <w:sz w:val="26"/>
          <w:szCs w:val="26"/>
          <w:lang w:val="nl-NL"/>
        </w:rPr>
        <w:t>+ Tối thiểu còn 12 tháng đối với hàng hóa có tổng thời hạn sử dụng từ 18 tháng đến &lt; 24 tháng;</w:t>
      </w:r>
    </w:p>
    <w:p w:rsidR="000B4D86" w:rsidRPr="00F91DBE" w:rsidRDefault="000B4D86" w:rsidP="000B4D86">
      <w:pPr>
        <w:spacing w:before="120" w:after="60" w:line="264" w:lineRule="auto"/>
        <w:ind w:left="810"/>
        <w:rPr>
          <w:i/>
          <w:sz w:val="26"/>
          <w:szCs w:val="26"/>
          <w:lang w:val="nl-NL"/>
        </w:rPr>
      </w:pPr>
      <w:r w:rsidRPr="00F91DBE">
        <w:rPr>
          <w:i/>
          <w:sz w:val="26"/>
          <w:szCs w:val="26"/>
          <w:lang w:val="nl-NL"/>
        </w:rPr>
        <w:t>+ Tối thiểu còn 06 tháng đối với hàng hóa có tổng thời hạn sử dụng từ 12 tháng đến &lt; 18 tháng;</w:t>
      </w:r>
    </w:p>
    <w:p w:rsidR="000B4D86" w:rsidRPr="00F91DBE" w:rsidRDefault="000B4D86" w:rsidP="000B4D86">
      <w:pPr>
        <w:pStyle w:val="ListParagraph"/>
        <w:spacing w:before="120" w:after="60" w:line="264" w:lineRule="auto"/>
        <w:ind w:left="814"/>
        <w:contextualSpacing w:val="0"/>
        <w:rPr>
          <w:sz w:val="26"/>
          <w:szCs w:val="26"/>
          <w:lang w:val="nl-NL"/>
        </w:rPr>
      </w:pPr>
      <w:r w:rsidRPr="00F91DBE">
        <w:rPr>
          <w:i/>
          <w:sz w:val="26"/>
          <w:szCs w:val="26"/>
          <w:lang w:val="nl-NL"/>
        </w:rPr>
        <w:t>+ Có thời hạn tối thiểu còn ½ thời hạn sử dụng đối với hàng hóa có tổng thời hạn sử dụng &lt;12 tháng.</w:t>
      </w:r>
    </w:p>
    <w:p w:rsidR="000B4D86" w:rsidRPr="00F91DBE" w:rsidRDefault="000B4D86" w:rsidP="000B4D86">
      <w:pPr>
        <w:pStyle w:val="ListParagraph"/>
        <w:spacing w:before="120" w:after="60" w:line="264" w:lineRule="auto"/>
        <w:ind w:left="814"/>
        <w:contextualSpacing w:val="0"/>
        <w:rPr>
          <w:sz w:val="26"/>
          <w:szCs w:val="26"/>
          <w:lang w:val="nl-NL"/>
        </w:rPr>
      </w:pPr>
      <w:r w:rsidRPr="00F91DBE">
        <w:rPr>
          <w:sz w:val="26"/>
          <w:szCs w:val="26"/>
          <w:lang w:val="nl-NL"/>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2025 trở đi.</w:t>
      </w:r>
      <w:r w:rsidRPr="00F91DBE">
        <w:rPr>
          <w:i/>
          <w:sz w:val="26"/>
          <w:szCs w:val="26"/>
          <w:lang w:val="nl-NL"/>
        </w:rPr>
        <w:t xml:space="preserve"> (Nhà thầu phải nêu rõ tổng thời hạn sử dụng theo công bố của nhà sản xuất của hàng hóa chào thầu).</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lastRenderedPageBreak/>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chúng tôi cam kết có trách nhiệm đổi lô hàng khác tương ứng cùng loại theo hợp đồng đã ký tại Phụ lục đính kèm) trong vòng 05 ngày kể từ ngày nhận được thông báo và nhà thầu chịu hoàn toàn mọi phí tổn cho việc thay thế này;</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 xml:space="preserve">Nhà thầu cam kết việc </w:t>
      </w:r>
      <w:r>
        <w:rPr>
          <w:sz w:val="26"/>
          <w:szCs w:val="26"/>
          <w:lang w:val="nl-NL"/>
        </w:rPr>
        <w:t>vật tư y tế</w:t>
      </w:r>
      <w:r w:rsidRPr="00F91DBE">
        <w:rPr>
          <w:sz w:val="26"/>
          <w:szCs w:val="26"/>
          <w:lang w:val="nl-NL"/>
        </w:rPr>
        <w:t xml:space="preserve"> lưu kho luôn đầy đủ để đảm bảo dịch vụ kỹ thuật tại Bệnh viện được thực hiện liên tục, không bị gián đoạn;</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Thời gian giao hàng sau khi nhận được yêu cầu của Chủ đầu tư (qua điện thoại/fax/email): Chậm nhất là 03 ngày. Đối với trường hợp cấp cứu, nhà thầu phải cung cấp trong khoảng thời gian ≤ 24 giờ;</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Nhà thầu có số điện thoại đường dây nóng (thường trực 24/24) để tiếp nhận yêu  cầu của chủ đầu tư. Cam kết có nhân viên kỹ thuật giải quyết ngay khi có sự cố trong vòng 24 giờ kể từ khi nhận được thông báo của chủ đầu tư;</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 xml:space="preserve">Cam kết cung cấp trung thực và đầy đủ hồ sơ hàng hóa </w:t>
      </w:r>
      <w:r w:rsidRPr="00F91DBE">
        <w:rPr>
          <w:i/>
          <w:sz w:val="26"/>
          <w:szCs w:val="26"/>
          <w:lang w:val="nl-NL"/>
        </w:rPr>
        <w:t>(đối với hàng hóa nhập khẩu bao gồm có: Chứng nhận xuất xứ, chứng nhận chất lượng, Invoice, Packing list, vận đơn, Tờ khai hải quan)</w:t>
      </w:r>
      <w:r w:rsidRPr="00F91DBE">
        <w:rPr>
          <w:sz w:val="26"/>
          <w:szCs w:val="26"/>
          <w:lang w:val="nl-NL"/>
        </w:rPr>
        <w:t xml:space="preserve"> khi có yêu cầu của Chủ đầu tư; Nội dung tại tờ hướng dẫn sử dụng, nhãn phụ (đối với hàng hóa nhập khẩu), catalog đi kèm với hàng hóa khi cung ứng cho Chủ đầu tư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chúng tôi cam kết chịu hoàn toàn trách nhiệm trước pháp luật;</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Cam kết bàn giao cho chủ đầu tư: Giấy chứng nhận xuất xứ (CO), Giấy chứng nhận chất lượng (CQ)… đối với hàng hoá nhập khẩu hoặc giấy chứng nhận chất lượng (hợp chuẩn, hợp quy) đối với hàng hoá sản xuất trong nước. Đối với các hàng hóa khác được sản xuất tại Việt Nam hoặc các hàng hóa thông thường, thông dụng, sẵn có trên thị trường: cam kết cung cấp giấy chứng nhận xuất xưởng hoặc hóa đơn bán hàng và giấy bảo hành của nhà sản xuất hoặc đại lý phân phối khi giao hàng;</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Nhà thầu cam kết cung cấp hàng hóa trong hợp đồng theo nhu cầu của Chủ đầu tư trong thời gian thực hiện gói thầu kể từ ngày hợp đồng được ký kết;</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rsidR="000B4D86" w:rsidRPr="00F91DBE" w:rsidRDefault="000B4D86" w:rsidP="000B4D86">
      <w:pPr>
        <w:pStyle w:val="ListParagraph"/>
        <w:numPr>
          <w:ilvl w:val="0"/>
          <w:numId w:val="3"/>
        </w:numPr>
        <w:spacing w:before="120" w:after="60" w:line="264" w:lineRule="auto"/>
        <w:ind w:right="43"/>
        <w:contextualSpacing w:val="0"/>
        <w:rPr>
          <w:sz w:val="26"/>
          <w:szCs w:val="26"/>
          <w:lang w:val="nl-NL"/>
        </w:rPr>
      </w:pPr>
      <w:r w:rsidRPr="00F91DBE">
        <w:rPr>
          <w:sz w:val="26"/>
          <w:szCs w:val="26"/>
          <w:lang w:val="vi-VN"/>
        </w:rPr>
        <w:t xml:space="preserve">Nhà thầu chịu trách nhiệm trong trường hợp Phiếu tiếp nhận công bố tiêu chuẩn áp dụng, Bản kết quả phân loại hoặc Giấy chứng nhận đăng ký lưu hành đối với trang thiết bị y tế của hàng hóa bị thu hồi trước khi ký kết hoặc trong quá trình </w:t>
      </w:r>
      <w:r w:rsidRPr="00F91DBE">
        <w:rPr>
          <w:sz w:val="26"/>
          <w:szCs w:val="26"/>
          <w:lang w:val="vi-VN"/>
        </w:rPr>
        <w:lastRenderedPageBreak/>
        <w:t>thực hiện hợp đồng. Đồng thời, Chủ đầu tư sẽ không thanh toán cho các trang thiết bị y tế bị ảnh hưởng kể từ ngày Quyết định thu hồi có hiệu lực;</w:t>
      </w:r>
    </w:p>
    <w:p w:rsidR="000B4D86" w:rsidRPr="00F91DBE" w:rsidRDefault="000B4D86" w:rsidP="000B4D86">
      <w:pPr>
        <w:tabs>
          <w:tab w:val="left" w:pos="3565"/>
        </w:tabs>
        <w:spacing w:before="360" w:after="120"/>
        <w:rPr>
          <w:b/>
          <w:sz w:val="26"/>
          <w:szCs w:val="26"/>
          <w:lang w:val="nl-NL"/>
        </w:rPr>
      </w:pPr>
      <w:r w:rsidRPr="00F91DBE">
        <w:rPr>
          <w:b/>
          <w:sz w:val="26"/>
          <w:szCs w:val="26"/>
          <w:lang w:val="nl-NL"/>
        </w:rPr>
        <w:t>III. Nội dung khác:</w:t>
      </w:r>
    </w:p>
    <w:p w:rsidR="000B4D86" w:rsidRPr="00F91DBE" w:rsidRDefault="000B4D86" w:rsidP="000B4D86">
      <w:pPr>
        <w:widowControl w:val="0"/>
        <w:numPr>
          <w:ilvl w:val="0"/>
          <w:numId w:val="4"/>
        </w:numPr>
        <w:tabs>
          <w:tab w:val="left" w:pos="990"/>
        </w:tabs>
        <w:spacing w:before="120" w:after="60" w:line="264" w:lineRule="auto"/>
        <w:rPr>
          <w:sz w:val="26"/>
          <w:szCs w:val="26"/>
          <w:lang w:val="nl-NL"/>
        </w:rPr>
      </w:pPr>
      <w:r w:rsidRPr="00F91DBE">
        <w:rPr>
          <w:sz w:val="26"/>
          <w:szCs w:val="26"/>
          <w:lang w:val="nl-NL"/>
        </w:rPr>
        <w:t>Cam kết sẵn sàng cung cấp bản gốc các tài liệu để đối chiếu khi có yêu cầu của Chủ đầu tư.</w:t>
      </w:r>
    </w:p>
    <w:p w:rsidR="000B4D86" w:rsidRPr="00F91DBE" w:rsidRDefault="000B4D86" w:rsidP="000B4D86">
      <w:pPr>
        <w:widowControl w:val="0"/>
        <w:numPr>
          <w:ilvl w:val="0"/>
          <w:numId w:val="4"/>
        </w:numPr>
        <w:tabs>
          <w:tab w:val="left" w:pos="990"/>
        </w:tabs>
        <w:spacing w:before="120" w:after="60" w:line="264" w:lineRule="auto"/>
        <w:ind w:right="43"/>
        <w:rPr>
          <w:sz w:val="26"/>
          <w:szCs w:val="26"/>
          <w:lang w:val="nl-NL"/>
        </w:rPr>
      </w:pPr>
      <w:r w:rsidRPr="00F91DBE">
        <w:rPr>
          <w:sz w:val="26"/>
          <w:szCs w:val="26"/>
          <w:lang w:val="nl-NL"/>
        </w:rPr>
        <w:t>Cam kết tại thời điểm đối chiếu tài liệu và hoàn thiện hợp đồng, Nhà thầu đảm bảo đáp ứng yêu cầu về năng lực kỹ thuật theo quy định về “Điều kiện ký kết hợp đồng” tại Khoản 2 Điều 66 Luật đấu thầu số 22/2023/QH15. Nhà thầu phải nộp các tài liệu chứng minh khả năng cung ứng hàng hóa có nguồn gốc rõ ràng và hợp lệ. Trường hợp Nhà thầu không thể cung cấp tài liệu chứng minh, Nhà thầu sẽ không đủ điều kiện xét trúng thầu theo hướng dẫn tại Khoản 19 Điều 140 Nghị định số 214/2025/NĐ-CP.</w:t>
      </w:r>
    </w:p>
    <w:p w:rsidR="000B4D86" w:rsidRPr="00F91DBE" w:rsidRDefault="000B4D86" w:rsidP="000B4D86">
      <w:pPr>
        <w:spacing w:before="120" w:after="60" w:line="264" w:lineRule="auto"/>
        <w:ind w:firstLine="454"/>
        <w:rPr>
          <w:sz w:val="26"/>
          <w:szCs w:val="26"/>
          <w:lang w:val="nl-NL"/>
        </w:rPr>
      </w:pPr>
      <w:r w:rsidRPr="00F91DBE">
        <w:rPr>
          <w:sz w:val="26"/>
          <w:szCs w:val="26"/>
          <w:lang w:val="nl-NL"/>
        </w:rPr>
        <w:t>Chúng tôi hoàn toàn chịu trách nhiệm về tính trung thực của thông tin nêu tại văn bản này, đồng thời cam kết sẽ thực hiện đầy đủ các nội dung trên trong suốt thời gian thực hiện hợp đồng. Nếu vi phạm hoặc không thực hiện đầy đủ các cam kết, chúng tôi xin chịu hoàn toàn trách nhiệm pháp lý theo quy định của pháp luật.</w:t>
      </w:r>
    </w:p>
    <w:tbl>
      <w:tblPr>
        <w:tblW w:w="9360" w:type="dxa"/>
        <w:tblCellMar>
          <w:left w:w="10" w:type="dxa"/>
          <w:right w:w="10" w:type="dxa"/>
        </w:tblCellMar>
        <w:tblLook w:val="04A0" w:firstRow="1" w:lastRow="0" w:firstColumn="1" w:lastColumn="0" w:noHBand="0" w:noVBand="1"/>
      </w:tblPr>
      <w:tblGrid>
        <w:gridCol w:w="3957"/>
        <w:gridCol w:w="5403"/>
      </w:tblGrid>
      <w:tr w:rsidR="000B4D86" w:rsidRPr="001248F2" w:rsidTr="00811225">
        <w:trPr>
          <w:trHeight w:val="1"/>
        </w:trPr>
        <w:tc>
          <w:tcPr>
            <w:tcW w:w="3957" w:type="dxa"/>
            <w:shd w:val="clear" w:color="000000" w:fill="FFFFFF"/>
            <w:tcMar>
              <w:left w:w="108" w:type="dxa"/>
              <w:right w:w="108" w:type="dxa"/>
            </w:tcMar>
          </w:tcPr>
          <w:p w:rsidR="000B4D86" w:rsidRPr="00F91DBE" w:rsidRDefault="000B4D86" w:rsidP="00811225">
            <w:pPr>
              <w:spacing w:line="276" w:lineRule="auto"/>
              <w:rPr>
                <w:rFonts w:eastAsia="Calibri"/>
                <w:sz w:val="26"/>
                <w:szCs w:val="26"/>
                <w:lang w:val="nl-NL"/>
              </w:rPr>
            </w:pPr>
          </w:p>
        </w:tc>
        <w:tc>
          <w:tcPr>
            <w:tcW w:w="5403" w:type="dxa"/>
            <w:shd w:val="clear" w:color="000000" w:fill="FFFFFF"/>
            <w:tcMar>
              <w:left w:w="108" w:type="dxa"/>
              <w:right w:w="108" w:type="dxa"/>
            </w:tcMar>
          </w:tcPr>
          <w:p w:rsidR="000B4D86" w:rsidRPr="00F91DBE" w:rsidRDefault="000B4D86" w:rsidP="00811225">
            <w:pPr>
              <w:spacing w:before="120"/>
              <w:jc w:val="center"/>
              <w:rPr>
                <w:i/>
                <w:iCs/>
                <w:sz w:val="26"/>
                <w:szCs w:val="26"/>
                <w:lang w:val="nl-NL"/>
              </w:rPr>
            </w:pPr>
            <w:r w:rsidRPr="00F91DBE">
              <w:rPr>
                <w:b/>
                <w:bCs/>
                <w:sz w:val="26"/>
                <w:szCs w:val="26"/>
                <w:lang w:val="nl-NL"/>
              </w:rPr>
              <w:t>Đại diện hợp pháp của nhà thầu</w:t>
            </w:r>
          </w:p>
          <w:p w:rsidR="000B4D86" w:rsidRPr="00F91DBE" w:rsidRDefault="000B4D86" w:rsidP="00811225">
            <w:pPr>
              <w:spacing w:line="276" w:lineRule="auto"/>
              <w:jc w:val="center"/>
              <w:rPr>
                <w:sz w:val="26"/>
                <w:szCs w:val="26"/>
                <w:lang w:val="nl-NL"/>
              </w:rPr>
            </w:pPr>
            <w:r w:rsidRPr="00F91DBE">
              <w:rPr>
                <w:i/>
                <w:iCs/>
                <w:sz w:val="26"/>
                <w:szCs w:val="26"/>
                <w:lang w:val="nl-NL"/>
              </w:rPr>
              <w:t>[Ghi tên, chức danh, ký tên và đóng dấu]</w:t>
            </w:r>
          </w:p>
        </w:tc>
      </w:tr>
    </w:tbl>
    <w:p w:rsidR="000B4D86" w:rsidRPr="00F91DBE" w:rsidRDefault="000B4D86" w:rsidP="000B4D86">
      <w:pPr>
        <w:spacing w:before="600"/>
        <w:jc w:val="right"/>
        <w:rPr>
          <w:b/>
          <w:sz w:val="26"/>
          <w:szCs w:val="26"/>
          <w:lang w:val="nl-NL"/>
        </w:rPr>
      </w:pPr>
      <w:r w:rsidRPr="00F91DBE">
        <w:rPr>
          <w:b/>
          <w:sz w:val="26"/>
          <w:szCs w:val="26"/>
          <w:lang w:val="nl-NL"/>
        </w:rPr>
        <w:t>Phụ lục 2</w:t>
      </w:r>
    </w:p>
    <w:p w:rsidR="000B4D86" w:rsidRPr="00F91DBE" w:rsidRDefault="000B4D86" w:rsidP="000B4D86">
      <w:pPr>
        <w:ind w:firstLine="461"/>
        <w:jc w:val="center"/>
        <w:rPr>
          <w:b/>
          <w:sz w:val="26"/>
          <w:szCs w:val="26"/>
          <w:lang w:val="nl-NL"/>
        </w:rPr>
      </w:pPr>
      <w:r w:rsidRPr="00F91DBE">
        <w:rPr>
          <w:b/>
          <w:sz w:val="26"/>
          <w:szCs w:val="26"/>
          <w:lang w:val="nl-NL"/>
        </w:rPr>
        <w:t>CỘNG HÒA XÃ HỘI CHỦ NGHĨA VIỆT NAM</w:t>
      </w:r>
    </w:p>
    <w:p w:rsidR="000B4D86" w:rsidRPr="00F91DBE" w:rsidRDefault="000B4D86" w:rsidP="000B4D86">
      <w:pPr>
        <w:ind w:firstLine="461"/>
        <w:jc w:val="center"/>
        <w:rPr>
          <w:b/>
          <w:sz w:val="26"/>
          <w:szCs w:val="26"/>
          <w:lang w:val="nl-NL"/>
        </w:rPr>
      </w:pPr>
      <w:r w:rsidRPr="00F91DBE">
        <w:rPr>
          <w:b/>
          <w:sz w:val="26"/>
          <w:szCs w:val="26"/>
          <w:lang w:val="nl-NL"/>
        </w:rPr>
        <w:t>Độc lập – Tự do – Hạnh phúc</w:t>
      </w:r>
    </w:p>
    <w:p w:rsidR="000B4D86" w:rsidRPr="00F91DBE" w:rsidRDefault="000B4D86" w:rsidP="000B4D86">
      <w:pPr>
        <w:spacing w:before="100" w:line="440" w:lineRule="exact"/>
        <w:ind w:firstLine="454"/>
        <w:jc w:val="right"/>
        <w:rPr>
          <w:i/>
          <w:sz w:val="26"/>
          <w:szCs w:val="26"/>
          <w:lang w:val="nl-NL"/>
        </w:rPr>
      </w:pPr>
      <w:r w:rsidRPr="00F91DBE">
        <w:rPr>
          <w:i/>
          <w:sz w:val="26"/>
          <w:szCs w:val="26"/>
          <w:lang w:val="nl-NL"/>
        </w:rPr>
        <w:t xml:space="preserve">             ............. ngày ..... tháng  ..... năm .....</w:t>
      </w:r>
    </w:p>
    <w:p w:rsidR="000B4D86" w:rsidRPr="00F91DBE" w:rsidRDefault="000B4D86" w:rsidP="000B4D86">
      <w:pPr>
        <w:widowControl w:val="0"/>
        <w:spacing w:before="120" w:after="120"/>
        <w:jc w:val="center"/>
        <w:rPr>
          <w:b/>
          <w:sz w:val="26"/>
          <w:szCs w:val="26"/>
          <w:lang w:val="vi-VN"/>
        </w:rPr>
      </w:pPr>
      <w:r w:rsidRPr="00F91DBE">
        <w:rPr>
          <w:b/>
          <w:sz w:val="26"/>
          <w:szCs w:val="26"/>
          <w:lang w:val="vi-VN"/>
        </w:rPr>
        <w:t>BẢNG KÊ KHAI ĐÁP ỨNG KỸ THUẬT</w:t>
      </w:r>
    </w:p>
    <w:p w:rsidR="000B4D86" w:rsidRPr="00F91DBE" w:rsidRDefault="000B4D86" w:rsidP="000B4D86">
      <w:pPr>
        <w:numPr>
          <w:ilvl w:val="0"/>
          <w:numId w:val="5"/>
        </w:numPr>
        <w:tabs>
          <w:tab w:val="left" w:pos="360"/>
        </w:tabs>
        <w:spacing w:before="60" w:after="60"/>
        <w:ind w:left="0" w:firstLine="0"/>
        <w:jc w:val="left"/>
        <w:rPr>
          <w:sz w:val="26"/>
          <w:szCs w:val="26"/>
          <w:lang w:val="pt-BR"/>
        </w:rPr>
      </w:pPr>
      <w:r w:rsidRPr="00F91DBE">
        <w:rPr>
          <w:sz w:val="26"/>
          <w:szCs w:val="26"/>
          <w:lang w:val="vi-VN"/>
        </w:rPr>
        <w:t>Tên nhà thầu: .................</w:t>
      </w:r>
      <w:r w:rsidRPr="00F91DBE">
        <w:rPr>
          <w:sz w:val="26"/>
          <w:szCs w:val="26"/>
          <w:lang w:val="vi-VN"/>
        </w:rPr>
        <w:tab/>
        <w:t>Địa chỉ: .................</w:t>
      </w:r>
      <w:r w:rsidRPr="00F91DBE">
        <w:rPr>
          <w:sz w:val="26"/>
          <w:szCs w:val="26"/>
          <w:lang w:val="vi-VN"/>
        </w:rPr>
        <w:tab/>
      </w:r>
      <w:r w:rsidRPr="00F91DBE">
        <w:rPr>
          <w:sz w:val="26"/>
          <w:szCs w:val="26"/>
          <w:lang w:val="vi-VN"/>
        </w:rPr>
        <w:tab/>
      </w:r>
      <w:r w:rsidRPr="00F91DBE">
        <w:rPr>
          <w:sz w:val="26"/>
          <w:szCs w:val="26"/>
          <w:lang w:val="pt-BR"/>
        </w:rPr>
        <w:t>Số điện thoại: ................</w:t>
      </w:r>
    </w:p>
    <w:p w:rsidR="000B4D86" w:rsidRPr="00F91DBE" w:rsidRDefault="000B4D86" w:rsidP="000B4D86">
      <w:pPr>
        <w:numPr>
          <w:ilvl w:val="0"/>
          <w:numId w:val="5"/>
        </w:numPr>
        <w:tabs>
          <w:tab w:val="left" w:pos="360"/>
        </w:tabs>
        <w:spacing w:before="60" w:after="60"/>
        <w:ind w:left="0" w:firstLine="0"/>
        <w:jc w:val="left"/>
        <w:rPr>
          <w:sz w:val="26"/>
          <w:szCs w:val="26"/>
          <w:lang w:val="pt-BR"/>
        </w:rPr>
      </w:pPr>
      <w:r w:rsidRPr="00F91DBE">
        <w:rPr>
          <w:sz w:val="26"/>
          <w:szCs w:val="26"/>
          <w:lang w:val="pt-BR"/>
        </w:rPr>
        <w:t>Gói thầu: .......................</w:t>
      </w:r>
      <w:r w:rsidRPr="00F91DBE">
        <w:rPr>
          <w:sz w:val="26"/>
          <w:szCs w:val="26"/>
          <w:lang w:val="pt-BR"/>
        </w:rPr>
        <w:tab/>
        <w:t>Thuộc dự toán: ..............................................</w:t>
      </w:r>
    </w:p>
    <w:tbl>
      <w:tblPr>
        <w:tblW w:w="5908" w:type="pct"/>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7"/>
        <w:gridCol w:w="776"/>
        <w:gridCol w:w="776"/>
        <w:gridCol w:w="713"/>
        <w:gridCol w:w="586"/>
        <w:gridCol w:w="464"/>
        <w:gridCol w:w="715"/>
        <w:gridCol w:w="944"/>
        <w:gridCol w:w="915"/>
        <w:gridCol w:w="611"/>
        <w:gridCol w:w="566"/>
        <w:gridCol w:w="555"/>
        <w:gridCol w:w="633"/>
        <w:gridCol w:w="862"/>
        <w:gridCol w:w="702"/>
        <w:gridCol w:w="762"/>
      </w:tblGrid>
      <w:tr w:rsidR="000B4D86" w:rsidRPr="00F91DBE" w:rsidTr="00811225">
        <w:tc>
          <w:tcPr>
            <w:tcW w:w="237" w:type="pct"/>
            <w:tcBorders>
              <w:top w:val="single" w:sz="4" w:space="0" w:color="auto"/>
              <w:left w:val="single" w:sz="4" w:space="0" w:color="auto"/>
              <w:bottom w:val="single" w:sz="4" w:space="0" w:color="auto"/>
              <w:right w:val="single" w:sz="4" w:space="0" w:color="auto"/>
            </w:tcBorders>
            <w:vAlign w:val="center"/>
            <w:hideMark/>
          </w:tcPr>
          <w:p w:rsidR="000B4D86" w:rsidRPr="00F91DBE" w:rsidRDefault="000B4D86" w:rsidP="00811225">
            <w:pPr>
              <w:ind w:left="-114" w:right="-150"/>
              <w:jc w:val="center"/>
              <w:rPr>
                <w:noProof/>
                <w:sz w:val="26"/>
                <w:szCs w:val="26"/>
              </w:rPr>
            </w:pPr>
            <w:r w:rsidRPr="00F91DBE">
              <w:rPr>
                <w:b/>
                <w:noProof/>
                <w:sz w:val="26"/>
                <w:szCs w:val="26"/>
              </w:rPr>
              <w:t>STT</w:t>
            </w:r>
          </w:p>
        </w:tc>
        <w:tc>
          <w:tcPr>
            <w:tcW w:w="349"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Mã phần/lô</w:t>
            </w:r>
          </w:p>
        </w:tc>
        <w:tc>
          <w:tcPr>
            <w:tcW w:w="349" w:type="pct"/>
            <w:tcBorders>
              <w:top w:val="single" w:sz="4" w:space="0" w:color="auto"/>
              <w:left w:val="single" w:sz="4" w:space="0" w:color="auto"/>
              <w:bottom w:val="single" w:sz="4" w:space="0" w:color="auto"/>
              <w:right w:val="single" w:sz="4" w:space="0" w:color="auto"/>
            </w:tcBorders>
            <w:vAlign w:val="center"/>
            <w:hideMark/>
          </w:tcPr>
          <w:p w:rsidR="000B4D86" w:rsidRPr="00F91DBE" w:rsidRDefault="000B4D86" w:rsidP="00811225">
            <w:pPr>
              <w:ind w:left="-114" w:right="-122"/>
              <w:jc w:val="center"/>
              <w:rPr>
                <w:b/>
                <w:noProof/>
                <w:sz w:val="26"/>
                <w:szCs w:val="26"/>
              </w:rPr>
            </w:pPr>
            <w:r w:rsidRPr="00F91DBE">
              <w:rPr>
                <w:b/>
                <w:noProof/>
                <w:sz w:val="26"/>
                <w:szCs w:val="26"/>
              </w:rPr>
              <w:t>Tên phần (lô)/tên hàng hóa theo E- HSMT</w:t>
            </w:r>
          </w:p>
        </w:tc>
        <w:tc>
          <w:tcPr>
            <w:tcW w:w="321"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Quy cách đóng gói</w:t>
            </w:r>
          </w:p>
        </w:tc>
        <w:tc>
          <w:tcPr>
            <w:tcW w:w="264"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Hạn sử dụng của hàng hóa</w:t>
            </w:r>
          </w:p>
        </w:tc>
        <w:tc>
          <w:tcPr>
            <w:tcW w:w="209"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Đơn vị tính</w:t>
            </w:r>
          </w:p>
        </w:tc>
        <w:tc>
          <w:tcPr>
            <w:tcW w:w="322"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Số lượng dự thầu</w:t>
            </w:r>
          </w:p>
        </w:tc>
        <w:tc>
          <w:tcPr>
            <w:tcW w:w="42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Yêu cầu thông số kĩ thuật, tiêu chuẩn chất lượng, đặc tính kỹ thuật trong E-HSMT</w:t>
            </w:r>
          </w:p>
        </w:tc>
        <w:tc>
          <w:tcPr>
            <w:tcW w:w="412"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Mức độ đáp ứng thông số kĩ thuật, tiêu chuẩn chất lượng, đặc tính k</w:t>
            </w:r>
            <w:r w:rsidRPr="00F91DBE">
              <w:rPr>
                <w:b/>
                <w:noProof/>
                <w:sz w:val="26"/>
                <w:szCs w:val="26"/>
                <w:lang w:val="vi-VN"/>
              </w:rPr>
              <w:t xml:space="preserve">ỹ </w:t>
            </w:r>
            <w:r w:rsidRPr="00F91DBE">
              <w:rPr>
                <w:b/>
                <w:noProof/>
                <w:sz w:val="26"/>
                <w:szCs w:val="26"/>
              </w:rPr>
              <w:t>thuật tại E-HSDT</w:t>
            </w:r>
          </w:p>
        </w:tc>
        <w:tc>
          <w:tcPr>
            <w:tcW w:w="27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Ký mã hiệu/ Nhãn mác sản phẩm</w:t>
            </w:r>
          </w:p>
          <w:p w:rsidR="000B4D86" w:rsidRPr="00F91DBE" w:rsidRDefault="000B4D86" w:rsidP="00811225">
            <w:pPr>
              <w:ind w:left="-114" w:right="-122"/>
              <w:jc w:val="center"/>
              <w:rPr>
                <w:b/>
                <w:noProof/>
                <w:sz w:val="26"/>
                <w:szCs w:val="26"/>
              </w:rPr>
            </w:pPr>
            <w:r w:rsidRPr="00F91DBE">
              <w:rPr>
                <w:b/>
                <w:noProof/>
                <w:sz w:val="26"/>
                <w:szCs w:val="26"/>
              </w:rPr>
              <w:t>(nếu có)</w:t>
            </w:r>
          </w:p>
        </w:tc>
        <w:tc>
          <w:tcPr>
            <w:tcW w:w="25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Cơ sở- hãng sản xuất/ Chủ sở hữu</w:t>
            </w:r>
          </w:p>
        </w:tc>
        <w:tc>
          <w:tcPr>
            <w:tcW w:w="250"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Xuất xứ</w:t>
            </w:r>
          </w:p>
        </w:tc>
        <w:tc>
          <w:tcPr>
            <w:tcW w:w="28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Tiêu chuẩn chất lượng</w:t>
            </w:r>
          </w:p>
        </w:tc>
        <w:tc>
          <w:tcPr>
            <w:tcW w:w="388"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t xml:space="preserve">Số công bố tiêu chuẩn Số Giấy phép lưu hành/ Giấy phép nhập khẩu (nếu có) hoặc </w:t>
            </w:r>
            <w:r w:rsidRPr="00F91DBE">
              <w:rPr>
                <w:b/>
                <w:noProof/>
                <w:sz w:val="26"/>
                <w:szCs w:val="26"/>
              </w:rPr>
              <w:lastRenderedPageBreak/>
              <w:t>tương đương</w:t>
            </w:r>
          </w:p>
        </w:tc>
        <w:tc>
          <w:tcPr>
            <w:tcW w:w="316"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ind w:left="-114" w:right="-122"/>
              <w:jc w:val="center"/>
              <w:rPr>
                <w:b/>
                <w:noProof/>
                <w:sz w:val="26"/>
                <w:szCs w:val="26"/>
              </w:rPr>
            </w:pPr>
            <w:r w:rsidRPr="00F91DBE">
              <w:rPr>
                <w:b/>
                <w:noProof/>
                <w:sz w:val="26"/>
                <w:szCs w:val="26"/>
              </w:rPr>
              <w:lastRenderedPageBreak/>
              <w:t>Phân loại Thiết bị y tế; Số, ngày cấp, tổ chức cấp Bảng phân loại</w:t>
            </w:r>
          </w:p>
        </w:tc>
        <w:tc>
          <w:tcPr>
            <w:tcW w:w="343" w:type="pct"/>
            <w:tcBorders>
              <w:top w:val="single" w:sz="4" w:space="0" w:color="auto"/>
              <w:left w:val="single" w:sz="4" w:space="0" w:color="auto"/>
              <w:bottom w:val="single" w:sz="4" w:space="0" w:color="auto"/>
              <w:right w:val="single" w:sz="4" w:space="0" w:color="auto"/>
            </w:tcBorders>
            <w:vAlign w:val="center"/>
            <w:hideMark/>
          </w:tcPr>
          <w:p w:rsidR="000B4D86" w:rsidRPr="00F91DBE" w:rsidRDefault="000B4D86" w:rsidP="00811225">
            <w:pPr>
              <w:ind w:left="-114" w:right="-122"/>
              <w:jc w:val="center"/>
              <w:rPr>
                <w:b/>
                <w:noProof/>
                <w:sz w:val="26"/>
                <w:szCs w:val="26"/>
                <w:lang w:val="pt-PT"/>
              </w:rPr>
            </w:pPr>
            <w:r w:rsidRPr="00F91DBE">
              <w:rPr>
                <w:b/>
                <w:noProof/>
                <w:sz w:val="26"/>
                <w:szCs w:val="26"/>
                <w:lang w:val="pt-PT"/>
              </w:rPr>
              <w:t>Tài liệu tham chiếu trong E-HSDT</w:t>
            </w:r>
          </w:p>
        </w:tc>
      </w:tr>
      <w:tr w:rsidR="000B4D86" w:rsidRPr="00F91DBE" w:rsidTr="00811225">
        <w:tc>
          <w:tcPr>
            <w:tcW w:w="237"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noProof/>
                <w:sz w:val="26"/>
                <w:szCs w:val="26"/>
              </w:rPr>
            </w:pPr>
            <w:r w:rsidRPr="00F91DBE">
              <w:rPr>
                <w:b/>
                <w:noProof/>
                <w:sz w:val="26"/>
                <w:szCs w:val="26"/>
              </w:rPr>
              <w:lastRenderedPageBreak/>
              <w:t>(1)</w:t>
            </w:r>
          </w:p>
        </w:tc>
        <w:tc>
          <w:tcPr>
            <w:tcW w:w="349"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jc w:val="center"/>
              <w:rPr>
                <w:b/>
                <w:bCs/>
                <w:sz w:val="26"/>
                <w:szCs w:val="26"/>
              </w:rPr>
            </w:pPr>
          </w:p>
        </w:tc>
        <w:tc>
          <w:tcPr>
            <w:tcW w:w="349"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sz w:val="26"/>
                <w:szCs w:val="26"/>
              </w:rPr>
            </w:pPr>
            <w:r w:rsidRPr="00F91DBE">
              <w:rPr>
                <w:b/>
                <w:bCs/>
                <w:sz w:val="26"/>
                <w:szCs w:val="26"/>
              </w:rPr>
              <w:t>(2)</w:t>
            </w:r>
          </w:p>
        </w:tc>
        <w:tc>
          <w:tcPr>
            <w:tcW w:w="321"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noProof/>
                <w:sz w:val="26"/>
                <w:szCs w:val="26"/>
              </w:rPr>
            </w:pPr>
            <w:r w:rsidRPr="00F91DBE">
              <w:rPr>
                <w:b/>
                <w:noProof/>
                <w:sz w:val="26"/>
                <w:szCs w:val="26"/>
              </w:rPr>
              <w:t>(3)</w:t>
            </w:r>
          </w:p>
        </w:tc>
        <w:tc>
          <w:tcPr>
            <w:tcW w:w="264"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noProof/>
                <w:sz w:val="26"/>
                <w:szCs w:val="26"/>
              </w:rPr>
            </w:pPr>
            <w:r w:rsidRPr="00F91DBE">
              <w:rPr>
                <w:b/>
                <w:bCs/>
                <w:sz w:val="26"/>
                <w:szCs w:val="26"/>
              </w:rPr>
              <w:t>(4)</w:t>
            </w:r>
          </w:p>
        </w:tc>
        <w:tc>
          <w:tcPr>
            <w:tcW w:w="209"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r w:rsidRPr="00F91DBE">
              <w:rPr>
                <w:b/>
                <w:bCs/>
                <w:sz w:val="26"/>
                <w:szCs w:val="26"/>
              </w:rPr>
              <w:t>(5)</w:t>
            </w:r>
          </w:p>
        </w:tc>
        <w:tc>
          <w:tcPr>
            <w:tcW w:w="322"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r w:rsidRPr="00F91DBE">
              <w:rPr>
                <w:b/>
                <w:bCs/>
                <w:sz w:val="26"/>
                <w:szCs w:val="26"/>
              </w:rPr>
              <w:t>(6)</w:t>
            </w:r>
          </w:p>
        </w:tc>
        <w:tc>
          <w:tcPr>
            <w:tcW w:w="42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sz w:val="26"/>
                <w:szCs w:val="26"/>
              </w:rPr>
            </w:pPr>
            <w:r w:rsidRPr="00F91DBE">
              <w:rPr>
                <w:b/>
                <w:bCs/>
                <w:sz w:val="26"/>
                <w:szCs w:val="26"/>
              </w:rPr>
              <w:t>(7)</w:t>
            </w:r>
          </w:p>
        </w:tc>
        <w:tc>
          <w:tcPr>
            <w:tcW w:w="412"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r w:rsidRPr="00F91DBE">
              <w:rPr>
                <w:b/>
                <w:bCs/>
                <w:sz w:val="26"/>
                <w:szCs w:val="26"/>
              </w:rPr>
              <w:t>(8)</w:t>
            </w:r>
          </w:p>
        </w:tc>
        <w:tc>
          <w:tcPr>
            <w:tcW w:w="27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sz w:val="26"/>
                <w:szCs w:val="26"/>
              </w:rPr>
            </w:pPr>
            <w:r w:rsidRPr="00F91DBE">
              <w:rPr>
                <w:b/>
                <w:bCs/>
                <w:sz w:val="26"/>
                <w:szCs w:val="26"/>
              </w:rPr>
              <w:t>(9)</w:t>
            </w:r>
          </w:p>
        </w:tc>
        <w:tc>
          <w:tcPr>
            <w:tcW w:w="25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sz w:val="26"/>
                <w:szCs w:val="26"/>
              </w:rPr>
            </w:pPr>
            <w:r w:rsidRPr="00F91DBE">
              <w:rPr>
                <w:b/>
                <w:bCs/>
                <w:sz w:val="26"/>
                <w:szCs w:val="26"/>
              </w:rPr>
              <w:t>(10)</w:t>
            </w:r>
          </w:p>
        </w:tc>
        <w:tc>
          <w:tcPr>
            <w:tcW w:w="250"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sz w:val="26"/>
                <w:szCs w:val="26"/>
              </w:rPr>
            </w:pPr>
            <w:r w:rsidRPr="00F91DBE">
              <w:rPr>
                <w:b/>
                <w:bCs/>
                <w:sz w:val="26"/>
                <w:szCs w:val="26"/>
              </w:rPr>
              <w:t>(11)</w:t>
            </w:r>
          </w:p>
        </w:tc>
        <w:tc>
          <w:tcPr>
            <w:tcW w:w="28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sz w:val="26"/>
                <w:szCs w:val="26"/>
              </w:rPr>
            </w:pPr>
            <w:r w:rsidRPr="00F91DBE">
              <w:rPr>
                <w:b/>
                <w:bCs/>
                <w:sz w:val="26"/>
                <w:szCs w:val="26"/>
              </w:rPr>
              <w:t>(12)</w:t>
            </w:r>
          </w:p>
        </w:tc>
        <w:tc>
          <w:tcPr>
            <w:tcW w:w="388"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sz w:val="26"/>
                <w:szCs w:val="26"/>
              </w:rPr>
            </w:pPr>
            <w:r w:rsidRPr="00F91DBE">
              <w:rPr>
                <w:b/>
                <w:bCs/>
                <w:sz w:val="26"/>
                <w:szCs w:val="26"/>
              </w:rPr>
              <w:t>(13)</w:t>
            </w:r>
          </w:p>
        </w:tc>
        <w:tc>
          <w:tcPr>
            <w:tcW w:w="316"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r w:rsidRPr="00F91DBE">
              <w:rPr>
                <w:b/>
                <w:bCs/>
                <w:sz w:val="26"/>
                <w:szCs w:val="26"/>
              </w:rPr>
              <w:t>(14)</w:t>
            </w:r>
          </w:p>
        </w:tc>
        <w:tc>
          <w:tcPr>
            <w:tcW w:w="343"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sz w:val="26"/>
                <w:szCs w:val="26"/>
              </w:rPr>
            </w:pPr>
            <w:r w:rsidRPr="00F91DBE">
              <w:rPr>
                <w:b/>
                <w:bCs/>
                <w:sz w:val="26"/>
                <w:szCs w:val="26"/>
              </w:rPr>
              <w:t>(15)</w:t>
            </w:r>
          </w:p>
        </w:tc>
      </w:tr>
      <w:tr w:rsidR="000B4D86" w:rsidRPr="001248F2" w:rsidTr="00811225">
        <w:tc>
          <w:tcPr>
            <w:tcW w:w="237"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noProof/>
                <w:sz w:val="26"/>
                <w:szCs w:val="26"/>
                <w:lang w:val="vi-VN"/>
              </w:rPr>
            </w:pPr>
            <w:r w:rsidRPr="00F91DBE">
              <w:rPr>
                <w:b/>
                <w:noProof/>
                <w:sz w:val="26"/>
                <w:szCs w:val="26"/>
                <w:lang w:val="vi-VN"/>
              </w:rPr>
              <w:t>1</w:t>
            </w:r>
          </w:p>
        </w:tc>
        <w:tc>
          <w:tcPr>
            <w:tcW w:w="349"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lang w:val="vi-VN"/>
              </w:rPr>
            </w:pPr>
            <w:r w:rsidRPr="00F91DBE">
              <w:rPr>
                <w:i/>
                <w:noProof/>
                <w:sz w:val="26"/>
                <w:szCs w:val="26"/>
                <w:lang w:val="vi-VN"/>
              </w:rPr>
              <w:t>Ghi mã phần (lô) nhà thầu tham dự</w:t>
            </w:r>
          </w:p>
        </w:tc>
        <w:tc>
          <w:tcPr>
            <w:tcW w:w="349"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lang w:val="vi-VN"/>
              </w:rPr>
            </w:pPr>
            <w:r w:rsidRPr="00F91DBE">
              <w:rPr>
                <w:i/>
                <w:noProof/>
                <w:sz w:val="26"/>
                <w:szCs w:val="26"/>
                <w:lang w:val="vi-VN"/>
              </w:rPr>
              <w:t xml:space="preserve">Điền thông tin thống nhất với Bảng giá </w:t>
            </w:r>
          </w:p>
        </w:tc>
        <w:tc>
          <w:tcPr>
            <w:tcW w:w="321"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lang w:val="vi-VN"/>
              </w:rPr>
            </w:pPr>
            <w:r w:rsidRPr="00F91DBE">
              <w:rPr>
                <w:i/>
                <w:noProof/>
                <w:sz w:val="26"/>
                <w:szCs w:val="26"/>
                <w:lang w:val="vi-VN"/>
              </w:rPr>
              <w:t>Điền quy cách đóng gói của hàng hóa dự thầu</w:t>
            </w:r>
          </w:p>
        </w:tc>
        <w:tc>
          <w:tcPr>
            <w:tcW w:w="264"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lang w:val="vi-VN"/>
              </w:rPr>
            </w:pPr>
            <w:r w:rsidRPr="00F91DBE">
              <w:rPr>
                <w:i/>
                <w:noProof/>
                <w:sz w:val="26"/>
                <w:szCs w:val="26"/>
                <w:lang w:val="vi-VN"/>
              </w:rPr>
              <w:t>Điền tổng thời hạn sử dụng của hàng hóa: tính từ ngày sản xuất đến ngày hết hạn.</w:t>
            </w:r>
          </w:p>
        </w:tc>
        <w:tc>
          <w:tcPr>
            <w:tcW w:w="209"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lang w:val="vi-VN"/>
              </w:rPr>
            </w:pPr>
            <w:r w:rsidRPr="00F91DBE">
              <w:rPr>
                <w:i/>
                <w:noProof/>
                <w:sz w:val="26"/>
                <w:szCs w:val="26"/>
                <w:lang w:val="vi-VN"/>
              </w:rPr>
              <w:t>Nhập đơn vị tính</w:t>
            </w:r>
          </w:p>
        </w:tc>
        <w:tc>
          <w:tcPr>
            <w:tcW w:w="322"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lang w:val="vi-VN"/>
              </w:rPr>
            </w:pPr>
            <w:r w:rsidRPr="00F91DBE">
              <w:rPr>
                <w:i/>
                <w:noProof/>
                <w:sz w:val="26"/>
                <w:szCs w:val="26"/>
                <w:lang w:val="vi-VN"/>
              </w:rPr>
              <w:t>Nhập số lượng dự thầu</w:t>
            </w:r>
          </w:p>
        </w:tc>
        <w:tc>
          <w:tcPr>
            <w:tcW w:w="425"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lang w:val="vi-VN"/>
              </w:rPr>
            </w:pPr>
            <w:r w:rsidRPr="00F91DBE">
              <w:rPr>
                <w:i/>
                <w:noProof/>
                <w:sz w:val="26"/>
                <w:szCs w:val="26"/>
                <w:lang w:val="vi-VN"/>
              </w:rPr>
              <w:t>Nêu yêu cầu tại mục 1.2.2. Yêu cầu về kỹ thuật cụ thể</w:t>
            </w:r>
          </w:p>
        </w:tc>
        <w:tc>
          <w:tcPr>
            <w:tcW w:w="412"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rPr>
                <w:i/>
                <w:noProof/>
                <w:sz w:val="26"/>
                <w:szCs w:val="26"/>
                <w:lang w:val="vi-VN"/>
              </w:rPr>
            </w:pPr>
            <w:r w:rsidRPr="00F91DBE">
              <w:rPr>
                <w:i/>
                <w:noProof/>
                <w:sz w:val="26"/>
                <w:szCs w:val="26"/>
                <w:lang w:val="vi-VN"/>
              </w:rPr>
              <w:t>Liệt kê nội dung đáp ứng thông số kỹ thuật, tiêu chuẩn chất lượng, đặc tính kỹ thuật của hàng hóa dự thầu theo tài liệu</w:t>
            </w:r>
          </w:p>
        </w:tc>
        <w:tc>
          <w:tcPr>
            <w:tcW w:w="275"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lang w:val="vi-VN"/>
              </w:rPr>
            </w:pPr>
            <w:r w:rsidRPr="00F91DBE">
              <w:rPr>
                <w:i/>
                <w:noProof/>
                <w:sz w:val="26"/>
                <w:szCs w:val="26"/>
                <w:lang w:val="vi-VN"/>
              </w:rPr>
              <w:t>Nhập Model, ký mã hiệu hàng hóa</w:t>
            </w:r>
          </w:p>
        </w:tc>
        <w:tc>
          <w:tcPr>
            <w:tcW w:w="255"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lang w:val="vi-VN"/>
              </w:rPr>
            </w:pPr>
            <w:r w:rsidRPr="00F91DBE">
              <w:rPr>
                <w:i/>
                <w:noProof/>
                <w:sz w:val="26"/>
                <w:szCs w:val="26"/>
                <w:lang w:val="vi-VN"/>
              </w:rPr>
              <w:t>Nhập ký mã hiệu hàng hóa</w:t>
            </w:r>
          </w:p>
        </w:tc>
        <w:tc>
          <w:tcPr>
            <w:tcW w:w="250"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lang w:val="vi-VN"/>
              </w:rPr>
            </w:pPr>
            <w:r w:rsidRPr="00F91DBE">
              <w:rPr>
                <w:i/>
                <w:noProof/>
                <w:sz w:val="26"/>
                <w:szCs w:val="26"/>
                <w:lang w:val="vi-VN"/>
              </w:rPr>
              <w:t>Nhập xuất xứ hàng hóa</w:t>
            </w:r>
          </w:p>
        </w:tc>
        <w:tc>
          <w:tcPr>
            <w:tcW w:w="285"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lang w:val="vi-VN"/>
              </w:rPr>
            </w:pPr>
            <w:r w:rsidRPr="00F91DBE">
              <w:rPr>
                <w:i/>
                <w:noProof/>
                <w:sz w:val="26"/>
                <w:szCs w:val="26"/>
                <w:lang w:val="vi-VN"/>
              </w:rPr>
              <w:t>ISO 13485  hoặc CE hoặc FDA hoặc tiêu chuẩn khác (Trang … thuộc E-HSDT)</w:t>
            </w:r>
          </w:p>
        </w:tc>
        <w:tc>
          <w:tcPr>
            <w:tcW w:w="388"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90" w:right="-107"/>
              <w:jc w:val="center"/>
              <w:rPr>
                <w:i/>
                <w:noProof/>
                <w:sz w:val="26"/>
                <w:szCs w:val="26"/>
              </w:rPr>
            </w:pPr>
            <w:r w:rsidRPr="00F91DBE">
              <w:rPr>
                <w:i/>
                <w:noProof/>
                <w:sz w:val="26"/>
                <w:szCs w:val="26"/>
                <w:lang w:val="vi-VN"/>
              </w:rPr>
              <w:t xml:space="preserve">Số … do … cấp, có thời hạn đến …  </w:t>
            </w:r>
            <w:r w:rsidRPr="00F91DBE">
              <w:rPr>
                <w:i/>
                <w:noProof/>
                <w:sz w:val="26"/>
                <w:szCs w:val="26"/>
              </w:rPr>
              <w:t xml:space="preserve">(Trang … thuộc E-HSDT) </w:t>
            </w:r>
          </w:p>
        </w:tc>
        <w:tc>
          <w:tcPr>
            <w:tcW w:w="316"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343"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ind w:left="-114" w:right="-122"/>
              <w:rPr>
                <w:i/>
                <w:noProof/>
                <w:sz w:val="26"/>
                <w:szCs w:val="26"/>
                <w:lang w:val="pt-PT"/>
              </w:rPr>
            </w:pPr>
            <w:r w:rsidRPr="00F91DBE">
              <w:rPr>
                <w:i/>
                <w:noProof/>
                <w:sz w:val="26"/>
                <w:szCs w:val="26"/>
                <w:lang w:val="pt-PT"/>
              </w:rPr>
              <w:t>Trang ... của Catalog, tài liệu tham chiếu. Đồng thời trích dẫn nội dung đáp ứng.</w:t>
            </w:r>
          </w:p>
        </w:tc>
      </w:tr>
      <w:tr w:rsidR="000B4D86" w:rsidRPr="00F91DBE" w:rsidTr="00811225">
        <w:tc>
          <w:tcPr>
            <w:tcW w:w="237"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noProof/>
                <w:sz w:val="26"/>
                <w:szCs w:val="26"/>
                <w:lang w:val="vi-VN"/>
              </w:rPr>
            </w:pPr>
            <w:r w:rsidRPr="00F91DBE">
              <w:rPr>
                <w:b/>
                <w:noProof/>
                <w:sz w:val="26"/>
                <w:szCs w:val="26"/>
                <w:lang w:val="vi-VN"/>
              </w:rPr>
              <w:t>...</w:t>
            </w:r>
          </w:p>
        </w:tc>
        <w:tc>
          <w:tcPr>
            <w:tcW w:w="349" w:type="pct"/>
            <w:tcBorders>
              <w:top w:val="single" w:sz="4" w:space="0" w:color="auto"/>
              <w:left w:val="single" w:sz="4" w:space="0" w:color="auto"/>
              <w:bottom w:val="single" w:sz="4" w:space="0" w:color="auto"/>
              <w:right w:val="single" w:sz="4" w:space="0" w:color="auto"/>
            </w:tcBorders>
          </w:tcPr>
          <w:p w:rsidR="000B4D86" w:rsidRPr="00F91DBE" w:rsidRDefault="000B4D86" w:rsidP="00811225">
            <w:pPr>
              <w:jc w:val="center"/>
              <w:rPr>
                <w:b/>
                <w:bCs/>
                <w:sz w:val="26"/>
                <w:szCs w:val="26"/>
              </w:rPr>
            </w:pPr>
          </w:p>
        </w:tc>
        <w:tc>
          <w:tcPr>
            <w:tcW w:w="349"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321"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noProof/>
                <w:sz w:val="26"/>
                <w:szCs w:val="26"/>
              </w:rPr>
            </w:pPr>
          </w:p>
        </w:tc>
        <w:tc>
          <w:tcPr>
            <w:tcW w:w="264"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209"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322"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42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412"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27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25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250"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285"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388"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316"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c>
          <w:tcPr>
            <w:tcW w:w="343" w:type="pct"/>
            <w:tcBorders>
              <w:top w:val="single" w:sz="4" w:space="0" w:color="auto"/>
              <w:left w:val="single" w:sz="4" w:space="0" w:color="auto"/>
              <w:bottom w:val="single" w:sz="4" w:space="0" w:color="auto"/>
              <w:right w:val="single" w:sz="4" w:space="0" w:color="auto"/>
            </w:tcBorders>
            <w:vAlign w:val="center"/>
          </w:tcPr>
          <w:p w:rsidR="000B4D86" w:rsidRPr="00F91DBE" w:rsidRDefault="000B4D86" w:rsidP="00811225">
            <w:pPr>
              <w:jc w:val="center"/>
              <w:rPr>
                <w:b/>
                <w:bCs/>
                <w:sz w:val="26"/>
                <w:szCs w:val="26"/>
              </w:rPr>
            </w:pPr>
          </w:p>
        </w:tc>
      </w:tr>
    </w:tbl>
    <w:p w:rsidR="000B4D86" w:rsidRPr="00F91DBE" w:rsidRDefault="000B4D86" w:rsidP="000B4D86">
      <w:pPr>
        <w:spacing w:before="60" w:after="20"/>
        <w:ind w:firstLine="720"/>
        <w:rPr>
          <w:bCs/>
          <w:sz w:val="26"/>
          <w:szCs w:val="26"/>
        </w:rPr>
      </w:pPr>
      <w:r w:rsidRPr="00F91DBE">
        <w:rPr>
          <w:bCs/>
          <w:sz w:val="26"/>
          <w:szCs w:val="26"/>
        </w:rPr>
        <w:t xml:space="preserve">Nhà thầu cam đoan toàn bộ nội dung kê khai trên là đúng sự thật và hoàn toàn chịu trách nhiệm với nội dung đã kê khai. </w:t>
      </w:r>
    </w:p>
    <w:p w:rsidR="000B4D86" w:rsidRPr="00F91DBE" w:rsidRDefault="000B4D86" w:rsidP="000B4D86">
      <w:pPr>
        <w:spacing w:before="60" w:after="20"/>
        <w:ind w:firstLine="720"/>
        <w:rPr>
          <w:bCs/>
          <w:sz w:val="26"/>
          <w:szCs w:val="26"/>
        </w:rPr>
      </w:pPr>
      <w:r w:rsidRPr="00F91DBE">
        <w:rPr>
          <w:bCs/>
          <w:sz w:val="26"/>
          <w:szCs w:val="26"/>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3240"/>
        <w:gridCol w:w="5930"/>
      </w:tblGrid>
      <w:tr w:rsidR="000B4D86" w:rsidRPr="00F91DBE" w:rsidTr="00811225">
        <w:tc>
          <w:tcPr>
            <w:tcW w:w="3240" w:type="dxa"/>
          </w:tcPr>
          <w:p w:rsidR="000B4D86" w:rsidRPr="00F91DBE" w:rsidRDefault="000B4D86" w:rsidP="00811225">
            <w:pPr>
              <w:rPr>
                <w:b/>
                <w:bCs/>
                <w:i/>
                <w:sz w:val="26"/>
                <w:szCs w:val="26"/>
              </w:rPr>
            </w:pPr>
          </w:p>
          <w:p w:rsidR="000B4D86" w:rsidRPr="00F91DBE" w:rsidRDefault="000B4D86" w:rsidP="00811225">
            <w:pPr>
              <w:rPr>
                <w:b/>
                <w:bCs/>
                <w:sz w:val="26"/>
                <w:szCs w:val="26"/>
              </w:rPr>
            </w:pPr>
          </w:p>
        </w:tc>
        <w:tc>
          <w:tcPr>
            <w:tcW w:w="5930" w:type="dxa"/>
            <w:hideMark/>
          </w:tcPr>
          <w:p w:rsidR="000B4D86" w:rsidRPr="00F91DBE" w:rsidRDefault="000B4D86" w:rsidP="00811225">
            <w:pPr>
              <w:ind w:firstLine="720"/>
              <w:jc w:val="right"/>
              <w:rPr>
                <w:bCs/>
                <w:i/>
                <w:sz w:val="26"/>
                <w:szCs w:val="26"/>
              </w:rPr>
            </w:pPr>
            <w:r w:rsidRPr="00F91DBE">
              <w:rPr>
                <w:bCs/>
                <w:i/>
                <w:sz w:val="26"/>
                <w:szCs w:val="26"/>
              </w:rPr>
              <w:t>....................., ngày</w:t>
            </w:r>
            <w:r w:rsidRPr="00F91DBE">
              <w:rPr>
                <w:bCs/>
                <w:i/>
                <w:sz w:val="26"/>
                <w:szCs w:val="26"/>
                <w:lang w:val="vi-VN"/>
              </w:rPr>
              <w:t xml:space="preserve"> </w:t>
            </w:r>
            <w:r w:rsidRPr="00F91DBE">
              <w:rPr>
                <w:bCs/>
                <w:i/>
                <w:sz w:val="26"/>
                <w:szCs w:val="26"/>
              </w:rPr>
              <w:t>...</w:t>
            </w:r>
            <w:r w:rsidRPr="00F91DBE">
              <w:rPr>
                <w:bCs/>
                <w:i/>
                <w:sz w:val="26"/>
                <w:szCs w:val="26"/>
                <w:lang w:val="vi-VN"/>
              </w:rPr>
              <w:t xml:space="preserve"> </w:t>
            </w:r>
            <w:r w:rsidRPr="00F91DBE">
              <w:rPr>
                <w:bCs/>
                <w:i/>
                <w:sz w:val="26"/>
                <w:szCs w:val="26"/>
              </w:rPr>
              <w:t>tháng</w:t>
            </w:r>
            <w:r w:rsidRPr="00F91DBE">
              <w:rPr>
                <w:bCs/>
                <w:i/>
                <w:sz w:val="26"/>
                <w:szCs w:val="26"/>
                <w:lang w:val="vi-VN"/>
              </w:rPr>
              <w:t xml:space="preserve"> </w:t>
            </w:r>
            <w:r w:rsidRPr="00F91DBE">
              <w:rPr>
                <w:bCs/>
                <w:i/>
                <w:sz w:val="26"/>
                <w:szCs w:val="26"/>
              </w:rPr>
              <w:t>...</w:t>
            </w:r>
            <w:r w:rsidRPr="00F91DBE">
              <w:rPr>
                <w:bCs/>
                <w:i/>
                <w:sz w:val="26"/>
                <w:szCs w:val="26"/>
                <w:lang w:val="vi-VN"/>
              </w:rPr>
              <w:t xml:space="preserve"> </w:t>
            </w:r>
            <w:proofErr w:type="gramStart"/>
            <w:r w:rsidRPr="00F91DBE">
              <w:rPr>
                <w:bCs/>
                <w:i/>
                <w:sz w:val="26"/>
                <w:szCs w:val="26"/>
              </w:rPr>
              <w:t>năm ......</w:t>
            </w:r>
            <w:proofErr w:type="gramEnd"/>
          </w:p>
          <w:p w:rsidR="000B4D86" w:rsidRPr="00F91DBE" w:rsidRDefault="000B4D86" w:rsidP="00811225">
            <w:pPr>
              <w:ind w:firstLine="720"/>
              <w:jc w:val="center"/>
              <w:rPr>
                <w:i/>
                <w:iCs/>
                <w:sz w:val="26"/>
                <w:szCs w:val="26"/>
              </w:rPr>
            </w:pPr>
            <w:r w:rsidRPr="00F91DBE">
              <w:rPr>
                <w:b/>
                <w:bCs/>
                <w:sz w:val="26"/>
                <w:szCs w:val="26"/>
              </w:rPr>
              <w:t>Đại diện hợp pháp của nhà thầu</w:t>
            </w:r>
          </w:p>
          <w:p w:rsidR="000B4D86" w:rsidRPr="00F91DBE" w:rsidRDefault="000B4D86" w:rsidP="00811225">
            <w:pPr>
              <w:ind w:firstLine="720"/>
              <w:jc w:val="center"/>
              <w:rPr>
                <w:i/>
                <w:iCs/>
                <w:sz w:val="26"/>
                <w:szCs w:val="26"/>
              </w:rPr>
            </w:pPr>
            <w:r w:rsidRPr="00F91DBE">
              <w:rPr>
                <w:i/>
                <w:iCs/>
                <w:sz w:val="26"/>
                <w:szCs w:val="26"/>
              </w:rPr>
              <w:t>[Ghi tên, chức danh, ký tên và đóng dấu]</w:t>
            </w:r>
          </w:p>
        </w:tc>
      </w:tr>
    </w:tbl>
    <w:p w:rsidR="000B4D86" w:rsidRPr="00F91DBE" w:rsidRDefault="000B4D86" w:rsidP="000B4D86">
      <w:pPr>
        <w:widowControl w:val="0"/>
        <w:spacing w:before="120" w:after="120"/>
        <w:ind w:firstLine="706"/>
        <w:rPr>
          <w:b/>
          <w:sz w:val="26"/>
          <w:szCs w:val="26"/>
          <w:u w:val="single"/>
          <w:lang w:val="vi-VN"/>
        </w:rPr>
      </w:pPr>
    </w:p>
    <w:p w:rsidR="000B4D86" w:rsidRPr="00F91DBE" w:rsidRDefault="000B4D86" w:rsidP="000B4D86">
      <w:pPr>
        <w:widowControl w:val="0"/>
        <w:spacing w:before="120" w:after="120"/>
        <w:ind w:firstLine="706"/>
        <w:rPr>
          <w:b/>
          <w:sz w:val="26"/>
          <w:szCs w:val="26"/>
          <w:u w:val="single"/>
        </w:rPr>
      </w:pPr>
      <w:r w:rsidRPr="00F91DBE">
        <w:rPr>
          <w:b/>
          <w:sz w:val="26"/>
          <w:szCs w:val="26"/>
          <w:u w:val="single"/>
          <w:lang w:val="vi-VN"/>
        </w:rPr>
        <w:t>Ghi chú:</w:t>
      </w:r>
    </w:p>
    <w:p w:rsidR="000B4D86" w:rsidRPr="00F91DBE" w:rsidRDefault="000B4D86" w:rsidP="000B4D86">
      <w:pPr>
        <w:pStyle w:val="ListParagraph"/>
        <w:widowControl w:val="0"/>
        <w:numPr>
          <w:ilvl w:val="0"/>
          <w:numId w:val="5"/>
        </w:numPr>
        <w:spacing w:before="120" w:after="120"/>
        <w:ind w:left="0" w:firstLine="360"/>
        <w:rPr>
          <w:sz w:val="26"/>
          <w:szCs w:val="26"/>
          <w:lang w:val="nl-NL"/>
        </w:rPr>
      </w:pPr>
      <w:r w:rsidRPr="00F91DBE">
        <w:rPr>
          <w:sz w:val="26"/>
          <w:szCs w:val="26"/>
          <w:lang w:val="nl-NL"/>
        </w:rPr>
        <w:t>Bảng đáp ứng về kỹ thuật của hàng hóa chào thầu nêu trên cùng tài liệu kỹ thuật chứng minh là cơ sở đánh giá về mặt kỹ thuật của Hàng hóa dự thầu. Các thông tin kê khai tại Bảng này phải khớp với thông tin tại webform, trường hợp có sự sai khác, thông tin tại webform là cơ sở để xem xét, đánh giá E-HSDT.</w:t>
      </w:r>
    </w:p>
    <w:p w:rsidR="000B4D86" w:rsidRPr="00F91DBE" w:rsidRDefault="000B4D86" w:rsidP="000B4D86">
      <w:pPr>
        <w:pStyle w:val="ListParagraph"/>
        <w:widowControl w:val="0"/>
        <w:numPr>
          <w:ilvl w:val="0"/>
          <w:numId w:val="5"/>
        </w:numPr>
        <w:spacing w:before="120" w:after="120"/>
        <w:ind w:left="0" w:firstLine="360"/>
        <w:rPr>
          <w:sz w:val="26"/>
          <w:szCs w:val="26"/>
          <w:lang w:val="nl-NL"/>
        </w:rPr>
      </w:pPr>
      <w:r w:rsidRPr="00F91DBE">
        <w:rPr>
          <w:b/>
          <w:sz w:val="26"/>
          <w:szCs w:val="26"/>
          <w:lang w:val="nl-NL"/>
        </w:rPr>
        <w:t>Lưu ý:</w:t>
      </w:r>
      <w:r w:rsidRPr="00F91DBE">
        <w:rPr>
          <w:sz w:val="26"/>
          <w:szCs w:val="26"/>
          <w:lang w:val="nl-NL"/>
        </w:rPr>
        <w:t xml:space="preserve"> Trường hợp hàng hóa dự thầu là danh mục dùng chung thuộc phạm vi điều chỉnh của Quyết định số 5086/QĐ-BYT ngày 04/11/2021, thì nhà thầu cần bổ sung thêm cột mã vật tư theo Quyết định số 5086/QĐ-BYT vào bảng trên.</w:t>
      </w:r>
    </w:p>
    <w:p w:rsidR="000B4D86" w:rsidRPr="00083F05" w:rsidRDefault="000B4D86" w:rsidP="000B4D86">
      <w:pPr>
        <w:widowControl w:val="0"/>
        <w:spacing w:before="120" w:after="120"/>
        <w:ind w:left="360"/>
        <w:rPr>
          <w:sz w:val="26"/>
          <w:szCs w:val="26"/>
          <w:lang w:val="nl-NL"/>
        </w:rPr>
        <w:sectPr w:rsidR="000B4D86" w:rsidRPr="00083F05" w:rsidSect="00431A8F">
          <w:pgSz w:w="11906" w:h="16838" w:code="9"/>
          <w:pgMar w:top="1008" w:right="1008" w:bottom="1008" w:left="1728" w:header="720" w:footer="720" w:gutter="0"/>
          <w:cols w:space="720"/>
          <w:docGrid w:linePitch="381"/>
        </w:sectPr>
      </w:pPr>
    </w:p>
    <w:p w:rsidR="000B4D86" w:rsidRDefault="000B4D86" w:rsidP="000B4D86">
      <w:pPr>
        <w:pStyle w:val="SectionVIHeader"/>
        <w:spacing w:after="120" w:line="264" w:lineRule="auto"/>
        <w:jc w:val="left"/>
        <w:rPr>
          <w:sz w:val="28"/>
          <w:szCs w:val="28"/>
          <w:lang w:val="nl-NL"/>
        </w:rPr>
      </w:pPr>
    </w:p>
    <w:p w:rsidR="000B4D86" w:rsidRPr="00C37F16" w:rsidRDefault="000B4D86" w:rsidP="000B4D86">
      <w:pPr>
        <w:pStyle w:val="SectionVIHeader"/>
        <w:spacing w:after="120" w:line="264" w:lineRule="auto"/>
        <w:ind w:firstLine="709"/>
        <w:jc w:val="left"/>
        <w:rPr>
          <w:sz w:val="28"/>
          <w:szCs w:val="28"/>
          <w:lang w:val="nl-NL"/>
        </w:rPr>
      </w:pPr>
      <w:r w:rsidRPr="00C37F16">
        <w:rPr>
          <w:sz w:val="28"/>
          <w:szCs w:val="28"/>
          <w:lang w:val="nl-NL"/>
        </w:rPr>
        <w:t>Mục 2. Bản vẽ: Không có</w:t>
      </w:r>
    </w:p>
    <w:p w:rsidR="000B4D86" w:rsidRPr="00C37F16" w:rsidRDefault="000B4D86" w:rsidP="000B4D86">
      <w:pPr>
        <w:pStyle w:val="SectionVIHeader"/>
        <w:widowControl w:val="0"/>
        <w:spacing w:after="120" w:line="264" w:lineRule="auto"/>
        <w:ind w:firstLine="709"/>
        <w:jc w:val="left"/>
        <w:rPr>
          <w:sz w:val="32"/>
          <w:szCs w:val="32"/>
          <w:lang w:val="nl-NL"/>
        </w:rPr>
      </w:pPr>
      <w:r w:rsidRPr="00C37F16">
        <w:rPr>
          <w:sz w:val="28"/>
          <w:lang w:val="nl-NL"/>
        </w:rPr>
        <w:t>Mục 3. Kiểm tra và thử nghiệm</w:t>
      </w:r>
    </w:p>
    <w:p w:rsidR="000B4D86" w:rsidRPr="00C37F16" w:rsidRDefault="000B4D86" w:rsidP="000B4D86">
      <w:pPr>
        <w:widowControl w:val="0"/>
        <w:spacing w:before="120" w:after="120"/>
        <w:ind w:firstLine="709"/>
        <w:rPr>
          <w:sz w:val="26"/>
          <w:szCs w:val="26"/>
          <w:lang w:val="nl-NL"/>
        </w:rPr>
      </w:pPr>
      <w:r w:rsidRPr="00C37F16">
        <w:rPr>
          <w:sz w:val="28"/>
          <w:lang w:val="nl-NL"/>
        </w:rPr>
        <w:t xml:space="preserve">Các kiểm tra và thử nghiệm cần tiến hành gồm có: </w:t>
      </w:r>
      <w:r w:rsidRPr="00C37F16">
        <w:rPr>
          <w:sz w:val="26"/>
          <w:szCs w:val="26"/>
          <w:lang w:val="nl-NL"/>
        </w:rPr>
        <w:t>Bên mua hoặc đại diện của bên mua có quyền kiểm tra, thử nghiệm để khẳng định hàng hóa có đặc tính kỹ thuật, hiệu suất đáp ứng yêu cầu của hợp đồng, phù hợp với quy trình chuyên môn của bên mua. Trường hợp phát hiện hàng kém chất lượng, không đúng với hàng hóa chào thầu hoặc không đáp ứng yêu cầu về đặc tính kỹ thuật, quy trình chuyên môn của bên mua, thì bên mua có quyền từ chối nhận hàng, nhà thầu phải có trách nhiệm cung ứng hàng hóa theo đúng tiêu chuẩn nhà thầu đã chào.</w:t>
      </w:r>
    </w:p>
    <w:p w:rsidR="000B4D86" w:rsidRPr="00C37F16" w:rsidRDefault="000B4D86" w:rsidP="000B4D86">
      <w:pPr>
        <w:widowControl w:val="0"/>
        <w:spacing w:before="120" w:after="120"/>
        <w:ind w:firstLine="709"/>
        <w:rPr>
          <w:sz w:val="26"/>
          <w:szCs w:val="26"/>
          <w:lang w:val="nl-NL"/>
        </w:rPr>
      </w:pPr>
      <w:r w:rsidRPr="00C37F16">
        <w:rPr>
          <w:sz w:val="26"/>
          <w:szCs w:val="26"/>
          <w:lang w:val="nl-NL"/>
        </w:rPr>
        <w:t xml:space="preserve">Nội dung kiểm tra: </w:t>
      </w:r>
    </w:p>
    <w:p w:rsidR="000B4D86" w:rsidRPr="00C37F16" w:rsidRDefault="000B4D86" w:rsidP="000B4D86">
      <w:pPr>
        <w:widowControl w:val="0"/>
        <w:spacing w:before="120" w:after="120"/>
        <w:ind w:firstLine="709"/>
        <w:rPr>
          <w:sz w:val="26"/>
          <w:szCs w:val="26"/>
          <w:lang w:val="nl-NL"/>
        </w:rPr>
      </w:pPr>
      <w:r w:rsidRPr="00C37F16">
        <w:rPr>
          <w:sz w:val="26"/>
          <w:szCs w:val="26"/>
          <w:lang w:val="nl-NL"/>
        </w:rPr>
        <w:t>Bước 1: Khi hàng hóa được chuyển đến bên mua, bên bán báo cho bên mua biết để hai bên cùng nhau tiến hành kiểm tra các hồ sơ, chứng từ liên quan đến hàng hóa theo hợp đồng đã ký kết.</w:t>
      </w:r>
    </w:p>
    <w:p w:rsidR="000B4D86" w:rsidRPr="00C37F16" w:rsidRDefault="000B4D86" w:rsidP="000B4D86">
      <w:pPr>
        <w:widowControl w:val="0"/>
        <w:spacing w:before="120" w:after="120"/>
        <w:ind w:firstLine="709"/>
        <w:rPr>
          <w:sz w:val="26"/>
          <w:szCs w:val="26"/>
          <w:lang w:val="nl-NL"/>
        </w:rPr>
      </w:pPr>
      <w:r w:rsidRPr="00C37F16">
        <w:rPr>
          <w:sz w:val="26"/>
          <w:szCs w:val="26"/>
          <w:lang w:val="nl-NL"/>
        </w:rPr>
        <w:t>Bước 2: Nhà thầu phải tiến hành kiểm tra thử nghiệm hàng hóa dưới sự giám sát của chủ đầu tư và cán bộ kỹ thuật đại diện của chủ đầu tư để chứng minh hàng hóa đó có chất lượng, phù hợp đặc điểm kỹ thuật, phù hợp với quy trình chuyên môn của bên mua.</w:t>
      </w:r>
    </w:p>
    <w:p w:rsidR="000B4D86" w:rsidRPr="00C37F16" w:rsidRDefault="000B4D86" w:rsidP="000B4D86">
      <w:pPr>
        <w:widowControl w:val="0"/>
        <w:spacing w:before="120" w:after="120"/>
        <w:ind w:firstLine="709"/>
        <w:rPr>
          <w:sz w:val="26"/>
          <w:szCs w:val="26"/>
          <w:lang w:val="nl-NL"/>
        </w:rPr>
      </w:pPr>
      <w:r w:rsidRPr="00C37F16">
        <w:rPr>
          <w:sz w:val="26"/>
          <w:szCs w:val="26"/>
          <w:lang w:val="nl-NL"/>
        </w:rPr>
        <w:t>- Chi phí cho việc kiểm tra, thử nghiệm: Mọi chi phí cho việc kiểm tra, thử nghiệm hàng hóa đều do nhà thầu chịu trách nhiệm.</w:t>
      </w:r>
    </w:p>
    <w:p w:rsidR="000B4D86" w:rsidRPr="00C37F16" w:rsidRDefault="000B4D86" w:rsidP="000B4D86">
      <w:pPr>
        <w:widowControl w:val="0"/>
        <w:spacing w:before="120" w:after="120"/>
        <w:ind w:firstLine="709"/>
        <w:rPr>
          <w:sz w:val="26"/>
          <w:szCs w:val="26"/>
          <w:lang w:val="nl-NL"/>
        </w:rPr>
      </w:pPr>
      <w:r w:rsidRPr="00C37F16">
        <w:rPr>
          <w:sz w:val="26"/>
          <w:szCs w:val="26"/>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của bên mua,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quy trình chuyên môn của bên mua.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602728" w:rsidRPr="000B4D86" w:rsidRDefault="000B4D86" w:rsidP="000B4D86">
      <w:pPr>
        <w:rPr>
          <w:lang w:val="nl-NL"/>
        </w:rPr>
      </w:pPr>
      <w:r w:rsidRPr="00C37F16">
        <w:rPr>
          <w:sz w:val="26"/>
          <w:szCs w:val="26"/>
          <w:lang w:val="nl-NL"/>
        </w:rPr>
        <w:t>Bước 3: Sau khi thử nghiệm hai bên tiến hành nghiệm thu hàng hóa và đưa vào sử dụng. Hàng hóa được chuyển sang nghĩa vụ bảo hành ngày sau khi các bên thống nhất nghiệm thu và đưa vào sử dụng</w:t>
      </w:r>
      <w:bookmarkStart w:id="1" w:name="_GoBack"/>
      <w:bookmarkEnd w:id="1"/>
    </w:p>
    <w:sectPr w:rsidR="00602728" w:rsidRPr="000B4D86" w:rsidSect="00E24C72">
      <w:pgSz w:w="11906" w:h="16838" w:code="9"/>
      <w:pgMar w:top="1814" w:right="964" w:bottom="964"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010"/>
    <w:multiLevelType w:val="hybridMultilevel"/>
    <w:tmpl w:val="43881E16"/>
    <w:lvl w:ilvl="0" w:tplc="136C96BC">
      <w:start w:val="2"/>
      <w:numFmt w:val="bullet"/>
      <w:lvlText w:val="-"/>
      <w:lvlJc w:val="left"/>
      <w:pPr>
        <w:ind w:left="1426"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nsid w:val="242F4581"/>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0D40E5D"/>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86"/>
    <w:rsid w:val="000B4D86"/>
    <w:rsid w:val="003C2F84"/>
    <w:rsid w:val="004668FB"/>
    <w:rsid w:val="00C115C0"/>
    <w:rsid w:val="00E2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86"/>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B4D86"/>
    <w:pPr>
      <w:jc w:val="center"/>
    </w:pPr>
    <w:rPr>
      <w:b/>
      <w:sz w:val="44"/>
    </w:rPr>
  </w:style>
  <w:style w:type="character" w:customStyle="1" w:styleId="SubtitleChar">
    <w:name w:val="Subtitle Char"/>
    <w:basedOn w:val="DefaultParagraphFont"/>
    <w:link w:val="Subtitle"/>
    <w:rsid w:val="000B4D86"/>
    <w:rPr>
      <w:rFonts w:ascii="Times New Roman" w:eastAsia="Times New Roman" w:hAnsi="Times New Roman" w:cs="Times New Roman"/>
      <w:b/>
      <w:sz w:val="44"/>
      <w:szCs w:val="20"/>
      <w:lang w:val="en-US"/>
    </w:rPr>
  </w:style>
  <w:style w:type="paragraph" w:customStyle="1" w:styleId="SectionVIHeader">
    <w:name w:val="Section VI. Header"/>
    <w:basedOn w:val="Normal"/>
    <w:rsid w:val="000B4D8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B4D8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B4D86"/>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86"/>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B4D86"/>
    <w:pPr>
      <w:jc w:val="center"/>
    </w:pPr>
    <w:rPr>
      <w:b/>
      <w:sz w:val="44"/>
    </w:rPr>
  </w:style>
  <w:style w:type="character" w:customStyle="1" w:styleId="SubtitleChar">
    <w:name w:val="Subtitle Char"/>
    <w:basedOn w:val="DefaultParagraphFont"/>
    <w:link w:val="Subtitle"/>
    <w:rsid w:val="000B4D86"/>
    <w:rPr>
      <w:rFonts w:ascii="Times New Roman" w:eastAsia="Times New Roman" w:hAnsi="Times New Roman" w:cs="Times New Roman"/>
      <w:b/>
      <w:sz w:val="44"/>
      <w:szCs w:val="20"/>
      <w:lang w:val="en-US"/>
    </w:rPr>
  </w:style>
  <w:style w:type="paragraph" w:customStyle="1" w:styleId="SectionVIHeader">
    <w:name w:val="Section VI. Header"/>
    <w:basedOn w:val="Normal"/>
    <w:rsid w:val="000B4D8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B4D8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B4D86"/>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2641</Words>
  <Characters>15058</Characters>
  <Application>Microsoft Office Word</Application>
  <DocSecurity>0</DocSecurity>
  <Lines>125</Lines>
  <Paragraphs>35</Paragraphs>
  <ScaleCrop>false</ScaleCrop>
  <Company/>
  <LinksUpToDate>false</LinksUpToDate>
  <CharactersWithSpaces>17664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2025-11-13T01:42:00Z</dcterms:created>
  <dcterms:modified xsi:type="dcterms:W3CDTF">2025-11-13T01:43:00Z</dcterms:modified>
</cp:coreProperties>
</file>