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F866E" w14:textId="77777777" w:rsidR="00E84976" w:rsidRPr="00E84976" w:rsidRDefault="00E84976" w:rsidP="00E84976">
      <w:pPr>
        <w:widowControl w:val="0"/>
        <w:spacing w:before="120" w:after="120" w:line="264" w:lineRule="auto"/>
        <w:jc w:val="center"/>
        <w:outlineLvl w:val="1"/>
        <w:rPr>
          <w:sz w:val="26"/>
          <w:szCs w:val="26"/>
          <w:lang w:val="nl-NL"/>
        </w:rPr>
      </w:pPr>
      <w:r w:rsidRPr="00E84976">
        <w:rPr>
          <w:b/>
          <w:sz w:val="26"/>
          <w:szCs w:val="26"/>
          <w:lang w:val="nl-NL"/>
        </w:rPr>
        <w:t>Chương V. YÊU CẦU VỀ KỸ THUẬT</w:t>
      </w:r>
    </w:p>
    <w:p w14:paraId="3BA4F4F7" w14:textId="77777777" w:rsidR="00E84976" w:rsidRPr="00E84976" w:rsidRDefault="00E84976" w:rsidP="00E84976">
      <w:pPr>
        <w:pStyle w:val="Subtitle"/>
        <w:rPr>
          <w:color w:val="auto"/>
          <w:sz w:val="26"/>
          <w:szCs w:val="26"/>
          <w:lang w:val="nl-NL"/>
        </w:rPr>
      </w:pPr>
    </w:p>
    <w:p w14:paraId="42567AC0" w14:textId="77777777" w:rsidR="00E84976" w:rsidRPr="00E84976" w:rsidRDefault="00E84976" w:rsidP="00E84976">
      <w:pPr>
        <w:pStyle w:val="SectionVIHeader"/>
        <w:widowControl w:val="0"/>
        <w:spacing w:after="120" w:line="264" w:lineRule="auto"/>
        <w:ind w:firstLine="709"/>
        <w:jc w:val="both"/>
        <w:rPr>
          <w:sz w:val="26"/>
          <w:szCs w:val="26"/>
          <w:lang w:val="nl-NL"/>
        </w:rPr>
      </w:pPr>
      <w:r w:rsidRPr="00E84976">
        <w:rPr>
          <w:sz w:val="26"/>
          <w:szCs w:val="26"/>
          <w:lang w:val="nl-NL"/>
        </w:rPr>
        <w:t>Mục 1. Yêu cầu về kỹ thuật</w:t>
      </w:r>
    </w:p>
    <w:p w14:paraId="0AAFFB7C" w14:textId="77777777" w:rsidR="00E84976" w:rsidRPr="00E84976" w:rsidRDefault="00E84976" w:rsidP="00E84976">
      <w:pPr>
        <w:widowControl w:val="0"/>
        <w:spacing w:before="120" w:after="120" w:line="264" w:lineRule="auto"/>
        <w:ind w:firstLine="709"/>
        <w:rPr>
          <w:i/>
          <w:sz w:val="26"/>
          <w:szCs w:val="26"/>
          <w:lang w:val="nl-NL"/>
        </w:rPr>
      </w:pPr>
      <w:r w:rsidRPr="00E84976">
        <w:rPr>
          <w:i/>
          <w:sz w:val="26"/>
          <w:szCs w:val="26"/>
          <w:lang w:val="nl-NL"/>
        </w:rPr>
        <w:t xml:space="preserve">Yêu cầu về kỹ thuật bao gồm các nội dung cơ bản như sau: </w:t>
      </w:r>
    </w:p>
    <w:p w14:paraId="1C4F6E75" w14:textId="77777777" w:rsidR="00E84976" w:rsidRPr="00E84976" w:rsidRDefault="00E84976" w:rsidP="00E84976">
      <w:pPr>
        <w:widowControl w:val="0"/>
        <w:spacing w:before="120" w:after="120" w:line="264" w:lineRule="auto"/>
        <w:ind w:firstLine="709"/>
        <w:rPr>
          <w:b/>
          <w:i/>
          <w:sz w:val="26"/>
          <w:szCs w:val="26"/>
          <w:lang w:val="nl-NL"/>
        </w:rPr>
      </w:pPr>
      <w:r w:rsidRPr="00E84976">
        <w:rPr>
          <w:b/>
          <w:i/>
          <w:sz w:val="26"/>
          <w:szCs w:val="26"/>
          <w:lang w:val="nl-NL"/>
        </w:rPr>
        <w:t>1.1. Giới thiệu chung về dự án/</w:t>
      </w:r>
      <w:r w:rsidRPr="00E84976">
        <w:rPr>
          <w:b/>
          <w:i/>
          <w:sz w:val="26"/>
          <w:szCs w:val="26"/>
        </w:rPr>
        <w:t>dự toán mua sắm</w:t>
      </w:r>
      <w:r w:rsidRPr="00E84976">
        <w:rPr>
          <w:b/>
          <w:i/>
          <w:sz w:val="26"/>
          <w:szCs w:val="26"/>
          <w:lang w:val="nl-NL"/>
        </w:rPr>
        <w:t>, gói thầu</w:t>
      </w:r>
    </w:p>
    <w:p w14:paraId="2E4D5100" w14:textId="084CD82E" w:rsidR="00E84976" w:rsidRPr="00E84976" w:rsidRDefault="00E84976" w:rsidP="00E84976">
      <w:pPr>
        <w:tabs>
          <w:tab w:val="left" w:pos="420"/>
        </w:tabs>
        <w:spacing w:before="60" w:after="60" w:line="360" w:lineRule="exact"/>
        <w:rPr>
          <w:rFonts w:eastAsia="Calibri"/>
          <w:sz w:val="26"/>
          <w:szCs w:val="26"/>
        </w:rPr>
      </w:pPr>
      <w:bookmarkStart w:id="0" w:name="_Hlk154743134"/>
      <w:r w:rsidRPr="00E84976">
        <w:rPr>
          <w:sz w:val="26"/>
          <w:szCs w:val="26"/>
          <w:lang w:val="es-ES"/>
        </w:rPr>
        <w:tab/>
      </w:r>
      <w:r>
        <w:rPr>
          <w:sz w:val="26"/>
          <w:szCs w:val="26"/>
          <w:lang w:val="es-ES"/>
        </w:rPr>
        <w:tab/>
      </w:r>
      <w:r w:rsidRPr="00E84976">
        <w:rPr>
          <w:sz w:val="26"/>
          <w:szCs w:val="26"/>
          <w:lang w:val="es-ES"/>
        </w:rPr>
        <w:t xml:space="preserve">- Tên </w:t>
      </w:r>
      <w:r w:rsidRPr="00E84976">
        <w:rPr>
          <w:sz w:val="26"/>
          <w:szCs w:val="26"/>
          <w:lang w:val="de-DE"/>
        </w:rPr>
        <w:t xml:space="preserve">gói thầu: </w:t>
      </w:r>
      <w:r w:rsidRPr="00E84976">
        <w:rPr>
          <w:sz w:val="26"/>
          <w:szCs w:val="26"/>
        </w:rPr>
        <w:t>Gói thầu Mua sắm hóa chất xét nghiệm huyết học và hóa chất xét nghiệm điện giải năm 2026</w:t>
      </w:r>
      <w:r w:rsidRPr="00E84976">
        <w:rPr>
          <w:sz w:val="26"/>
          <w:szCs w:val="26"/>
          <w:lang w:val="de-DE"/>
        </w:rPr>
        <w:t>;</w:t>
      </w:r>
    </w:p>
    <w:p w14:paraId="67294650" w14:textId="77777777" w:rsidR="00E84976" w:rsidRPr="00E84976" w:rsidRDefault="00E84976" w:rsidP="00E84976">
      <w:pPr>
        <w:numPr>
          <w:ilvl w:val="0"/>
          <w:numId w:val="1"/>
        </w:numPr>
        <w:snapToGrid w:val="0"/>
        <w:spacing w:line="340" w:lineRule="exact"/>
        <w:ind w:left="0" w:right="36" w:firstLine="567"/>
        <w:rPr>
          <w:sz w:val="26"/>
          <w:szCs w:val="26"/>
          <w:lang w:val="de-DE"/>
        </w:rPr>
      </w:pPr>
      <w:r w:rsidRPr="00E84976">
        <w:rPr>
          <w:sz w:val="26"/>
          <w:szCs w:val="26"/>
          <w:lang w:val="de-DE"/>
        </w:rPr>
        <w:t xml:space="preserve">Bên mời thầu: Trung tâm xét nghiệm thuộc Trường Đại học Y tế công cộng; </w:t>
      </w:r>
    </w:p>
    <w:p w14:paraId="357B58AF" w14:textId="77777777" w:rsidR="00E84976" w:rsidRPr="00E84976" w:rsidRDefault="00E84976" w:rsidP="00E84976">
      <w:pPr>
        <w:pStyle w:val="ListParagraph"/>
        <w:numPr>
          <w:ilvl w:val="0"/>
          <w:numId w:val="1"/>
        </w:numPr>
        <w:snapToGrid w:val="0"/>
        <w:spacing w:line="340" w:lineRule="exact"/>
        <w:ind w:left="0" w:right="36" w:firstLine="567"/>
        <w:rPr>
          <w:sz w:val="26"/>
          <w:szCs w:val="26"/>
          <w:lang w:val="de-DE"/>
        </w:rPr>
      </w:pPr>
      <w:r w:rsidRPr="00E84976">
        <w:rPr>
          <w:sz w:val="26"/>
          <w:szCs w:val="26"/>
          <w:lang w:val="de-DE"/>
        </w:rPr>
        <w:t>Địa điểm, quy mô gói thầu: Trung tâm xét nghiệm thuộc Trường Đại học Y tế công cộng; gói thầu mua sắm hàng hóa quy mô nhỏ.</w:t>
      </w:r>
    </w:p>
    <w:p w14:paraId="58060172" w14:textId="77777777" w:rsidR="00E84976" w:rsidRPr="00E84976" w:rsidRDefault="00E84976" w:rsidP="00E84976">
      <w:pPr>
        <w:numPr>
          <w:ilvl w:val="0"/>
          <w:numId w:val="1"/>
        </w:numPr>
        <w:snapToGrid w:val="0"/>
        <w:spacing w:line="340" w:lineRule="exact"/>
        <w:ind w:left="0" w:firstLine="567"/>
        <w:contextualSpacing/>
        <w:rPr>
          <w:sz w:val="26"/>
          <w:szCs w:val="26"/>
          <w:lang w:val="de-DE"/>
        </w:rPr>
      </w:pPr>
      <w:r w:rsidRPr="00E84976">
        <w:rPr>
          <w:sz w:val="26"/>
          <w:szCs w:val="26"/>
          <w:lang w:val="de-DE"/>
        </w:rPr>
        <w:t>Địa chỉ thực hiện bàn giao hàng hóa: Trung tâm xét nghiệm thuộc Trường Đại học Y tế công cộng.</w:t>
      </w:r>
    </w:p>
    <w:p w14:paraId="79726460" w14:textId="77777777" w:rsidR="00E84976" w:rsidRPr="00E84976" w:rsidRDefault="00E84976" w:rsidP="00E84976">
      <w:pPr>
        <w:pStyle w:val="ListParagraph"/>
        <w:numPr>
          <w:ilvl w:val="0"/>
          <w:numId w:val="1"/>
        </w:numPr>
        <w:snapToGrid w:val="0"/>
        <w:spacing w:line="340" w:lineRule="exact"/>
        <w:ind w:left="0" w:right="36" w:firstLine="567"/>
        <w:rPr>
          <w:sz w:val="26"/>
          <w:szCs w:val="26"/>
          <w:lang w:val="de-DE"/>
        </w:rPr>
      </w:pPr>
      <w:r w:rsidRPr="00E84976">
        <w:rPr>
          <w:iCs/>
          <w:sz w:val="26"/>
          <w:szCs w:val="26"/>
          <w:lang w:val="de-DE"/>
        </w:rPr>
        <w:t>Đ</w:t>
      </w:r>
      <w:r w:rsidRPr="00E84976">
        <w:rPr>
          <w:iCs/>
          <w:sz w:val="26"/>
          <w:szCs w:val="26"/>
          <w:lang w:val="vi-VN"/>
        </w:rPr>
        <w:t xml:space="preserve">ịa chỉ: </w:t>
      </w:r>
      <w:r w:rsidRPr="00E84976">
        <w:rPr>
          <w:sz w:val="26"/>
          <w:szCs w:val="26"/>
          <w:lang w:val="pl-PL"/>
        </w:rPr>
        <w:t>Số 1A đường Đức Thắng, P. Đông Ngạc, TP. Hà Nội.</w:t>
      </w:r>
    </w:p>
    <w:p w14:paraId="3481C1A5" w14:textId="77777777" w:rsidR="00E84976" w:rsidRPr="00E84976" w:rsidRDefault="00E84976" w:rsidP="00E84976">
      <w:pPr>
        <w:snapToGrid w:val="0"/>
        <w:spacing w:line="340" w:lineRule="exact"/>
        <w:ind w:firstLine="567"/>
        <w:rPr>
          <w:sz w:val="26"/>
          <w:szCs w:val="26"/>
          <w:lang w:eastAsia="vi-VN"/>
        </w:rPr>
      </w:pPr>
      <w:r w:rsidRPr="00E84976">
        <w:rPr>
          <w:sz w:val="26"/>
          <w:szCs w:val="26"/>
          <w:lang w:val="de-DE"/>
        </w:rPr>
        <w:t>- Nguồn vốn</w:t>
      </w:r>
      <w:r w:rsidRPr="00E84976">
        <w:rPr>
          <w:sz w:val="26"/>
          <w:szCs w:val="26"/>
        </w:rPr>
        <w:t>: N</w:t>
      </w:r>
      <w:r w:rsidRPr="00E84976">
        <w:rPr>
          <w:rFonts w:eastAsia="Calibri"/>
          <w:bCs/>
          <w:sz w:val="26"/>
          <w:szCs w:val="26"/>
          <w:lang w:val="es-ES"/>
        </w:rPr>
        <w:t xml:space="preserve">guồn </w:t>
      </w:r>
      <w:r w:rsidRPr="00E84976">
        <w:rPr>
          <w:rFonts w:eastAsia="Calibri"/>
          <w:bCs/>
          <w:sz w:val="26"/>
          <w:szCs w:val="26"/>
          <w:lang w:val="vi-VN"/>
        </w:rPr>
        <w:t xml:space="preserve">dịch vụ </w:t>
      </w:r>
      <w:r w:rsidRPr="00E84976">
        <w:rPr>
          <w:rFonts w:eastAsia="Calibri"/>
          <w:bCs/>
          <w:sz w:val="26"/>
          <w:szCs w:val="26"/>
        </w:rPr>
        <w:t>tại</w:t>
      </w:r>
      <w:r w:rsidRPr="00E84976">
        <w:rPr>
          <w:rFonts w:eastAsia="Calibri"/>
          <w:bCs/>
          <w:sz w:val="26"/>
          <w:szCs w:val="26"/>
          <w:lang w:val="vi-VN"/>
        </w:rPr>
        <w:t xml:space="preserve"> Trung tâm xét nghiệm</w:t>
      </w:r>
      <w:r w:rsidRPr="00E84976">
        <w:rPr>
          <w:sz w:val="26"/>
          <w:szCs w:val="26"/>
          <w:lang w:eastAsia="vi-VN"/>
        </w:rPr>
        <w:t>.</w:t>
      </w:r>
    </w:p>
    <w:p w14:paraId="70EE99B3" w14:textId="77777777" w:rsidR="00E84976" w:rsidRPr="00E84976" w:rsidRDefault="00E84976" w:rsidP="00E84976">
      <w:pPr>
        <w:snapToGrid w:val="0"/>
        <w:spacing w:line="340" w:lineRule="exact"/>
        <w:ind w:firstLine="567"/>
        <w:rPr>
          <w:sz w:val="26"/>
          <w:szCs w:val="26"/>
          <w:lang w:val="de-DE"/>
        </w:rPr>
      </w:pPr>
      <w:r w:rsidRPr="00E84976">
        <w:rPr>
          <w:sz w:val="26"/>
          <w:szCs w:val="26"/>
          <w:lang w:eastAsia="vi-VN"/>
        </w:rPr>
        <w:t xml:space="preserve">- </w:t>
      </w:r>
      <w:r w:rsidRPr="00E84976">
        <w:rPr>
          <w:sz w:val="26"/>
          <w:szCs w:val="26"/>
          <w:lang w:val="de-DE"/>
        </w:rPr>
        <w:t>Hình thức lựa chọn nhà thầu: Đấu thầu rộng rãi trong nước qua mạng.</w:t>
      </w:r>
    </w:p>
    <w:p w14:paraId="0C8B622A" w14:textId="77777777" w:rsidR="00E84976" w:rsidRPr="00E84976" w:rsidRDefault="00E84976" w:rsidP="00E84976">
      <w:pPr>
        <w:numPr>
          <w:ilvl w:val="0"/>
          <w:numId w:val="1"/>
        </w:numPr>
        <w:snapToGrid w:val="0"/>
        <w:spacing w:line="340" w:lineRule="exact"/>
        <w:ind w:left="0" w:firstLine="567"/>
        <w:contextualSpacing/>
        <w:rPr>
          <w:sz w:val="26"/>
          <w:szCs w:val="26"/>
          <w:lang w:val="de-DE"/>
        </w:rPr>
      </w:pPr>
      <w:r w:rsidRPr="00E84976">
        <w:rPr>
          <w:sz w:val="26"/>
          <w:szCs w:val="26"/>
          <w:lang w:val="de-DE"/>
        </w:rPr>
        <w:t>Phương thức lựa chọn nhà thầu: Một giai đoạn, một túi hồ sơ;</w:t>
      </w:r>
    </w:p>
    <w:p w14:paraId="5A419BBB" w14:textId="77777777" w:rsidR="00E84976" w:rsidRPr="00E84976" w:rsidRDefault="00E84976" w:rsidP="00E84976">
      <w:pPr>
        <w:numPr>
          <w:ilvl w:val="0"/>
          <w:numId w:val="1"/>
        </w:numPr>
        <w:snapToGrid w:val="0"/>
        <w:spacing w:line="340" w:lineRule="exact"/>
        <w:ind w:left="0" w:firstLine="567"/>
        <w:contextualSpacing/>
        <w:rPr>
          <w:sz w:val="26"/>
          <w:szCs w:val="26"/>
          <w:lang w:val="de-DE"/>
        </w:rPr>
      </w:pPr>
      <w:r w:rsidRPr="00E84976">
        <w:rPr>
          <w:sz w:val="26"/>
          <w:szCs w:val="26"/>
          <w:lang w:val="de-DE"/>
        </w:rPr>
        <w:t>Thời gian bắt đầu tổ chức lựa chọn nhà thầu: Quý IV năm 2025;</w:t>
      </w:r>
    </w:p>
    <w:p w14:paraId="220030CC" w14:textId="77777777" w:rsidR="00E84976" w:rsidRPr="00E84976" w:rsidRDefault="00E84976" w:rsidP="00E84976">
      <w:pPr>
        <w:numPr>
          <w:ilvl w:val="0"/>
          <w:numId w:val="1"/>
        </w:numPr>
        <w:snapToGrid w:val="0"/>
        <w:spacing w:line="340" w:lineRule="exact"/>
        <w:ind w:left="0" w:firstLine="567"/>
        <w:contextualSpacing/>
        <w:rPr>
          <w:sz w:val="26"/>
          <w:szCs w:val="26"/>
          <w:lang w:val="de-DE"/>
        </w:rPr>
      </w:pPr>
      <w:r w:rsidRPr="00E84976">
        <w:rPr>
          <w:sz w:val="26"/>
          <w:szCs w:val="26"/>
          <w:lang w:val="de-DE"/>
        </w:rPr>
        <w:t>Hình thức hợp đồng: Hợp đồng theo đơn giá cố định ;</w:t>
      </w:r>
    </w:p>
    <w:p w14:paraId="7C5CD01B" w14:textId="77777777" w:rsidR="00E84976" w:rsidRPr="00E84976" w:rsidRDefault="00E84976" w:rsidP="00E84976">
      <w:pPr>
        <w:widowControl w:val="0"/>
        <w:spacing w:before="120" w:after="120" w:line="264" w:lineRule="auto"/>
        <w:ind w:firstLine="709"/>
        <w:rPr>
          <w:i/>
          <w:spacing w:val="2"/>
          <w:sz w:val="26"/>
          <w:szCs w:val="26"/>
          <w:lang w:val="nl-NL"/>
        </w:rPr>
      </w:pPr>
      <w:r w:rsidRPr="00E84976">
        <w:rPr>
          <w:sz w:val="26"/>
          <w:szCs w:val="26"/>
          <w:lang w:val="de-DE"/>
        </w:rPr>
        <w:t>Thời gian thực hiện hợp đồng: 365 ngày</w:t>
      </w:r>
      <w:r w:rsidRPr="00E84976">
        <w:rPr>
          <w:i/>
          <w:sz w:val="26"/>
          <w:szCs w:val="26"/>
          <w:lang w:val="nl-NL"/>
        </w:rPr>
        <w:t>.</w:t>
      </w:r>
    </w:p>
    <w:bookmarkEnd w:id="0"/>
    <w:p w14:paraId="0FA89F63" w14:textId="77777777" w:rsidR="00E84976" w:rsidRPr="00E84976" w:rsidRDefault="00E84976" w:rsidP="00E84976">
      <w:pPr>
        <w:widowControl w:val="0"/>
        <w:spacing w:before="120" w:after="120" w:line="264" w:lineRule="auto"/>
        <w:ind w:firstLine="709"/>
        <w:rPr>
          <w:b/>
          <w:i/>
          <w:sz w:val="26"/>
          <w:szCs w:val="26"/>
          <w:lang w:val="nl-NL"/>
        </w:rPr>
      </w:pPr>
      <w:r w:rsidRPr="00E84976">
        <w:rPr>
          <w:b/>
          <w:i/>
          <w:sz w:val="26"/>
          <w:szCs w:val="26"/>
          <w:lang w:val="nl-NL"/>
        </w:rPr>
        <w:t>1.2. Yêu cầu về kỹ thuật</w:t>
      </w:r>
    </w:p>
    <w:p w14:paraId="52F74AF1" w14:textId="77777777" w:rsidR="00E84976" w:rsidRPr="00E84976" w:rsidRDefault="00E84976" w:rsidP="00E84976">
      <w:pPr>
        <w:widowControl w:val="0"/>
        <w:spacing w:before="120" w:after="120" w:line="264" w:lineRule="auto"/>
        <w:ind w:firstLine="709"/>
        <w:rPr>
          <w:i/>
          <w:spacing w:val="-2"/>
          <w:sz w:val="26"/>
          <w:szCs w:val="26"/>
          <w:lang w:val="nl-NL"/>
        </w:rPr>
      </w:pPr>
      <w:r w:rsidRPr="00E84976">
        <w:rPr>
          <w:i/>
          <w:spacing w:val="-2"/>
          <w:sz w:val="26"/>
          <w:szCs w:val="26"/>
          <w:lang w:val="nl-NL"/>
        </w:rPr>
        <w:t xml:space="preserve">Yêu cầu về kỹ thuật bao gồm yêu cầu về kỹ thuật chung và yêu cầu về kỹ thuật chi tiết đối với hàng hóa thuộc phạm vi cung cấp của gói thầu, cụ thể: </w:t>
      </w:r>
    </w:p>
    <w:p w14:paraId="7402DF4E" w14:textId="77777777" w:rsidR="00E84976" w:rsidRPr="00E84976" w:rsidRDefault="00E84976" w:rsidP="00E84976">
      <w:pPr>
        <w:widowControl w:val="0"/>
        <w:numPr>
          <w:ilvl w:val="0"/>
          <w:numId w:val="2"/>
        </w:numPr>
        <w:spacing w:before="120" w:after="120" w:line="264" w:lineRule="auto"/>
        <w:rPr>
          <w:i/>
          <w:spacing w:val="-2"/>
          <w:sz w:val="26"/>
          <w:szCs w:val="26"/>
          <w:lang w:val="nl-NL"/>
        </w:rPr>
      </w:pPr>
      <w:r w:rsidRPr="00E84976">
        <w:rPr>
          <w:i/>
          <w:spacing w:val="-2"/>
          <w:sz w:val="26"/>
          <w:szCs w:val="26"/>
          <w:lang w:val="nl-NL"/>
        </w:rPr>
        <w:t>Yêu cầu về kỹ thuật chung:</w:t>
      </w:r>
    </w:p>
    <w:p w14:paraId="2D3DB8C9" w14:textId="77777777" w:rsidR="00E84976" w:rsidRPr="00E84976" w:rsidRDefault="00E84976" w:rsidP="00E84976">
      <w:pPr>
        <w:pStyle w:val="ListParagraph"/>
        <w:numPr>
          <w:ilvl w:val="0"/>
          <w:numId w:val="3"/>
        </w:numPr>
        <w:snapToGrid w:val="0"/>
        <w:spacing w:line="340" w:lineRule="exact"/>
        <w:ind w:right="36"/>
        <w:rPr>
          <w:rFonts w:ascii="Times New Roman Regular" w:hAnsi="Times New Roman Regular" w:cs="Times New Roman Regular"/>
          <w:iCs/>
          <w:sz w:val="26"/>
          <w:szCs w:val="26"/>
          <w:lang w:val="de-DE"/>
        </w:rPr>
      </w:pPr>
      <w:r w:rsidRPr="00E84976">
        <w:rPr>
          <w:rFonts w:ascii="Times New Roman Regular" w:hAnsi="Times New Roman Regular" w:cs="Times New Roman Regular"/>
          <w:iCs/>
          <w:sz w:val="26"/>
          <w:szCs w:val="26"/>
          <w:lang w:val="de-DE"/>
        </w:rPr>
        <w:t>Nhà thầu phải chào rõ các thông tin về hàng hóa dự thầu, bao gồm: Ký mã hiệu/ Nhãn mác hàng hóa, Hãng sản xuất, Xuất xứ.</w:t>
      </w:r>
    </w:p>
    <w:p w14:paraId="33E6BDD4" w14:textId="6845E743" w:rsidR="00E84976" w:rsidRPr="00E84976" w:rsidRDefault="00E84976" w:rsidP="00E84976">
      <w:pPr>
        <w:pStyle w:val="ListParagraph"/>
        <w:numPr>
          <w:ilvl w:val="0"/>
          <w:numId w:val="3"/>
        </w:numPr>
        <w:snapToGrid w:val="0"/>
        <w:spacing w:line="340" w:lineRule="exact"/>
        <w:ind w:right="36"/>
        <w:rPr>
          <w:rFonts w:ascii="Times New Roman Regular" w:hAnsi="Times New Roman Regular" w:cs="Times New Roman Regular"/>
          <w:iCs/>
          <w:sz w:val="26"/>
          <w:szCs w:val="26"/>
          <w:lang w:val="de-DE"/>
        </w:rPr>
      </w:pPr>
      <w:r w:rsidRPr="00E84976">
        <w:rPr>
          <w:rFonts w:ascii="Times New Roman Regular" w:hAnsi="Times New Roman Regular" w:cs="Times New Roman Regular"/>
          <w:iCs/>
          <w:sz w:val="26"/>
          <w:szCs w:val="26"/>
          <w:lang w:val="de-DE"/>
        </w:rPr>
        <w:t>Nhà thầu phải có cam kết: Hàng hóa mới 100%, hàng hóa phải có đầy đủ bao bì, còn nguyên đai nguyên kiện</w:t>
      </w:r>
      <w:r w:rsidR="000142C8">
        <w:rPr>
          <w:rFonts w:ascii="Times New Roman Regular" w:hAnsi="Times New Roman Regular" w:cs="Times New Roman Regular"/>
          <w:iCs/>
          <w:sz w:val="26"/>
          <w:szCs w:val="26"/>
          <w:lang w:val="de-DE"/>
        </w:rPr>
        <w:t>, hàng hóa sản xuất từ năm 2024 trở đi.</w:t>
      </w:r>
    </w:p>
    <w:p w14:paraId="360D3A72" w14:textId="77777777" w:rsidR="00E84976" w:rsidRPr="00E84976" w:rsidRDefault="00E84976" w:rsidP="00E84976">
      <w:pPr>
        <w:pStyle w:val="ListParagraph"/>
        <w:numPr>
          <w:ilvl w:val="0"/>
          <w:numId w:val="3"/>
        </w:numPr>
        <w:snapToGrid w:val="0"/>
        <w:spacing w:line="340" w:lineRule="exact"/>
        <w:ind w:right="36"/>
        <w:rPr>
          <w:rFonts w:ascii="Times New Roman Regular" w:hAnsi="Times New Roman Regular" w:cs="Times New Roman Regular"/>
          <w:iCs/>
          <w:sz w:val="26"/>
          <w:szCs w:val="26"/>
          <w:lang w:val="de-DE"/>
        </w:rPr>
      </w:pPr>
      <w:r w:rsidRPr="00E84976">
        <w:rPr>
          <w:rFonts w:ascii="Times New Roman Regular" w:hAnsi="Times New Roman Regular" w:cs="Times New Roman Regular"/>
          <w:iCs/>
          <w:sz w:val="26"/>
          <w:szCs w:val="26"/>
          <w:lang w:val="de-DE"/>
        </w:rPr>
        <w:t>Cung cấp giấy báo lô sản xuất, hạn sử dụng của hàng hóa khi giao hàng.</w:t>
      </w:r>
    </w:p>
    <w:p w14:paraId="3487E561" w14:textId="77777777" w:rsidR="00E84976" w:rsidRPr="00E84976" w:rsidRDefault="00E84976" w:rsidP="00E84976">
      <w:pPr>
        <w:pStyle w:val="ListParagraph"/>
        <w:numPr>
          <w:ilvl w:val="0"/>
          <w:numId w:val="3"/>
        </w:numPr>
        <w:snapToGrid w:val="0"/>
        <w:spacing w:line="340" w:lineRule="exact"/>
        <w:ind w:right="36"/>
        <w:rPr>
          <w:rFonts w:ascii="Times New Roman Regular" w:hAnsi="Times New Roman Regular" w:cs="Times New Roman Regular"/>
          <w:iCs/>
          <w:sz w:val="26"/>
          <w:szCs w:val="26"/>
          <w:lang w:val="de-DE"/>
        </w:rPr>
      </w:pPr>
      <w:r w:rsidRPr="00E84976">
        <w:rPr>
          <w:rFonts w:ascii="Times New Roman Regular" w:hAnsi="Times New Roman Regular" w:cs="Times New Roman Regular"/>
          <w:iCs/>
          <w:sz w:val="26"/>
          <w:szCs w:val="26"/>
          <w:lang w:val="de-DE"/>
        </w:rPr>
        <w:t>Nhà thầu đủ điều kiện kinh doanh trang thiết bị y tế theo yêu cầu của Nghị định 98/2021/NĐ-CP ngày 08/11/2021, Nghị định 07/2023/NĐ-CP ngày 03/3/2023.</w:t>
      </w:r>
    </w:p>
    <w:p w14:paraId="5C779C65" w14:textId="77777777" w:rsidR="00E84976" w:rsidRPr="00E84976" w:rsidRDefault="00E84976" w:rsidP="00E84976">
      <w:pPr>
        <w:pStyle w:val="ListParagraph"/>
        <w:numPr>
          <w:ilvl w:val="0"/>
          <w:numId w:val="3"/>
        </w:numPr>
        <w:snapToGrid w:val="0"/>
        <w:spacing w:line="340" w:lineRule="exact"/>
        <w:ind w:right="36"/>
        <w:rPr>
          <w:rFonts w:ascii="Times New Roman Regular" w:hAnsi="Times New Roman Regular" w:cs="Times New Roman Regular"/>
          <w:iCs/>
          <w:sz w:val="26"/>
          <w:szCs w:val="26"/>
          <w:lang w:val="de-DE"/>
        </w:rPr>
      </w:pPr>
      <w:r w:rsidRPr="00E84976">
        <w:rPr>
          <w:rFonts w:ascii="Times New Roman Regular" w:hAnsi="Times New Roman Regular" w:cs="Times New Roman Regular"/>
          <w:iCs/>
          <w:sz w:val="26"/>
          <w:szCs w:val="26"/>
          <w:lang w:val="de-DE"/>
        </w:rPr>
        <w:t>Trang thiết bị y tế dự thầu phải đáp ứng điều kiện lưu hành đối với trang thiết bị y tế quy định tại Nghị định 98/2021/NĐ-CP ngày 08/11/2021, Nghị định 07/2023/NĐ-CP ngày 03/3/2023.</w:t>
      </w:r>
    </w:p>
    <w:p w14:paraId="73B7A694" w14:textId="77777777" w:rsidR="00E84976" w:rsidRPr="00E84976" w:rsidRDefault="00E84976" w:rsidP="00E84976">
      <w:pPr>
        <w:pStyle w:val="ListParagraph"/>
        <w:numPr>
          <w:ilvl w:val="0"/>
          <w:numId w:val="3"/>
        </w:numPr>
        <w:snapToGrid w:val="0"/>
        <w:spacing w:line="340" w:lineRule="exact"/>
        <w:ind w:right="36"/>
        <w:rPr>
          <w:rFonts w:ascii="Times New Roman Regular" w:hAnsi="Times New Roman Regular" w:cs="Times New Roman Regular"/>
          <w:iCs/>
          <w:sz w:val="26"/>
          <w:szCs w:val="26"/>
          <w:lang w:val="de-DE"/>
        </w:rPr>
      </w:pPr>
      <w:r w:rsidRPr="00E84976">
        <w:rPr>
          <w:rFonts w:ascii="Times New Roman Regular" w:hAnsi="Times New Roman Regular" w:cs="Times New Roman Regular"/>
          <w:b/>
          <w:bCs/>
          <w:iCs/>
          <w:sz w:val="26"/>
          <w:szCs w:val="26"/>
          <w:lang w:val="de-DE"/>
        </w:rPr>
        <w:t>Đối với nhà thầu tham dự</w:t>
      </w:r>
      <w:r w:rsidRPr="00E84976">
        <w:rPr>
          <w:rFonts w:ascii="Inter" w:hAnsi="Inter"/>
          <w:b/>
          <w:bCs/>
          <w:sz w:val="21"/>
          <w:szCs w:val="21"/>
          <w:shd w:val="clear" w:color="auto" w:fill="FFFFFF"/>
        </w:rPr>
        <w:t xml:space="preserve"> </w:t>
      </w:r>
      <w:r w:rsidRPr="00E84976">
        <w:rPr>
          <w:rFonts w:ascii="Times New Roman Regular" w:hAnsi="Times New Roman Regular" w:cs="Times New Roman Regular"/>
          <w:b/>
          <w:bCs/>
          <w:iCs/>
          <w:sz w:val="26"/>
          <w:szCs w:val="26"/>
        </w:rPr>
        <w:t>Lô 1. Hóa chất xét nghiệm huyết học</w:t>
      </w:r>
      <w:r w:rsidRPr="00E84976">
        <w:rPr>
          <w:rFonts w:ascii="Times New Roman Regular" w:hAnsi="Times New Roman Regular" w:cs="Times New Roman Regular"/>
          <w:iCs/>
          <w:sz w:val="26"/>
          <w:szCs w:val="26"/>
          <w:lang w:val="de-DE"/>
        </w:rPr>
        <w:t xml:space="preserve">: Nhà thầu trúng thầu cam kết chịu trách nhiệm cung cấp thiết bị y tế để sử dụng hóa chất, vật tư xét nghiệm đó theo yêu cầu của chủ đầu tư để sử dụng được đầy đủ tính </w:t>
      </w:r>
      <w:r w:rsidRPr="00E84976">
        <w:rPr>
          <w:rFonts w:ascii="Times New Roman Regular" w:hAnsi="Times New Roman Regular" w:cs="Times New Roman Regular"/>
          <w:iCs/>
          <w:sz w:val="26"/>
          <w:szCs w:val="26"/>
          <w:lang w:val="de-DE"/>
        </w:rPr>
        <w:lastRenderedPageBreak/>
        <w:t>năng của vật tư, hóa chất trúng thầu (Nhà thầu không phải chuyển giao quyền sở hữu, chỉ chuyển giao quyền sử dụng thiết bị y tế cho chủ đầu tư).</w:t>
      </w:r>
    </w:p>
    <w:p w14:paraId="7AC5867F" w14:textId="37D8C554" w:rsidR="00E84976" w:rsidRPr="00E84976" w:rsidRDefault="00E84976" w:rsidP="00E84976">
      <w:pPr>
        <w:pStyle w:val="ListParagraph"/>
        <w:numPr>
          <w:ilvl w:val="0"/>
          <w:numId w:val="3"/>
        </w:numPr>
        <w:snapToGrid w:val="0"/>
        <w:spacing w:line="340" w:lineRule="exact"/>
        <w:ind w:right="36"/>
        <w:rPr>
          <w:rFonts w:ascii="Times New Roman Regular" w:hAnsi="Times New Roman Regular" w:cs="Times New Roman Regular"/>
          <w:iCs/>
          <w:sz w:val="26"/>
          <w:szCs w:val="26"/>
          <w:lang w:val="de-DE"/>
        </w:rPr>
      </w:pPr>
      <w:r w:rsidRPr="00E84976">
        <w:rPr>
          <w:rFonts w:ascii="Times New Roman Regular" w:hAnsi="Times New Roman Regular" w:cs="Times New Roman Regular"/>
          <w:iCs/>
          <w:sz w:val="26"/>
          <w:szCs w:val="26"/>
          <w:lang w:val="de-DE"/>
        </w:rPr>
        <w:t>Nhà thầu có cam kết đảm bảo cung ứng hàng ổn định và liên tục, đạt yêu cầu về chất lượng và theo đúng E-HSDT và giao hàng đúng thời gian (trong vòng 05 ngày sau khi nhận được đơn đặt hàng). Trường hợp cấp cứu nhà thầu có cam kết cung cấp hàng ngay khi nhận được thông tin đề nghị giao hàng của bên mời thầu (tối đa là 24 giờ).</w:t>
      </w:r>
    </w:p>
    <w:p w14:paraId="06C5A0FD" w14:textId="77777777" w:rsidR="00E84976" w:rsidRPr="00E84976" w:rsidRDefault="00E84976" w:rsidP="00E84976">
      <w:pPr>
        <w:pStyle w:val="ListParagraph"/>
        <w:snapToGrid w:val="0"/>
        <w:spacing w:line="340" w:lineRule="exact"/>
        <w:ind w:left="567" w:right="36"/>
        <w:rPr>
          <w:rFonts w:ascii="Times New Roman Regular" w:hAnsi="Times New Roman Regular" w:cs="Times New Roman Regular"/>
          <w:iCs/>
          <w:sz w:val="26"/>
          <w:szCs w:val="26"/>
          <w:lang w:val="de-DE"/>
        </w:rPr>
      </w:pPr>
      <w:r w:rsidRPr="00E84976">
        <w:rPr>
          <w:i/>
          <w:spacing w:val="-2"/>
          <w:sz w:val="26"/>
          <w:szCs w:val="26"/>
          <w:lang w:val="nl-NL"/>
        </w:rPr>
        <w:t xml:space="preserve">b) Yêu cầu về kỹ thuật cụ thể:  </w:t>
      </w:r>
    </w:p>
    <w:p w14:paraId="66BDBE48" w14:textId="77777777" w:rsidR="00E84976" w:rsidRPr="00E84976" w:rsidRDefault="00E84976" w:rsidP="00E84976">
      <w:pPr>
        <w:pStyle w:val="ListParagraph"/>
        <w:numPr>
          <w:ilvl w:val="0"/>
          <w:numId w:val="4"/>
        </w:numPr>
        <w:snapToGrid w:val="0"/>
        <w:spacing w:line="340" w:lineRule="exact"/>
        <w:ind w:right="36"/>
        <w:rPr>
          <w:rFonts w:ascii="Times New Roman Regular" w:hAnsi="Times New Roman Regular" w:cs="Times New Roman Regular"/>
          <w:iCs/>
          <w:sz w:val="26"/>
          <w:szCs w:val="26"/>
          <w:lang w:val="de-DE"/>
        </w:rPr>
      </w:pPr>
      <w:r w:rsidRPr="00E84976">
        <w:rPr>
          <w:rFonts w:ascii="Times New Roman Regular" w:hAnsi="Times New Roman Regular" w:cs="Times New Roman Regular"/>
          <w:iCs/>
          <w:sz w:val="26"/>
          <w:szCs w:val="26"/>
          <w:lang w:val="de-DE"/>
        </w:rPr>
        <w:t>Nhà thầu phải cung cấp đầy đủ Catalogue và các tài liệu có liên quan cho toàn bộ hàng hóa chào thầu để chứng minh hàng hóa do mình chào thầu là đáp ứng các yêu cầu về kỹ thuật (kèm bản dịch Tiếng Việt nếu tài liệu sản phẩm là ngôn ngữ khác).</w:t>
      </w:r>
    </w:p>
    <w:p w14:paraId="1839CF16" w14:textId="77777777" w:rsidR="00E84976" w:rsidRPr="00E84976" w:rsidRDefault="00E84976" w:rsidP="00E84976">
      <w:pPr>
        <w:pStyle w:val="ListParagraph"/>
        <w:numPr>
          <w:ilvl w:val="0"/>
          <w:numId w:val="4"/>
        </w:numPr>
        <w:snapToGrid w:val="0"/>
        <w:spacing w:line="340" w:lineRule="exact"/>
        <w:ind w:right="36"/>
        <w:rPr>
          <w:rFonts w:ascii="Times New Roman Regular" w:hAnsi="Times New Roman Regular" w:cs="Times New Roman Regular"/>
          <w:iCs/>
          <w:sz w:val="26"/>
          <w:szCs w:val="26"/>
          <w:lang w:val="de-DE"/>
        </w:rPr>
      </w:pPr>
      <w:r w:rsidRPr="00E84976">
        <w:rPr>
          <w:rFonts w:ascii="Times New Roman Regular" w:hAnsi="Times New Roman Regular" w:cs="Times New Roman Regular"/>
          <w:iCs/>
          <w:sz w:val="26"/>
          <w:szCs w:val="26"/>
          <w:lang w:val="de-DE"/>
        </w:rPr>
        <w:t xml:space="preserve">Các tiêu chuẩn kỹ thuật của các nhà thầu nêu trong E-HSDT phải thể hiện trên catalogue và tài liệu kỹ thuật bản gốc và bản dịch. Nhà thầu chào các thông số kĩ thuật của hàng hóa theo thứ tự yêu cầu và </w:t>
      </w:r>
      <w:r w:rsidRPr="00E84976">
        <w:rPr>
          <w:rFonts w:ascii="Times New Roman Regular" w:hAnsi="Times New Roman Regular" w:cs="Times New Roman Regular"/>
          <w:b/>
          <w:bCs/>
          <w:iCs/>
          <w:sz w:val="26"/>
          <w:szCs w:val="26"/>
          <w:lang w:val="de-DE"/>
        </w:rPr>
        <w:t>ghi rõ thông số kỹ thuật tham chiếu</w:t>
      </w:r>
      <w:r w:rsidRPr="00E84976">
        <w:rPr>
          <w:rFonts w:ascii="Times New Roman Regular" w:hAnsi="Times New Roman Regular" w:cs="Times New Roman Regular"/>
          <w:iCs/>
          <w:sz w:val="26"/>
          <w:szCs w:val="26"/>
          <w:lang w:val="de-DE"/>
        </w:rPr>
        <w:t xml:space="preserve"> tại trang nào/mục nào của catalogue hay tài liệu kỹ thuật.</w:t>
      </w:r>
    </w:p>
    <w:p w14:paraId="7CCA4D4A" w14:textId="77777777" w:rsidR="00E84976" w:rsidRPr="00E84976" w:rsidRDefault="00E84976" w:rsidP="00E84976">
      <w:pPr>
        <w:pStyle w:val="ListParagraph"/>
        <w:numPr>
          <w:ilvl w:val="0"/>
          <w:numId w:val="4"/>
        </w:numPr>
        <w:snapToGrid w:val="0"/>
        <w:spacing w:line="340" w:lineRule="exact"/>
        <w:ind w:right="36"/>
        <w:rPr>
          <w:rFonts w:ascii="Times New Roman Regular" w:hAnsi="Times New Roman Regular" w:cs="Times New Roman Regular"/>
          <w:iCs/>
          <w:sz w:val="26"/>
          <w:szCs w:val="26"/>
          <w:lang w:val="de-DE"/>
        </w:rPr>
      </w:pPr>
      <w:r w:rsidRPr="00E84976">
        <w:rPr>
          <w:rFonts w:ascii="Times New Roman Regular" w:hAnsi="Times New Roman Regular" w:cs="Times New Roman Regular"/>
          <w:iCs/>
          <w:sz w:val="26"/>
          <w:szCs w:val="26"/>
          <w:lang w:val="de-DE"/>
        </w:rPr>
        <w:t>Hàng hóa phải đáp ứng các yêu cầu về cấu hình, đặc tính, thông số kỹ thuật và các yêu cầu khác như quy định dưới đây: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1834"/>
        <w:gridCol w:w="996"/>
        <w:gridCol w:w="1497"/>
        <w:gridCol w:w="809"/>
        <w:gridCol w:w="814"/>
        <w:gridCol w:w="2406"/>
      </w:tblGrid>
      <w:tr w:rsidR="00E84976" w:rsidRPr="0050417F" w14:paraId="504D7A99" w14:textId="77777777" w:rsidTr="00E84976">
        <w:trPr>
          <w:trHeight w:val="630"/>
        </w:trPr>
        <w:tc>
          <w:tcPr>
            <w:tcW w:w="694" w:type="dxa"/>
            <w:vAlign w:val="center"/>
            <w:hideMark/>
          </w:tcPr>
          <w:p w14:paraId="40F3D09E" w14:textId="77777777" w:rsidR="00E84976" w:rsidRPr="0050417F" w:rsidRDefault="00E84976" w:rsidP="001A04B2">
            <w:pPr>
              <w:jc w:val="center"/>
              <w:rPr>
                <w:b/>
                <w:bCs/>
                <w:color w:val="FF0000"/>
                <w:szCs w:val="24"/>
                <w:lang w:val="vi-VN" w:eastAsia="vi-VN"/>
              </w:rPr>
            </w:pPr>
            <w:r w:rsidRPr="0050417F">
              <w:rPr>
                <w:b/>
                <w:bCs/>
                <w:color w:val="FF0000"/>
                <w:szCs w:val="24"/>
                <w:lang w:val="vi-VN" w:eastAsia="vi-VN"/>
              </w:rPr>
              <w:t>STT</w:t>
            </w:r>
          </w:p>
        </w:tc>
        <w:tc>
          <w:tcPr>
            <w:tcW w:w="0" w:type="auto"/>
            <w:vAlign w:val="center"/>
            <w:hideMark/>
          </w:tcPr>
          <w:p w14:paraId="64972758" w14:textId="77777777" w:rsidR="00E84976" w:rsidRPr="0050417F" w:rsidRDefault="00E84976" w:rsidP="001A04B2">
            <w:pPr>
              <w:jc w:val="center"/>
              <w:rPr>
                <w:b/>
                <w:bCs/>
                <w:color w:val="000000"/>
                <w:szCs w:val="24"/>
                <w:lang w:val="vi-VN" w:eastAsia="vi-VN"/>
              </w:rPr>
            </w:pPr>
            <w:r w:rsidRPr="0050417F">
              <w:rPr>
                <w:b/>
                <w:bCs/>
                <w:color w:val="000000"/>
                <w:szCs w:val="24"/>
                <w:lang w:val="vi-VN" w:eastAsia="vi-VN"/>
              </w:rPr>
              <w:t>Mã phần(lô)</w:t>
            </w:r>
          </w:p>
        </w:tc>
        <w:tc>
          <w:tcPr>
            <w:tcW w:w="0" w:type="auto"/>
            <w:vAlign w:val="center"/>
            <w:hideMark/>
          </w:tcPr>
          <w:p w14:paraId="15CD5508" w14:textId="77777777" w:rsidR="00E84976" w:rsidRPr="0050417F" w:rsidRDefault="00E84976" w:rsidP="001A04B2">
            <w:pPr>
              <w:jc w:val="center"/>
              <w:rPr>
                <w:b/>
                <w:bCs/>
                <w:color w:val="000000"/>
                <w:szCs w:val="24"/>
                <w:lang w:val="vi-VN" w:eastAsia="vi-VN"/>
              </w:rPr>
            </w:pPr>
            <w:r w:rsidRPr="0050417F">
              <w:rPr>
                <w:b/>
                <w:bCs/>
                <w:color w:val="000000"/>
                <w:szCs w:val="24"/>
                <w:lang w:val="vi-VN" w:eastAsia="vi-VN"/>
              </w:rPr>
              <w:t>Tên phần lô</w:t>
            </w:r>
          </w:p>
        </w:tc>
        <w:tc>
          <w:tcPr>
            <w:tcW w:w="1497" w:type="dxa"/>
            <w:vAlign w:val="center"/>
            <w:hideMark/>
          </w:tcPr>
          <w:p w14:paraId="0143C344" w14:textId="77777777" w:rsidR="00E84976" w:rsidRPr="0050417F" w:rsidRDefault="00E84976" w:rsidP="001A04B2">
            <w:pPr>
              <w:jc w:val="center"/>
              <w:rPr>
                <w:b/>
                <w:bCs/>
                <w:color w:val="FF0000"/>
                <w:szCs w:val="24"/>
                <w:lang w:val="vi-VN" w:eastAsia="vi-VN"/>
              </w:rPr>
            </w:pPr>
            <w:r w:rsidRPr="0050417F">
              <w:rPr>
                <w:b/>
                <w:bCs/>
                <w:color w:val="FF0000"/>
                <w:szCs w:val="24"/>
                <w:lang w:val="vi-VN" w:eastAsia="vi-VN"/>
              </w:rPr>
              <w:t>Danh mục hàng hóa</w:t>
            </w:r>
          </w:p>
        </w:tc>
        <w:tc>
          <w:tcPr>
            <w:tcW w:w="809" w:type="dxa"/>
            <w:vAlign w:val="center"/>
            <w:hideMark/>
          </w:tcPr>
          <w:p w14:paraId="1FA6B363" w14:textId="77777777" w:rsidR="00E84976" w:rsidRPr="0050417F" w:rsidRDefault="00E84976" w:rsidP="001A04B2">
            <w:pPr>
              <w:jc w:val="center"/>
              <w:rPr>
                <w:b/>
                <w:bCs/>
                <w:color w:val="FF0000"/>
                <w:szCs w:val="24"/>
                <w:lang w:val="vi-VN" w:eastAsia="vi-VN"/>
              </w:rPr>
            </w:pPr>
            <w:r w:rsidRPr="0050417F">
              <w:rPr>
                <w:b/>
                <w:bCs/>
                <w:color w:val="FF0000"/>
                <w:szCs w:val="24"/>
                <w:lang w:val="vi-VN" w:eastAsia="vi-VN"/>
              </w:rPr>
              <w:t>Đơn vị tính</w:t>
            </w:r>
          </w:p>
        </w:tc>
        <w:tc>
          <w:tcPr>
            <w:tcW w:w="814" w:type="dxa"/>
            <w:vAlign w:val="center"/>
            <w:hideMark/>
          </w:tcPr>
          <w:p w14:paraId="593CB2D5" w14:textId="77777777" w:rsidR="00E84976" w:rsidRPr="0050417F" w:rsidRDefault="00E84976" w:rsidP="001A04B2">
            <w:pPr>
              <w:jc w:val="center"/>
              <w:rPr>
                <w:b/>
                <w:bCs/>
                <w:color w:val="FF0000"/>
                <w:szCs w:val="24"/>
                <w:lang w:val="vi-VN" w:eastAsia="vi-VN"/>
              </w:rPr>
            </w:pPr>
            <w:r w:rsidRPr="0050417F">
              <w:rPr>
                <w:b/>
                <w:bCs/>
                <w:color w:val="FF0000"/>
                <w:szCs w:val="24"/>
                <w:lang w:val="vi-VN" w:eastAsia="vi-VN"/>
              </w:rPr>
              <w:t>Khối lượng</w:t>
            </w:r>
          </w:p>
        </w:tc>
        <w:tc>
          <w:tcPr>
            <w:tcW w:w="2406" w:type="dxa"/>
            <w:vAlign w:val="center"/>
            <w:hideMark/>
          </w:tcPr>
          <w:p w14:paraId="08A580DE" w14:textId="77777777" w:rsidR="00E84976" w:rsidRPr="0050417F" w:rsidRDefault="00E84976" w:rsidP="001A04B2">
            <w:pPr>
              <w:jc w:val="center"/>
              <w:rPr>
                <w:b/>
                <w:bCs/>
                <w:color w:val="000000"/>
                <w:szCs w:val="24"/>
                <w:lang w:eastAsia="vi-VN"/>
              </w:rPr>
            </w:pPr>
            <w:r w:rsidRPr="0050417F">
              <w:rPr>
                <w:b/>
                <w:bCs/>
                <w:color w:val="000000"/>
                <w:szCs w:val="24"/>
                <w:lang w:val="vi-VN" w:eastAsia="vi-VN"/>
              </w:rPr>
              <w:t>Mô tả hàng hóa</w:t>
            </w:r>
            <w:r w:rsidRPr="0050417F">
              <w:rPr>
                <w:b/>
                <w:bCs/>
                <w:color w:val="000000"/>
                <w:szCs w:val="24"/>
                <w:lang w:eastAsia="vi-VN"/>
              </w:rPr>
              <w:t xml:space="preserve"> tối thiểu</w:t>
            </w:r>
          </w:p>
        </w:tc>
      </w:tr>
      <w:tr w:rsidR="00E84976" w:rsidRPr="0050417F" w14:paraId="1337EFE1" w14:textId="77777777" w:rsidTr="00E84976">
        <w:trPr>
          <w:trHeight w:val="630"/>
        </w:trPr>
        <w:tc>
          <w:tcPr>
            <w:tcW w:w="694" w:type="dxa"/>
            <w:vAlign w:val="center"/>
          </w:tcPr>
          <w:p w14:paraId="47651107" w14:textId="77777777" w:rsidR="00E84976" w:rsidRPr="007905AA" w:rsidRDefault="00E84976" w:rsidP="001A04B2">
            <w:pPr>
              <w:jc w:val="center"/>
              <w:rPr>
                <w:b/>
                <w:bCs/>
                <w:color w:val="FF0000"/>
                <w:szCs w:val="24"/>
                <w:lang w:eastAsia="vi-VN"/>
              </w:rPr>
            </w:pPr>
            <w:r>
              <w:rPr>
                <w:b/>
                <w:bCs/>
                <w:color w:val="FF0000"/>
                <w:szCs w:val="24"/>
                <w:lang w:eastAsia="vi-VN"/>
              </w:rPr>
              <w:t>1</w:t>
            </w:r>
          </w:p>
        </w:tc>
        <w:tc>
          <w:tcPr>
            <w:tcW w:w="0" w:type="auto"/>
          </w:tcPr>
          <w:p w14:paraId="0B4B2465" w14:textId="77777777" w:rsidR="00E84976" w:rsidRPr="0050417F" w:rsidRDefault="00E84976" w:rsidP="001A04B2">
            <w:pPr>
              <w:jc w:val="center"/>
              <w:rPr>
                <w:b/>
                <w:bCs/>
                <w:color w:val="000000"/>
                <w:szCs w:val="24"/>
                <w:lang w:val="vi-VN" w:eastAsia="vi-VN"/>
              </w:rPr>
            </w:pPr>
            <w:r w:rsidRPr="00D1771F">
              <w:rPr>
                <w:i/>
                <w:sz w:val="26"/>
                <w:szCs w:val="26"/>
                <w:lang w:eastAsia="vi-VN"/>
              </w:rPr>
              <w:t>PP2500508491</w:t>
            </w:r>
          </w:p>
        </w:tc>
        <w:tc>
          <w:tcPr>
            <w:tcW w:w="0" w:type="auto"/>
          </w:tcPr>
          <w:p w14:paraId="5CBFEAEA" w14:textId="77777777" w:rsidR="00E84976" w:rsidRPr="0050417F" w:rsidRDefault="00E84976" w:rsidP="001A04B2">
            <w:pPr>
              <w:jc w:val="center"/>
              <w:rPr>
                <w:b/>
                <w:bCs/>
                <w:color w:val="000000"/>
                <w:szCs w:val="24"/>
                <w:lang w:val="vi-VN" w:eastAsia="vi-VN"/>
              </w:rPr>
            </w:pPr>
            <w:r>
              <w:rPr>
                <w:rFonts w:eastAsia="Calibri"/>
                <w:bCs/>
                <w:sz w:val="26"/>
                <w:szCs w:val="26"/>
              </w:rPr>
              <w:t>Lô 1. H</w:t>
            </w:r>
            <w:r w:rsidRPr="00737B75">
              <w:rPr>
                <w:rFonts w:eastAsia="Calibri"/>
                <w:bCs/>
                <w:sz w:val="26"/>
                <w:szCs w:val="26"/>
                <w:lang w:val="vi-VN"/>
              </w:rPr>
              <w:t>óa chất xét nghiệm huyết học</w:t>
            </w:r>
          </w:p>
        </w:tc>
        <w:tc>
          <w:tcPr>
            <w:tcW w:w="1497" w:type="dxa"/>
            <w:vAlign w:val="center"/>
          </w:tcPr>
          <w:p w14:paraId="49A40400" w14:textId="77777777" w:rsidR="00E84976" w:rsidRPr="0050417F" w:rsidRDefault="00E84976" w:rsidP="001A04B2">
            <w:pPr>
              <w:jc w:val="center"/>
              <w:rPr>
                <w:b/>
                <w:bCs/>
                <w:color w:val="FF0000"/>
                <w:szCs w:val="24"/>
                <w:lang w:val="vi-VN" w:eastAsia="vi-VN"/>
              </w:rPr>
            </w:pPr>
          </w:p>
        </w:tc>
        <w:tc>
          <w:tcPr>
            <w:tcW w:w="809" w:type="dxa"/>
            <w:vAlign w:val="center"/>
          </w:tcPr>
          <w:p w14:paraId="343A4A8B" w14:textId="77777777" w:rsidR="00E84976" w:rsidRPr="0050417F" w:rsidRDefault="00E84976" w:rsidP="001A04B2">
            <w:pPr>
              <w:jc w:val="center"/>
              <w:rPr>
                <w:b/>
                <w:bCs/>
                <w:color w:val="FF0000"/>
                <w:szCs w:val="24"/>
                <w:lang w:val="vi-VN" w:eastAsia="vi-VN"/>
              </w:rPr>
            </w:pPr>
          </w:p>
        </w:tc>
        <w:tc>
          <w:tcPr>
            <w:tcW w:w="814" w:type="dxa"/>
            <w:vAlign w:val="center"/>
          </w:tcPr>
          <w:p w14:paraId="3B4A8878" w14:textId="77777777" w:rsidR="00E84976" w:rsidRPr="0050417F" w:rsidRDefault="00E84976" w:rsidP="001A04B2">
            <w:pPr>
              <w:jc w:val="center"/>
              <w:rPr>
                <w:b/>
                <w:bCs/>
                <w:color w:val="FF0000"/>
                <w:szCs w:val="24"/>
                <w:lang w:val="vi-VN" w:eastAsia="vi-VN"/>
              </w:rPr>
            </w:pPr>
          </w:p>
        </w:tc>
        <w:tc>
          <w:tcPr>
            <w:tcW w:w="2406" w:type="dxa"/>
            <w:vAlign w:val="center"/>
          </w:tcPr>
          <w:p w14:paraId="3562327F" w14:textId="77777777" w:rsidR="00E84976" w:rsidRPr="0050417F" w:rsidRDefault="00E84976" w:rsidP="001A04B2">
            <w:pPr>
              <w:jc w:val="center"/>
              <w:rPr>
                <w:b/>
                <w:bCs/>
                <w:color w:val="000000"/>
                <w:szCs w:val="24"/>
                <w:lang w:val="vi-VN" w:eastAsia="vi-VN"/>
              </w:rPr>
            </w:pPr>
          </w:p>
        </w:tc>
      </w:tr>
      <w:tr w:rsidR="00E84976" w:rsidRPr="0050417F" w14:paraId="0E3A9E78" w14:textId="77777777" w:rsidTr="00E84976">
        <w:trPr>
          <w:trHeight w:val="630"/>
        </w:trPr>
        <w:tc>
          <w:tcPr>
            <w:tcW w:w="694" w:type="dxa"/>
            <w:vAlign w:val="center"/>
          </w:tcPr>
          <w:p w14:paraId="63FA57FD" w14:textId="77777777" w:rsidR="00E84976" w:rsidRDefault="00E84976" w:rsidP="001A04B2">
            <w:pPr>
              <w:jc w:val="center"/>
              <w:rPr>
                <w:b/>
                <w:bCs/>
                <w:color w:val="FF0000"/>
                <w:szCs w:val="24"/>
                <w:lang w:eastAsia="vi-VN"/>
              </w:rPr>
            </w:pPr>
            <w:r>
              <w:rPr>
                <w:b/>
                <w:bCs/>
                <w:color w:val="FF0000"/>
                <w:szCs w:val="24"/>
                <w:lang w:eastAsia="vi-VN"/>
              </w:rPr>
              <w:t>1.1</w:t>
            </w:r>
          </w:p>
        </w:tc>
        <w:tc>
          <w:tcPr>
            <w:tcW w:w="0" w:type="auto"/>
          </w:tcPr>
          <w:p w14:paraId="160E692B" w14:textId="77777777" w:rsidR="00E84976" w:rsidRPr="00D1771F" w:rsidRDefault="00E84976" w:rsidP="001A04B2">
            <w:pPr>
              <w:jc w:val="center"/>
              <w:rPr>
                <w:i/>
                <w:sz w:val="26"/>
                <w:szCs w:val="26"/>
                <w:lang w:eastAsia="vi-VN"/>
              </w:rPr>
            </w:pPr>
          </w:p>
        </w:tc>
        <w:tc>
          <w:tcPr>
            <w:tcW w:w="0" w:type="auto"/>
          </w:tcPr>
          <w:p w14:paraId="41E54B72" w14:textId="77777777" w:rsidR="00E84976" w:rsidRDefault="00E84976" w:rsidP="001A04B2">
            <w:pPr>
              <w:jc w:val="center"/>
              <w:rPr>
                <w:rFonts w:eastAsia="Calibri"/>
                <w:bCs/>
                <w:sz w:val="26"/>
                <w:szCs w:val="26"/>
              </w:rPr>
            </w:pPr>
          </w:p>
        </w:tc>
        <w:tc>
          <w:tcPr>
            <w:tcW w:w="1497" w:type="dxa"/>
            <w:vAlign w:val="center"/>
          </w:tcPr>
          <w:p w14:paraId="148C306E" w14:textId="77777777" w:rsidR="00E84976" w:rsidRPr="0050417F" w:rsidRDefault="00E84976" w:rsidP="001A04B2">
            <w:pPr>
              <w:jc w:val="center"/>
              <w:rPr>
                <w:b/>
                <w:bCs/>
                <w:color w:val="FF0000"/>
                <w:szCs w:val="24"/>
                <w:lang w:val="vi-VN" w:eastAsia="vi-VN"/>
              </w:rPr>
            </w:pPr>
            <w:r>
              <w:rPr>
                <w:color w:val="000000"/>
                <w:sz w:val="26"/>
                <w:szCs w:val="26"/>
              </w:rPr>
              <w:t xml:space="preserve">Hóa chất pha loãng cho máy huyết học 5 thành phần bạch cầu </w:t>
            </w:r>
          </w:p>
        </w:tc>
        <w:tc>
          <w:tcPr>
            <w:tcW w:w="809" w:type="dxa"/>
            <w:vAlign w:val="center"/>
          </w:tcPr>
          <w:p w14:paraId="612AA188" w14:textId="77777777" w:rsidR="00E84976" w:rsidRPr="0050417F" w:rsidRDefault="00E84976" w:rsidP="001A04B2">
            <w:pPr>
              <w:jc w:val="center"/>
              <w:rPr>
                <w:b/>
                <w:bCs/>
                <w:color w:val="FF0000"/>
                <w:szCs w:val="24"/>
                <w:lang w:val="vi-VN" w:eastAsia="vi-VN"/>
              </w:rPr>
            </w:pPr>
            <w:r>
              <w:rPr>
                <w:color w:val="000000"/>
                <w:sz w:val="26"/>
                <w:szCs w:val="26"/>
              </w:rPr>
              <w:t>thùng</w:t>
            </w:r>
          </w:p>
        </w:tc>
        <w:tc>
          <w:tcPr>
            <w:tcW w:w="814" w:type="dxa"/>
            <w:vAlign w:val="center"/>
          </w:tcPr>
          <w:p w14:paraId="3B83D9BD" w14:textId="77777777" w:rsidR="00E84976" w:rsidRPr="0050417F" w:rsidRDefault="00E84976" w:rsidP="001A04B2">
            <w:pPr>
              <w:jc w:val="center"/>
              <w:rPr>
                <w:b/>
                <w:bCs/>
                <w:color w:val="FF0000"/>
                <w:szCs w:val="24"/>
                <w:lang w:val="vi-VN" w:eastAsia="vi-VN"/>
              </w:rPr>
            </w:pPr>
            <w:r>
              <w:rPr>
                <w:color w:val="000000"/>
                <w:sz w:val="26"/>
                <w:szCs w:val="26"/>
              </w:rPr>
              <w:t>40</w:t>
            </w:r>
          </w:p>
        </w:tc>
        <w:tc>
          <w:tcPr>
            <w:tcW w:w="2406" w:type="dxa"/>
            <w:vAlign w:val="center"/>
          </w:tcPr>
          <w:p w14:paraId="4C4500C0" w14:textId="77777777" w:rsidR="00E84976" w:rsidRPr="0050417F" w:rsidRDefault="00E84976" w:rsidP="001A04B2">
            <w:pPr>
              <w:jc w:val="center"/>
              <w:rPr>
                <w:b/>
                <w:bCs/>
                <w:color w:val="000000"/>
                <w:szCs w:val="24"/>
                <w:lang w:val="vi-VN" w:eastAsia="vi-VN"/>
              </w:rPr>
            </w:pPr>
            <w:r>
              <w:rPr>
                <w:color w:val="000000"/>
                <w:sz w:val="26"/>
                <w:szCs w:val="26"/>
              </w:rPr>
              <w:t xml:space="preserve">Thành phần: Muối (muối natri, muối sulfate); Chất đệm; Chất kháng khuẩn và kháng nấm </w:t>
            </w:r>
            <w:r>
              <w:rPr>
                <w:color w:val="000000"/>
                <w:sz w:val="26"/>
                <w:szCs w:val="26"/>
              </w:rPr>
              <w:br/>
              <w:t xml:space="preserve">Chứng nhận: ISO, CE </w:t>
            </w:r>
            <w:r>
              <w:rPr>
                <w:color w:val="000000"/>
                <w:sz w:val="26"/>
                <w:szCs w:val="26"/>
              </w:rPr>
              <w:br/>
              <w:t xml:space="preserve">Quy cách: Tối thiểu 450 test/thùng </w:t>
            </w:r>
            <w:r>
              <w:rPr>
                <w:color w:val="000000"/>
                <w:sz w:val="26"/>
                <w:szCs w:val="26"/>
              </w:rPr>
              <w:br/>
              <w:t xml:space="preserve">(Trường hợp quy ra test cần đính kèm bảng quy đổi) </w:t>
            </w:r>
          </w:p>
        </w:tc>
      </w:tr>
      <w:tr w:rsidR="00E84976" w:rsidRPr="0050417F" w14:paraId="3F6A993C" w14:textId="77777777" w:rsidTr="00E84976">
        <w:trPr>
          <w:trHeight w:val="630"/>
        </w:trPr>
        <w:tc>
          <w:tcPr>
            <w:tcW w:w="694" w:type="dxa"/>
            <w:vAlign w:val="center"/>
          </w:tcPr>
          <w:p w14:paraId="79DE1777" w14:textId="77777777" w:rsidR="00E84976" w:rsidRDefault="00E84976" w:rsidP="001A04B2">
            <w:pPr>
              <w:jc w:val="center"/>
              <w:rPr>
                <w:b/>
                <w:bCs/>
                <w:color w:val="FF0000"/>
                <w:szCs w:val="24"/>
                <w:lang w:eastAsia="vi-VN"/>
              </w:rPr>
            </w:pPr>
            <w:r>
              <w:rPr>
                <w:b/>
                <w:bCs/>
                <w:color w:val="FF0000"/>
                <w:szCs w:val="24"/>
                <w:lang w:eastAsia="vi-VN"/>
              </w:rPr>
              <w:t>1.2</w:t>
            </w:r>
          </w:p>
        </w:tc>
        <w:tc>
          <w:tcPr>
            <w:tcW w:w="0" w:type="auto"/>
          </w:tcPr>
          <w:p w14:paraId="58372112" w14:textId="77777777" w:rsidR="00E84976" w:rsidRPr="00D1771F" w:rsidRDefault="00E84976" w:rsidP="001A04B2">
            <w:pPr>
              <w:jc w:val="center"/>
              <w:rPr>
                <w:i/>
                <w:sz w:val="26"/>
                <w:szCs w:val="26"/>
                <w:lang w:eastAsia="vi-VN"/>
              </w:rPr>
            </w:pPr>
          </w:p>
        </w:tc>
        <w:tc>
          <w:tcPr>
            <w:tcW w:w="0" w:type="auto"/>
          </w:tcPr>
          <w:p w14:paraId="55FC9EA8" w14:textId="77777777" w:rsidR="00E84976" w:rsidRDefault="00E84976" w:rsidP="001A04B2">
            <w:pPr>
              <w:jc w:val="center"/>
              <w:rPr>
                <w:rFonts w:eastAsia="Calibri"/>
                <w:bCs/>
                <w:sz w:val="26"/>
                <w:szCs w:val="26"/>
              </w:rPr>
            </w:pPr>
          </w:p>
        </w:tc>
        <w:tc>
          <w:tcPr>
            <w:tcW w:w="1497" w:type="dxa"/>
            <w:vAlign w:val="center"/>
          </w:tcPr>
          <w:p w14:paraId="575F7B2E" w14:textId="77777777" w:rsidR="00E84976" w:rsidRPr="0050417F" w:rsidRDefault="00E84976" w:rsidP="001A04B2">
            <w:pPr>
              <w:jc w:val="center"/>
              <w:rPr>
                <w:b/>
                <w:bCs/>
                <w:color w:val="FF0000"/>
                <w:szCs w:val="24"/>
                <w:lang w:val="vi-VN" w:eastAsia="vi-VN"/>
              </w:rPr>
            </w:pPr>
            <w:r>
              <w:rPr>
                <w:color w:val="000000"/>
                <w:sz w:val="26"/>
                <w:szCs w:val="26"/>
              </w:rPr>
              <w:t xml:space="preserve">Dung dịch phân tách bạch cầu và bạch cầu ưa </w:t>
            </w:r>
            <w:r>
              <w:rPr>
                <w:color w:val="000000"/>
                <w:sz w:val="26"/>
                <w:szCs w:val="26"/>
              </w:rPr>
              <w:lastRenderedPageBreak/>
              <w:t>bazơ cho máy huyết học 5 thành phần bạch cầu</w:t>
            </w:r>
          </w:p>
        </w:tc>
        <w:tc>
          <w:tcPr>
            <w:tcW w:w="809" w:type="dxa"/>
            <w:vAlign w:val="center"/>
          </w:tcPr>
          <w:p w14:paraId="05057FFC" w14:textId="77777777" w:rsidR="00E84976" w:rsidRPr="0050417F" w:rsidRDefault="00E84976" w:rsidP="001A04B2">
            <w:pPr>
              <w:jc w:val="center"/>
              <w:rPr>
                <w:b/>
                <w:bCs/>
                <w:color w:val="FF0000"/>
                <w:szCs w:val="24"/>
                <w:lang w:val="vi-VN" w:eastAsia="vi-VN"/>
              </w:rPr>
            </w:pPr>
            <w:r>
              <w:rPr>
                <w:color w:val="000000"/>
                <w:sz w:val="26"/>
                <w:szCs w:val="26"/>
              </w:rPr>
              <w:lastRenderedPageBreak/>
              <w:t>lọ</w:t>
            </w:r>
          </w:p>
        </w:tc>
        <w:tc>
          <w:tcPr>
            <w:tcW w:w="814" w:type="dxa"/>
            <w:vAlign w:val="center"/>
          </w:tcPr>
          <w:p w14:paraId="3F0BAC15" w14:textId="77777777" w:rsidR="00E84976" w:rsidRPr="0050417F" w:rsidRDefault="00E84976" w:rsidP="001A04B2">
            <w:pPr>
              <w:jc w:val="center"/>
              <w:rPr>
                <w:b/>
                <w:bCs/>
                <w:color w:val="FF0000"/>
                <w:szCs w:val="24"/>
                <w:lang w:val="vi-VN" w:eastAsia="vi-VN"/>
              </w:rPr>
            </w:pPr>
            <w:r>
              <w:rPr>
                <w:color w:val="000000"/>
                <w:sz w:val="26"/>
                <w:szCs w:val="26"/>
              </w:rPr>
              <w:t>32</w:t>
            </w:r>
          </w:p>
        </w:tc>
        <w:tc>
          <w:tcPr>
            <w:tcW w:w="2406" w:type="dxa"/>
            <w:vAlign w:val="center"/>
          </w:tcPr>
          <w:p w14:paraId="3DD56AAF" w14:textId="77777777" w:rsidR="00E84976" w:rsidRPr="0050417F" w:rsidRDefault="00E84976" w:rsidP="001A04B2">
            <w:pPr>
              <w:jc w:val="center"/>
              <w:rPr>
                <w:b/>
                <w:bCs/>
                <w:color w:val="000000"/>
                <w:szCs w:val="24"/>
                <w:lang w:val="vi-VN" w:eastAsia="vi-VN"/>
              </w:rPr>
            </w:pPr>
            <w:r>
              <w:rPr>
                <w:color w:val="000000"/>
                <w:sz w:val="26"/>
                <w:szCs w:val="26"/>
              </w:rPr>
              <w:t>Thành phần: dung môi hữu cơ, muối</w:t>
            </w:r>
            <w:r>
              <w:rPr>
                <w:color w:val="000000"/>
                <w:sz w:val="26"/>
                <w:szCs w:val="26"/>
              </w:rPr>
              <w:br/>
              <w:t>Chứng nhận: ISO, CE</w:t>
            </w:r>
            <w:r>
              <w:rPr>
                <w:color w:val="000000"/>
                <w:sz w:val="26"/>
                <w:szCs w:val="26"/>
              </w:rPr>
              <w:br/>
            </w:r>
            <w:r>
              <w:rPr>
                <w:color w:val="000000"/>
                <w:sz w:val="26"/>
                <w:szCs w:val="26"/>
              </w:rPr>
              <w:lastRenderedPageBreak/>
              <w:t>Quy cách: Tối thiểu 950 test/lọ</w:t>
            </w:r>
            <w:r>
              <w:rPr>
                <w:color w:val="000000"/>
                <w:sz w:val="26"/>
                <w:szCs w:val="26"/>
              </w:rPr>
              <w:br/>
              <w:t>(Trường hợp quy ra test cần đính kèm bảng quy đổi)</w:t>
            </w:r>
          </w:p>
        </w:tc>
      </w:tr>
      <w:tr w:rsidR="00E84976" w:rsidRPr="0050417F" w14:paraId="4EC65DAB" w14:textId="77777777" w:rsidTr="00E84976">
        <w:trPr>
          <w:trHeight w:val="630"/>
        </w:trPr>
        <w:tc>
          <w:tcPr>
            <w:tcW w:w="694" w:type="dxa"/>
            <w:vAlign w:val="center"/>
          </w:tcPr>
          <w:p w14:paraId="77856E95" w14:textId="77777777" w:rsidR="00E84976" w:rsidRDefault="00E84976" w:rsidP="001A04B2">
            <w:pPr>
              <w:jc w:val="center"/>
              <w:rPr>
                <w:b/>
                <w:bCs/>
                <w:color w:val="FF0000"/>
                <w:szCs w:val="24"/>
                <w:lang w:eastAsia="vi-VN"/>
              </w:rPr>
            </w:pPr>
            <w:r>
              <w:rPr>
                <w:b/>
                <w:bCs/>
                <w:color w:val="FF0000"/>
                <w:szCs w:val="24"/>
                <w:lang w:eastAsia="vi-VN"/>
              </w:rPr>
              <w:lastRenderedPageBreak/>
              <w:t>1.3</w:t>
            </w:r>
          </w:p>
        </w:tc>
        <w:tc>
          <w:tcPr>
            <w:tcW w:w="0" w:type="auto"/>
          </w:tcPr>
          <w:p w14:paraId="54F03786" w14:textId="77777777" w:rsidR="00E84976" w:rsidRPr="00D1771F" w:rsidRDefault="00E84976" w:rsidP="001A04B2">
            <w:pPr>
              <w:jc w:val="center"/>
              <w:rPr>
                <w:i/>
                <w:sz w:val="26"/>
                <w:szCs w:val="26"/>
                <w:lang w:eastAsia="vi-VN"/>
              </w:rPr>
            </w:pPr>
          </w:p>
        </w:tc>
        <w:tc>
          <w:tcPr>
            <w:tcW w:w="0" w:type="auto"/>
          </w:tcPr>
          <w:p w14:paraId="1E8EF104" w14:textId="77777777" w:rsidR="00E84976" w:rsidRDefault="00E84976" w:rsidP="001A04B2">
            <w:pPr>
              <w:jc w:val="center"/>
              <w:rPr>
                <w:rFonts w:eastAsia="Calibri"/>
                <w:bCs/>
                <w:sz w:val="26"/>
                <w:szCs w:val="26"/>
              </w:rPr>
            </w:pPr>
          </w:p>
        </w:tc>
        <w:tc>
          <w:tcPr>
            <w:tcW w:w="1497" w:type="dxa"/>
            <w:vAlign w:val="center"/>
          </w:tcPr>
          <w:p w14:paraId="6CC0D80E" w14:textId="77777777" w:rsidR="00E84976" w:rsidRPr="0050417F" w:rsidRDefault="00E84976" w:rsidP="001A04B2">
            <w:pPr>
              <w:jc w:val="center"/>
              <w:rPr>
                <w:b/>
                <w:bCs/>
                <w:color w:val="FF0000"/>
                <w:szCs w:val="24"/>
                <w:lang w:val="vi-VN" w:eastAsia="vi-VN"/>
              </w:rPr>
            </w:pPr>
            <w:r>
              <w:rPr>
                <w:color w:val="000000"/>
                <w:sz w:val="26"/>
                <w:szCs w:val="26"/>
              </w:rPr>
              <w:t>Dung dịch phân tách hồng cầu và bạch cầu Lympho cho máy huyết học 5 thành phần bạch cầu</w:t>
            </w:r>
          </w:p>
        </w:tc>
        <w:tc>
          <w:tcPr>
            <w:tcW w:w="809" w:type="dxa"/>
            <w:vAlign w:val="center"/>
          </w:tcPr>
          <w:p w14:paraId="3D2D745E" w14:textId="77777777" w:rsidR="00E84976" w:rsidRPr="0050417F" w:rsidRDefault="00E84976" w:rsidP="001A04B2">
            <w:pPr>
              <w:jc w:val="center"/>
              <w:rPr>
                <w:b/>
                <w:bCs/>
                <w:color w:val="FF0000"/>
                <w:szCs w:val="24"/>
                <w:lang w:val="vi-VN" w:eastAsia="vi-VN"/>
              </w:rPr>
            </w:pPr>
            <w:r>
              <w:rPr>
                <w:color w:val="000000"/>
                <w:sz w:val="26"/>
                <w:szCs w:val="26"/>
              </w:rPr>
              <w:t>lọ</w:t>
            </w:r>
          </w:p>
        </w:tc>
        <w:tc>
          <w:tcPr>
            <w:tcW w:w="814" w:type="dxa"/>
            <w:vAlign w:val="center"/>
          </w:tcPr>
          <w:p w14:paraId="13D6078D" w14:textId="77777777" w:rsidR="00E84976" w:rsidRPr="0050417F" w:rsidRDefault="00E84976" w:rsidP="001A04B2">
            <w:pPr>
              <w:jc w:val="center"/>
              <w:rPr>
                <w:b/>
                <w:bCs/>
                <w:color w:val="FF0000"/>
                <w:szCs w:val="24"/>
                <w:lang w:val="vi-VN" w:eastAsia="vi-VN"/>
              </w:rPr>
            </w:pPr>
            <w:r>
              <w:rPr>
                <w:color w:val="000000"/>
                <w:sz w:val="26"/>
                <w:szCs w:val="26"/>
              </w:rPr>
              <w:t>40</w:t>
            </w:r>
          </w:p>
        </w:tc>
        <w:tc>
          <w:tcPr>
            <w:tcW w:w="2406" w:type="dxa"/>
            <w:vAlign w:val="center"/>
          </w:tcPr>
          <w:p w14:paraId="14EC780E" w14:textId="77777777" w:rsidR="00E84976" w:rsidRPr="0050417F" w:rsidRDefault="00E84976" w:rsidP="001A04B2">
            <w:pPr>
              <w:jc w:val="center"/>
              <w:rPr>
                <w:b/>
                <w:bCs/>
                <w:color w:val="000000"/>
                <w:szCs w:val="24"/>
                <w:lang w:val="vi-VN" w:eastAsia="vi-VN"/>
              </w:rPr>
            </w:pPr>
            <w:r>
              <w:rPr>
                <w:color w:val="000000"/>
                <w:sz w:val="26"/>
                <w:szCs w:val="26"/>
              </w:rPr>
              <w:t xml:space="preserve">Thành phần: </w:t>
            </w:r>
            <w:r>
              <w:rPr>
                <w:color w:val="000000"/>
                <w:sz w:val="26"/>
                <w:szCs w:val="26"/>
              </w:rPr>
              <w:br/>
              <w:t xml:space="preserve">- Chất hoạt động bề mặt; Chất đệm; Chất kháng khuẩn và kháng nấm </w:t>
            </w:r>
            <w:r>
              <w:rPr>
                <w:color w:val="000000"/>
                <w:sz w:val="26"/>
                <w:szCs w:val="26"/>
              </w:rPr>
              <w:br/>
              <w:t xml:space="preserve">Chứng nhận: ISO, CE </w:t>
            </w:r>
            <w:r>
              <w:rPr>
                <w:color w:val="000000"/>
                <w:sz w:val="26"/>
                <w:szCs w:val="26"/>
              </w:rPr>
              <w:br/>
              <w:t>Quy cách : Tối thiểu 550 test/lọ</w:t>
            </w:r>
            <w:r>
              <w:rPr>
                <w:color w:val="000000"/>
                <w:sz w:val="26"/>
                <w:szCs w:val="26"/>
              </w:rPr>
              <w:br/>
              <w:t xml:space="preserve">(Trường hợp quy ra test cần đính kèm bảng quy đổi) </w:t>
            </w:r>
          </w:p>
        </w:tc>
      </w:tr>
      <w:tr w:rsidR="00E84976" w:rsidRPr="0050417F" w14:paraId="0256ED97" w14:textId="77777777" w:rsidTr="00E84976">
        <w:trPr>
          <w:trHeight w:val="630"/>
        </w:trPr>
        <w:tc>
          <w:tcPr>
            <w:tcW w:w="694" w:type="dxa"/>
            <w:vAlign w:val="center"/>
          </w:tcPr>
          <w:p w14:paraId="2B0445E2" w14:textId="77777777" w:rsidR="00E84976" w:rsidRDefault="00E84976" w:rsidP="001A04B2">
            <w:pPr>
              <w:jc w:val="center"/>
              <w:rPr>
                <w:b/>
                <w:bCs/>
                <w:color w:val="FF0000"/>
                <w:szCs w:val="24"/>
                <w:lang w:eastAsia="vi-VN"/>
              </w:rPr>
            </w:pPr>
            <w:r>
              <w:rPr>
                <w:b/>
                <w:bCs/>
                <w:color w:val="FF0000"/>
                <w:szCs w:val="24"/>
                <w:lang w:eastAsia="vi-VN"/>
              </w:rPr>
              <w:t>1.4</w:t>
            </w:r>
          </w:p>
        </w:tc>
        <w:tc>
          <w:tcPr>
            <w:tcW w:w="0" w:type="auto"/>
          </w:tcPr>
          <w:p w14:paraId="5DF9C3FE" w14:textId="77777777" w:rsidR="00E84976" w:rsidRPr="00D1771F" w:rsidRDefault="00E84976" w:rsidP="001A04B2">
            <w:pPr>
              <w:jc w:val="center"/>
              <w:rPr>
                <w:i/>
                <w:sz w:val="26"/>
                <w:szCs w:val="26"/>
                <w:lang w:eastAsia="vi-VN"/>
              </w:rPr>
            </w:pPr>
          </w:p>
        </w:tc>
        <w:tc>
          <w:tcPr>
            <w:tcW w:w="0" w:type="auto"/>
          </w:tcPr>
          <w:p w14:paraId="51E0DFC2" w14:textId="77777777" w:rsidR="00E84976" w:rsidRDefault="00E84976" w:rsidP="001A04B2">
            <w:pPr>
              <w:jc w:val="center"/>
              <w:rPr>
                <w:rFonts w:eastAsia="Calibri"/>
                <w:bCs/>
                <w:sz w:val="26"/>
                <w:szCs w:val="26"/>
              </w:rPr>
            </w:pPr>
          </w:p>
        </w:tc>
        <w:tc>
          <w:tcPr>
            <w:tcW w:w="1497" w:type="dxa"/>
            <w:vAlign w:val="center"/>
          </w:tcPr>
          <w:p w14:paraId="3AF4F250" w14:textId="77777777" w:rsidR="00E84976" w:rsidRPr="0050417F" w:rsidRDefault="00E84976" w:rsidP="001A04B2">
            <w:pPr>
              <w:jc w:val="center"/>
              <w:rPr>
                <w:b/>
                <w:bCs/>
                <w:color w:val="FF0000"/>
                <w:szCs w:val="24"/>
                <w:lang w:val="vi-VN" w:eastAsia="vi-VN"/>
              </w:rPr>
            </w:pPr>
            <w:r>
              <w:rPr>
                <w:color w:val="000000"/>
              </w:rPr>
              <w:t>Dung dịch phân tách bạch cầu trung tính và bạch cầu ưa axit cho máy huyết học 5 thành phần bạch cầu</w:t>
            </w:r>
          </w:p>
        </w:tc>
        <w:tc>
          <w:tcPr>
            <w:tcW w:w="809" w:type="dxa"/>
            <w:vAlign w:val="center"/>
          </w:tcPr>
          <w:p w14:paraId="6200C2EC" w14:textId="77777777" w:rsidR="00E84976" w:rsidRPr="0050417F" w:rsidRDefault="00E84976" w:rsidP="001A04B2">
            <w:pPr>
              <w:jc w:val="center"/>
              <w:rPr>
                <w:b/>
                <w:bCs/>
                <w:color w:val="FF0000"/>
                <w:szCs w:val="24"/>
                <w:lang w:val="vi-VN" w:eastAsia="vi-VN"/>
              </w:rPr>
            </w:pPr>
            <w:r>
              <w:rPr>
                <w:color w:val="000000"/>
                <w:sz w:val="26"/>
                <w:szCs w:val="26"/>
              </w:rPr>
              <w:t>lọ</w:t>
            </w:r>
          </w:p>
        </w:tc>
        <w:tc>
          <w:tcPr>
            <w:tcW w:w="814" w:type="dxa"/>
            <w:vAlign w:val="center"/>
          </w:tcPr>
          <w:p w14:paraId="5242CC19" w14:textId="77777777" w:rsidR="00E84976" w:rsidRPr="0050417F" w:rsidRDefault="00E84976" w:rsidP="001A04B2">
            <w:pPr>
              <w:jc w:val="center"/>
              <w:rPr>
                <w:b/>
                <w:bCs/>
                <w:color w:val="FF0000"/>
                <w:szCs w:val="24"/>
                <w:lang w:val="vi-VN" w:eastAsia="vi-VN"/>
              </w:rPr>
            </w:pPr>
            <w:r>
              <w:rPr>
                <w:color w:val="000000"/>
                <w:sz w:val="26"/>
                <w:szCs w:val="26"/>
              </w:rPr>
              <w:t>32</w:t>
            </w:r>
          </w:p>
        </w:tc>
        <w:tc>
          <w:tcPr>
            <w:tcW w:w="2406" w:type="dxa"/>
            <w:vAlign w:val="center"/>
          </w:tcPr>
          <w:p w14:paraId="679CB84A" w14:textId="77777777" w:rsidR="00E84976" w:rsidRPr="0050417F" w:rsidRDefault="00E84976" w:rsidP="001A04B2">
            <w:pPr>
              <w:jc w:val="center"/>
              <w:rPr>
                <w:b/>
                <w:bCs/>
                <w:color w:val="000000"/>
                <w:szCs w:val="24"/>
                <w:lang w:val="vi-VN" w:eastAsia="vi-VN"/>
              </w:rPr>
            </w:pPr>
            <w:r>
              <w:rPr>
                <w:color w:val="000000"/>
                <w:sz w:val="26"/>
                <w:szCs w:val="26"/>
              </w:rPr>
              <w:t>Thành phần:Chất hoạt động bề mặt, Chất đệm, Chất kháng khuẩn và kháng nấm</w:t>
            </w:r>
            <w:r>
              <w:rPr>
                <w:color w:val="000000"/>
                <w:sz w:val="26"/>
                <w:szCs w:val="26"/>
              </w:rPr>
              <w:br w:type="page"/>
              <w:t>Chứng nhận: ISO, CE</w:t>
            </w:r>
            <w:r>
              <w:rPr>
                <w:color w:val="000000"/>
                <w:sz w:val="26"/>
                <w:szCs w:val="26"/>
              </w:rPr>
              <w:br w:type="page"/>
              <w:t>Quy cách: Tối thiểu 1350 test/lọ</w:t>
            </w:r>
            <w:r>
              <w:rPr>
                <w:color w:val="000000"/>
                <w:sz w:val="26"/>
                <w:szCs w:val="26"/>
              </w:rPr>
              <w:br w:type="page"/>
              <w:t>(Trường hợp quy ra test cần đính kèm bảng quy đổi)</w:t>
            </w:r>
          </w:p>
        </w:tc>
      </w:tr>
      <w:tr w:rsidR="00E84976" w:rsidRPr="0050417F" w14:paraId="769F84C6" w14:textId="77777777" w:rsidTr="00E84976">
        <w:trPr>
          <w:trHeight w:val="630"/>
        </w:trPr>
        <w:tc>
          <w:tcPr>
            <w:tcW w:w="694" w:type="dxa"/>
            <w:vAlign w:val="center"/>
          </w:tcPr>
          <w:p w14:paraId="5BE57340" w14:textId="77777777" w:rsidR="00E84976" w:rsidRDefault="00E84976" w:rsidP="001A04B2">
            <w:pPr>
              <w:jc w:val="center"/>
              <w:rPr>
                <w:b/>
                <w:bCs/>
                <w:color w:val="FF0000"/>
                <w:szCs w:val="24"/>
                <w:lang w:eastAsia="vi-VN"/>
              </w:rPr>
            </w:pPr>
            <w:r>
              <w:rPr>
                <w:b/>
                <w:bCs/>
                <w:color w:val="FF0000"/>
                <w:szCs w:val="24"/>
                <w:lang w:eastAsia="vi-VN"/>
              </w:rPr>
              <w:t>1.5</w:t>
            </w:r>
          </w:p>
        </w:tc>
        <w:tc>
          <w:tcPr>
            <w:tcW w:w="0" w:type="auto"/>
          </w:tcPr>
          <w:p w14:paraId="0C833D57" w14:textId="77777777" w:rsidR="00E84976" w:rsidRPr="00D1771F" w:rsidRDefault="00E84976" w:rsidP="001A04B2">
            <w:pPr>
              <w:jc w:val="center"/>
              <w:rPr>
                <w:i/>
                <w:sz w:val="26"/>
                <w:szCs w:val="26"/>
                <w:lang w:eastAsia="vi-VN"/>
              </w:rPr>
            </w:pPr>
          </w:p>
        </w:tc>
        <w:tc>
          <w:tcPr>
            <w:tcW w:w="0" w:type="auto"/>
          </w:tcPr>
          <w:p w14:paraId="21D4E9FB" w14:textId="77777777" w:rsidR="00E84976" w:rsidRDefault="00E84976" w:rsidP="001A04B2">
            <w:pPr>
              <w:jc w:val="center"/>
              <w:rPr>
                <w:rFonts w:eastAsia="Calibri"/>
                <w:bCs/>
                <w:sz w:val="26"/>
                <w:szCs w:val="26"/>
              </w:rPr>
            </w:pPr>
          </w:p>
        </w:tc>
        <w:tc>
          <w:tcPr>
            <w:tcW w:w="1497" w:type="dxa"/>
            <w:vAlign w:val="center"/>
          </w:tcPr>
          <w:p w14:paraId="0020FE94" w14:textId="77777777" w:rsidR="00E84976" w:rsidRPr="0050417F" w:rsidRDefault="00E84976" w:rsidP="001A04B2">
            <w:pPr>
              <w:jc w:val="center"/>
              <w:rPr>
                <w:b/>
                <w:bCs/>
                <w:color w:val="FF0000"/>
                <w:szCs w:val="24"/>
                <w:lang w:val="vi-VN" w:eastAsia="vi-VN"/>
              </w:rPr>
            </w:pPr>
            <w:r>
              <w:rPr>
                <w:color w:val="000000"/>
                <w:sz w:val="26"/>
                <w:szCs w:val="26"/>
              </w:rPr>
              <w:t>Dung dịch rửa bảo trì cho máy huyết học</w:t>
            </w:r>
          </w:p>
        </w:tc>
        <w:tc>
          <w:tcPr>
            <w:tcW w:w="809" w:type="dxa"/>
            <w:vAlign w:val="center"/>
          </w:tcPr>
          <w:p w14:paraId="0CD336AE" w14:textId="77777777" w:rsidR="00E84976" w:rsidRPr="0050417F" w:rsidRDefault="00E84976" w:rsidP="001A04B2">
            <w:pPr>
              <w:jc w:val="center"/>
              <w:rPr>
                <w:b/>
                <w:bCs/>
                <w:color w:val="FF0000"/>
                <w:szCs w:val="24"/>
                <w:lang w:val="vi-VN" w:eastAsia="vi-VN"/>
              </w:rPr>
            </w:pPr>
            <w:r>
              <w:rPr>
                <w:color w:val="000000"/>
                <w:sz w:val="26"/>
                <w:szCs w:val="26"/>
              </w:rPr>
              <w:t>lọ</w:t>
            </w:r>
          </w:p>
        </w:tc>
        <w:tc>
          <w:tcPr>
            <w:tcW w:w="814" w:type="dxa"/>
            <w:vAlign w:val="center"/>
          </w:tcPr>
          <w:p w14:paraId="1DE56C8F" w14:textId="77777777" w:rsidR="00E84976" w:rsidRPr="0050417F" w:rsidRDefault="00E84976" w:rsidP="001A04B2">
            <w:pPr>
              <w:jc w:val="center"/>
              <w:rPr>
                <w:b/>
                <w:bCs/>
                <w:color w:val="FF0000"/>
                <w:szCs w:val="24"/>
                <w:lang w:val="vi-VN" w:eastAsia="vi-VN"/>
              </w:rPr>
            </w:pPr>
            <w:r>
              <w:rPr>
                <w:color w:val="000000"/>
                <w:sz w:val="26"/>
                <w:szCs w:val="26"/>
              </w:rPr>
              <w:t>3</w:t>
            </w:r>
          </w:p>
        </w:tc>
        <w:tc>
          <w:tcPr>
            <w:tcW w:w="2406" w:type="dxa"/>
            <w:vAlign w:val="center"/>
          </w:tcPr>
          <w:p w14:paraId="05826669" w14:textId="77777777" w:rsidR="00E84976" w:rsidRPr="0050417F" w:rsidRDefault="00E84976" w:rsidP="001A04B2">
            <w:pPr>
              <w:jc w:val="center"/>
              <w:rPr>
                <w:b/>
                <w:bCs/>
                <w:color w:val="000000"/>
                <w:szCs w:val="24"/>
                <w:lang w:val="vi-VN" w:eastAsia="vi-VN"/>
              </w:rPr>
            </w:pPr>
            <w:r>
              <w:rPr>
                <w:color w:val="000000"/>
                <w:sz w:val="26"/>
                <w:szCs w:val="26"/>
              </w:rPr>
              <w:t xml:space="preserve">Thành phần: </w:t>
            </w:r>
            <w:r>
              <w:rPr>
                <w:color w:val="000000"/>
                <w:sz w:val="26"/>
                <w:szCs w:val="26"/>
              </w:rPr>
              <w:br/>
              <w:t xml:space="preserve">Chất hoạt động bề mặt, Muối natri (NaClO, NaOH) </w:t>
            </w:r>
            <w:r>
              <w:rPr>
                <w:color w:val="000000"/>
                <w:sz w:val="26"/>
                <w:szCs w:val="26"/>
              </w:rPr>
              <w:br/>
              <w:t xml:space="preserve">Chứng nhận: ISO, CE </w:t>
            </w:r>
            <w:r>
              <w:rPr>
                <w:color w:val="000000"/>
                <w:sz w:val="26"/>
                <w:szCs w:val="26"/>
              </w:rPr>
              <w:br/>
              <w:t xml:space="preserve">Quy cách: Tối thiểu 50 mL/lọ </w:t>
            </w:r>
          </w:p>
        </w:tc>
      </w:tr>
      <w:tr w:rsidR="00E84976" w:rsidRPr="0050417F" w14:paraId="5BD00730" w14:textId="77777777" w:rsidTr="00E84976">
        <w:trPr>
          <w:trHeight w:val="630"/>
        </w:trPr>
        <w:tc>
          <w:tcPr>
            <w:tcW w:w="694" w:type="dxa"/>
            <w:vAlign w:val="center"/>
          </w:tcPr>
          <w:p w14:paraId="60B59215" w14:textId="77777777" w:rsidR="00E84976" w:rsidRPr="007905AA" w:rsidRDefault="00E84976" w:rsidP="001A04B2">
            <w:pPr>
              <w:jc w:val="center"/>
              <w:rPr>
                <w:b/>
                <w:bCs/>
                <w:color w:val="FF0000"/>
                <w:szCs w:val="24"/>
                <w:lang w:eastAsia="vi-VN"/>
              </w:rPr>
            </w:pPr>
            <w:r>
              <w:rPr>
                <w:b/>
                <w:bCs/>
                <w:color w:val="FF0000"/>
                <w:szCs w:val="24"/>
                <w:lang w:eastAsia="vi-VN"/>
              </w:rPr>
              <w:t>1.6</w:t>
            </w:r>
          </w:p>
        </w:tc>
        <w:tc>
          <w:tcPr>
            <w:tcW w:w="0" w:type="auto"/>
            <w:vAlign w:val="center"/>
          </w:tcPr>
          <w:p w14:paraId="30B21250" w14:textId="77777777" w:rsidR="00E84976" w:rsidRPr="0050417F" w:rsidRDefault="00E84976" w:rsidP="001A04B2">
            <w:pPr>
              <w:jc w:val="center"/>
              <w:rPr>
                <w:b/>
                <w:bCs/>
                <w:color w:val="000000"/>
                <w:szCs w:val="24"/>
                <w:lang w:val="vi-VN" w:eastAsia="vi-VN"/>
              </w:rPr>
            </w:pPr>
          </w:p>
        </w:tc>
        <w:tc>
          <w:tcPr>
            <w:tcW w:w="0" w:type="auto"/>
            <w:vAlign w:val="center"/>
          </w:tcPr>
          <w:p w14:paraId="3A754301" w14:textId="77777777" w:rsidR="00E84976" w:rsidRPr="0050417F" w:rsidRDefault="00E84976" w:rsidP="001A04B2">
            <w:pPr>
              <w:jc w:val="center"/>
              <w:rPr>
                <w:b/>
                <w:bCs/>
                <w:color w:val="000000"/>
                <w:szCs w:val="24"/>
                <w:lang w:val="vi-VN" w:eastAsia="vi-VN"/>
              </w:rPr>
            </w:pPr>
          </w:p>
        </w:tc>
        <w:tc>
          <w:tcPr>
            <w:tcW w:w="1497" w:type="dxa"/>
            <w:vAlign w:val="center"/>
          </w:tcPr>
          <w:p w14:paraId="3F986331" w14:textId="77777777" w:rsidR="00E84976" w:rsidRPr="0050417F" w:rsidRDefault="00E84976" w:rsidP="001A04B2">
            <w:pPr>
              <w:jc w:val="center"/>
              <w:rPr>
                <w:b/>
                <w:bCs/>
                <w:color w:val="FF0000"/>
                <w:szCs w:val="24"/>
                <w:lang w:val="vi-VN" w:eastAsia="vi-VN"/>
              </w:rPr>
            </w:pPr>
            <w:r>
              <w:rPr>
                <w:color w:val="000000"/>
                <w:sz w:val="26"/>
                <w:szCs w:val="26"/>
              </w:rPr>
              <w:t>Dung dịch rửa máy cho máy huyết học 5 thành phần bạch cầu</w:t>
            </w:r>
          </w:p>
        </w:tc>
        <w:tc>
          <w:tcPr>
            <w:tcW w:w="809" w:type="dxa"/>
            <w:vAlign w:val="center"/>
          </w:tcPr>
          <w:p w14:paraId="542222DF" w14:textId="77777777" w:rsidR="00E84976" w:rsidRPr="0050417F" w:rsidRDefault="00E84976" w:rsidP="001A04B2">
            <w:pPr>
              <w:jc w:val="center"/>
              <w:rPr>
                <w:b/>
                <w:bCs/>
                <w:color w:val="FF0000"/>
                <w:szCs w:val="24"/>
                <w:lang w:val="vi-VN" w:eastAsia="vi-VN"/>
              </w:rPr>
            </w:pPr>
            <w:r>
              <w:rPr>
                <w:color w:val="000000"/>
                <w:sz w:val="26"/>
                <w:szCs w:val="26"/>
              </w:rPr>
              <w:t>chai</w:t>
            </w:r>
          </w:p>
        </w:tc>
        <w:tc>
          <w:tcPr>
            <w:tcW w:w="814" w:type="dxa"/>
            <w:vAlign w:val="center"/>
          </w:tcPr>
          <w:p w14:paraId="3CA09735" w14:textId="77777777" w:rsidR="00E84976" w:rsidRPr="0050417F" w:rsidRDefault="00E84976" w:rsidP="001A04B2">
            <w:pPr>
              <w:jc w:val="center"/>
              <w:rPr>
                <w:b/>
                <w:bCs/>
                <w:color w:val="FF0000"/>
                <w:szCs w:val="24"/>
                <w:lang w:val="vi-VN" w:eastAsia="vi-VN"/>
              </w:rPr>
            </w:pPr>
            <w:r>
              <w:rPr>
                <w:color w:val="000000"/>
                <w:sz w:val="26"/>
                <w:szCs w:val="26"/>
              </w:rPr>
              <w:t>1</w:t>
            </w:r>
          </w:p>
        </w:tc>
        <w:tc>
          <w:tcPr>
            <w:tcW w:w="2406" w:type="dxa"/>
            <w:vAlign w:val="center"/>
          </w:tcPr>
          <w:p w14:paraId="77D5B00E" w14:textId="77777777" w:rsidR="00E84976" w:rsidRPr="0050417F" w:rsidRDefault="00E84976" w:rsidP="001A04B2">
            <w:pPr>
              <w:jc w:val="center"/>
              <w:rPr>
                <w:b/>
                <w:bCs/>
                <w:color w:val="000000"/>
                <w:szCs w:val="24"/>
                <w:lang w:val="vi-VN" w:eastAsia="vi-VN"/>
              </w:rPr>
            </w:pPr>
            <w:r>
              <w:rPr>
                <w:color w:val="000000"/>
                <w:sz w:val="26"/>
                <w:szCs w:val="26"/>
              </w:rPr>
              <w:t xml:space="preserve">Thành phần: </w:t>
            </w:r>
            <w:r>
              <w:rPr>
                <w:color w:val="000000"/>
                <w:sz w:val="26"/>
                <w:szCs w:val="26"/>
              </w:rPr>
              <w:br/>
              <w:t xml:space="preserve">Chất hoạt động bề mặt, Chất đệm, Chất kháng khuẩn và kháng nấm </w:t>
            </w:r>
            <w:r>
              <w:rPr>
                <w:color w:val="000000"/>
                <w:sz w:val="26"/>
                <w:szCs w:val="26"/>
              </w:rPr>
              <w:br/>
              <w:t xml:space="preserve">Chứng nhận: ISO, CE </w:t>
            </w:r>
            <w:r>
              <w:rPr>
                <w:color w:val="000000"/>
                <w:sz w:val="26"/>
                <w:szCs w:val="26"/>
              </w:rPr>
              <w:br/>
              <w:t xml:space="preserve">Quy cách: Tổi thiểu 1 Lít/chai </w:t>
            </w:r>
          </w:p>
        </w:tc>
      </w:tr>
      <w:tr w:rsidR="00E84976" w:rsidRPr="0050417F" w14:paraId="0557968D" w14:textId="77777777" w:rsidTr="00E84976">
        <w:trPr>
          <w:trHeight w:val="630"/>
        </w:trPr>
        <w:tc>
          <w:tcPr>
            <w:tcW w:w="694" w:type="dxa"/>
            <w:vAlign w:val="center"/>
          </w:tcPr>
          <w:p w14:paraId="56B0B140" w14:textId="77777777" w:rsidR="00E84976" w:rsidRPr="007905AA" w:rsidRDefault="00E84976" w:rsidP="001A04B2">
            <w:pPr>
              <w:jc w:val="center"/>
              <w:rPr>
                <w:b/>
                <w:bCs/>
                <w:color w:val="FF0000"/>
                <w:szCs w:val="24"/>
                <w:lang w:eastAsia="vi-VN"/>
              </w:rPr>
            </w:pPr>
            <w:r>
              <w:rPr>
                <w:b/>
                <w:bCs/>
                <w:color w:val="FF0000"/>
                <w:szCs w:val="24"/>
                <w:lang w:eastAsia="vi-VN"/>
              </w:rPr>
              <w:t>1.7</w:t>
            </w:r>
          </w:p>
        </w:tc>
        <w:tc>
          <w:tcPr>
            <w:tcW w:w="0" w:type="auto"/>
            <w:vAlign w:val="center"/>
          </w:tcPr>
          <w:p w14:paraId="538CC4E8" w14:textId="77777777" w:rsidR="00E84976" w:rsidRPr="0050417F" w:rsidRDefault="00E84976" w:rsidP="001A04B2">
            <w:pPr>
              <w:jc w:val="center"/>
              <w:rPr>
                <w:b/>
                <w:bCs/>
                <w:color w:val="000000"/>
                <w:szCs w:val="24"/>
                <w:lang w:val="vi-VN" w:eastAsia="vi-VN"/>
              </w:rPr>
            </w:pPr>
          </w:p>
        </w:tc>
        <w:tc>
          <w:tcPr>
            <w:tcW w:w="0" w:type="auto"/>
            <w:vAlign w:val="center"/>
          </w:tcPr>
          <w:p w14:paraId="5A6ADE42" w14:textId="77777777" w:rsidR="00E84976" w:rsidRPr="0050417F" w:rsidRDefault="00E84976" w:rsidP="001A04B2">
            <w:pPr>
              <w:jc w:val="center"/>
              <w:rPr>
                <w:b/>
                <w:bCs/>
                <w:color w:val="000000"/>
                <w:szCs w:val="24"/>
                <w:lang w:val="vi-VN" w:eastAsia="vi-VN"/>
              </w:rPr>
            </w:pPr>
          </w:p>
        </w:tc>
        <w:tc>
          <w:tcPr>
            <w:tcW w:w="1497" w:type="dxa"/>
            <w:vAlign w:val="center"/>
          </w:tcPr>
          <w:p w14:paraId="50DD6BFB" w14:textId="77777777" w:rsidR="00E84976" w:rsidRPr="0050417F" w:rsidRDefault="00E84976" w:rsidP="001A04B2">
            <w:pPr>
              <w:jc w:val="center"/>
              <w:rPr>
                <w:b/>
                <w:bCs/>
                <w:color w:val="FF0000"/>
                <w:szCs w:val="24"/>
                <w:lang w:val="vi-VN" w:eastAsia="vi-VN"/>
              </w:rPr>
            </w:pPr>
            <w:r>
              <w:rPr>
                <w:color w:val="000000"/>
                <w:sz w:val="26"/>
                <w:szCs w:val="26"/>
              </w:rPr>
              <w:t xml:space="preserve">Hóa chất kiểm chuẩn </w:t>
            </w:r>
            <w:r>
              <w:rPr>
                <w:color w:val="000000"/>
                <w:sz w:val="26"/>
                <w:szCs w:val="26"/>
              </w:rPr>
              <w:lastRenderedPageBreak/>
              <w:t>máy huyết học 5 thành phần bạch cầu</w:t>
            </w:r>
          </w:p>
        </w:tc>
        <w:tc>
          <w:tcPr>
            <w:tcW w:w="809" w:type="dxa"/>
            <w:vAlign w:val="center"/>
          </w:tcPr>
          <w:p w14:paraId="59846C80" w14:textId="77777777" w:rsidR="00E84976" w:rsidRPr="0050417F" w:rsidRDefault="00E84976" w:rsidP="001A04B2">
            <w:pPr>
              <w:jc w:val="center"/>
              <w:rPr>
                <w:b/>
                <w:bCs/>
                <w:color w:val="FF0000"/>
                <w:szCs w:val="24"/>
                <w:lang w:val="vi-VN" w:eastAsia="vi-VN"/>
              </w:rPr>
            </w:pPr>
            <w:r>
              <w:rPr>
                <w:color w:val="000000"/>
                <w:sz w:val="26"/>
                <w:szCs w:val="26"/>
              </w:rPr>
              <w:lastRenderedPageBreak/>
              <w:t>bộ</w:t>
            </w:r>
          </w:p>
        </w:tc>
        <w:tc>
          <w:tcPr>
            <w:tcW w:w="814" w:type="dxa"/>
            <w:vAlign w:val="center"/>
          </w:tcPr>
          <w:p w14:paraId="48434F0E" w14:textId="77777777" w:rsidR="00E84976" w:rsidRPr="0050417F" w:rsidRDefault="00E84976" w:rsidP="001A04B2">
            <w:pPr>
              <w:jc w:val="center"/>
              <w:rPr>
                <w:b/>
                <w:bCs/>
                <w:color w:val="FF0000"/>
                <w:szCs w:val="24"/>
                <w:lang w:val="vi-VN" w:eastAsia="vi-VN"/>
              </w:rPr>
            </w:pPr>
            <w:r>
              <w:rPr>
                <w:color w:val="000000"/>
                <w:sz w:val="26"/>
                <w:szCs w:val="26"/>
              </w:rPr>
              <w:t>4</w:t>
            </w:r>
          </w:p>
        </w:tc>
        <w:tc>
          <w:tcPr>
            <w:tcW w:w="2406" w:type="dxa"/>
            <w:vAlign w:val="center"/>
          </w:tcPr>
          <w:p w14:paraId="593C9CC8" w14:textId="77777777" w:rsidR="00E84976" w:rsidRPr="0050417F" w:rsidRDefault="00E84976" w:rsidP="001A04B2">
            <w:pPr>
              <w:jc w:val="center"/>
              <w:rPr>
                <w:b/>
                <w:bCs/>
                <w:color w:val="000000"/>
                <w:szCs w:val="24"/>
                <w:lang w:val="vi-VN" w:eastAsia="vi-VN"/>
              </w:rPr>
            </w:pPr>
            <w:r>
              <w:rPr>
                <w:color w:val="000000"/>
                <w:sz w:val="26"/>
                <w:szCs w:val="26"/>
              </w:rPr>
              <w:t xml:space="preserve">Mô tả: dùng để kiểm chuẩn máy xét </w:t>
            </w:r>
            <w:r>
              <w:rPr>
                <w:color w:val="000000"/>
                <w:sz w:val="26"/>
                <w:szCs w:val="26"/>
              </w:rPr>
              <w:lastRenderedPageBreak/>
              <w:t xml:space="preserve">nghiệm huyết học 5 thành phần </w:t>
            </w:r>
            <w:r>
              <w:rPr>
                <w:color w:val="000000"/>
                <w:sz w:val="26"/>
                <w:szCs w:val="26"/>
              </w:rPr>
              <w:br/>
              <w:t xml:space="preserve">Quy cách tối thiểu: Bộ 3ml/ lọ x 3 lọ </w:t>
            </w:r>
          </w:p>
        </w:tc>
      </w:tr>
      <w:tr w:rsidR="00E84976" w:rsidRPr="0050417F" w14:paraId="72B60949" w14:textId="77777777" w:rsidTr="00E84976">
        <w:trPr>
          <w:trHeight w:val="630"/>
        </w:trPr>
        <w:tc>
          <w:tcPr>
            <w:tcW w:w="694" w:type="dxa"/>
            <w:vAlign w:val="center"/>
          </w:tcPr>
          <w:p w14:paraId="0C37564C" w14:textId="77777777" w:rsidR="00E84976" w:rsidRPr="007905AA" w:rsidRDefault="00E84976" w:rsidP="001A04B2">
            <w:pPr>
              <w:jc w:val="center"/>
              <w:rPr>
                <w:b/>
                <w:bCs/>
                <w:color w:val="FF0000"/>
                <w:szCs w:val="24"/>
                <w:lang w:eastAsia="vi-VN"/>
              </w:rPr>
            </w:pPr>
            <w:r>
              <w:rPr>
                <w:b/>
                <w:bCs/>
                <w:color w:val="FF0000"/>
                <w:szCs w:val="24"/>
                <w:lang w:eastAsia="vi-VN"/>
              </w:rPr>
              <w:lastRenderedPageBreak/>
              <w:t>2.</w:t>
            </w:r>
          </w:p>
        </w:tc>
        <w:tc>
          <w:tcPr>
            <w:tcW w:w="0" w:type="auto"/>
          </w:tcPr>
          <w:p w14:paraId="41F6687E" w14:textId="77777777" w:rsidR="00E84976" w:rsidRPr="0050417F" w:rsidRDefault="00E84976" w:rsidP="001A04B2">
            <w:pPr>
              <w:jc w:val="center"/>
              <w:rPr>
                <w:b/>
                <w:bCs/>
                <w:color w:val="000000"/>
                <w:szCs w:val="24"/>
                <w:lang w:val="vi-VN" w:eastAsia="vi-VN"/>
              </w:rPr>
            </w:pPr>
            <w:r w:rsidRPr="00D1771F">
              <w:rPr>
                <w:i/>
                <w:sz w:val="26"/>
                <w:szCs w:val="26"/>
                <w:lang w:eastAsia="vi-VN"/>
              </w:rPr>
              <w:t>PP2500508492</w:t>
            </w:r>
          </w:p>
        </w:tc>
        <w:tc>
          <w:tcPr>
            <w:tcW w:w="0" w:type="auto"/>
          </w:tcPr>
          <w:p w14:paraId="25137D2C" w14:textId="77777777" w:rsidR="00E84976" w:rsidRPr="0050417F" w:rsidRDefault="00E84976" w:rsidP="001A04B2">
            <w:pPr>
              <w:jc w:val="center"/>
              <w:rPr>
                <w:b/>
                <w:bCs/>
                <w:color w:val="000000"/>
                <w:szCs w:val="24"/>
                <w:lang w:val="vi-VN" w:eastAsia="vi-VN"/>
              </w:rPr>
            </w:pPr>
            <w:r>
              <w:rPr>
                <w:rFonts w:eastAsia="Calibri"/>
                <w:bCs/>
                <w:sz w:val="26"/>
                <w:szCs w:val="26"/>
              </w:rPr>
              <w:t>Lô 2. H</w:t>
            </w:r>
            <w:r w:rsidRPr="00737B75">
              <w:rPr>
                <w:rFonts w:eastAsia="Calibri"/>
                <w:bCs/>
                <w:sz w:val="26"/>
                <w:szCs w:val="26"/>
                <w:lang w:val="vi-VN"/>
              </w:rPr>
              <w:t>óa chất xét nghiệm điện giải</w:t>
            </w:r>
          </w:p>
        </w:tc>
        <w:tc>
          <w:tcPr>
            <w:tcW w:w="1497" w:type="dxa"/>
            <w:vAlign w:val="center"/>
          </w:tcPr>
          <w:p w14:paraId="77B5BAD3" w14:textId="77777777" w:rsidR="00E84976" w:rsidRPr="0050417F" w:rsidRDefault="00E84976" w:rsidP="001A04B2">
            <w:pPr>
              <w:jc w:val="center"/>
              <w:rPr>
                <w:b/>
                <w:bCs/>
                <w:color w:val="FF0000"/>
                <w:szCs w:val="24"/>
                <w:lang w:val="vi-VN" w:eastAsia="vi-VN"/>
              </w:rPr>
            </w:pPr>
          </w:p>
        </w:tc>
        <w:tc>
          <w:tcPr>
            <w:tcW w:w="809" w:type="dxa"/>
            <w:vAlign w:val="center"/>
          </w:tcPr>
          <w:p w14:paraId="11CD398D" w14:textId="77777777" w:rsidR="00E84976" w:rsidRPr="0050417F" w:rsidRDefault="00E84976" w:rsidP="001A04B2">
            <w:pPr>
              <w:jc w:val="center"/>
              <w:rPr>
                <w:b/>
                <w:bCs/>
                <w:color w:val="FF0000"/>
                <w:szCs w:val="24"/>
                <w:lang w:val="vi-VN" w:eastAsia="vi-VN"/>
              </w:rPr>
            </w:pPr>
          </w:p>
        </w:tc>
        <w:tc>
          <w:tcPr>
            <w:tcW w:w="814" w:type="dxa"/>
            <w:vAlign w:val="center"/>
          </w:tcPr>
          <w:p w14:paraId="0925844F" w14:textId="77777777" w:rsidR="00E84976" w:rsidRPr="0050417F" w:rsidRDefault="00E84976" w:rsidP="001A04B2">
            <w:pPr>
              <w:jc w:val="center"/>
              <w:rPr>
                <w:b/>
                <w:bCs/>
                <w:color w:val="FF0000"/>
                <w:szCs w:val="24"/>
                <w:lang w:val="vi-VN" w:eastAsia="vi-VN"/>
              </w:rPr>
            </w:pPr>
          </w:p>
        </w:tc>
        <w:tc>
          <w:tcPr>
            <w:tcW w:w="2406" w:type="dxa"/>
            <w:vAlign w:val="center"/>
          </w:tcPr>
          <w:p w14:paraId="7F517302" w14:textId="77777777" w:rsidR="00E84976" w:rsidRPr="0050417F" w:rsidRDefault="00E84976" w:rsidP="001A04B2">
            <w:pPr>
              <w:jc w:val="center"/>
              <w:rPr>
                <w:b/>
                <w:bCs/>
                <w:color w:val="000000"/>
                <w:szCs w:val="24"/>
                <w:lang w:val="vi-VN" w:eastAsia="vi-VN"/>
              </w:rPr>
            </w:pPr>
          </w:p>
        </w:tc>
      </w:tr>
      <w:tr w:rsidR="00E84976" w:rsidRPr="0050417F" w14:paraId="262BFB37" w14:textId="77777777" w:rsidTr="00E84976">
        <w:trPr>
          <w:trHeight w:val="630"/>
        </w:trPr>
        <w:tc>
          <w:tcPr>
            <w:tcW w:w="694" w:type="dxa"/>
            <w:vAlign w:val="center"/>
          </w:tcPr>
          <w:p w14:paraId="4C8F3592" w14:textId="77777777" w:rsidR="00E84976" w:rsidRPr="007905AA" w:rsidRDefault="00E84976" w:rsidP="001A04B2">
            <w:pPr>
              <w:jc w:val="center"/>
              <w:rPr>
                <w:b/>
                <w:bCs/>
                <w:color w:val="FF0000"/>
                <w:szCs w:val="24"/>
                <w:lang w:eastAsia="vi-VN"/>
              </w:rPr>
            </w:pPr>
            <w:r>
              <w:rPr>
                <w:b/>
                <w:bCs/>
                <w:color w:val="FF0000"/>
                <w:szCs w:val="24"/>
                <w:lang w:eastAsia="vi-VN"/>
              </w:rPr>
              <w:t>2.1</w:t>
            </w:r>
          </w:p>
        </w:tc>
        <w:tc>
          <w:tcPr>
            <w:tcW w:w="0" w:type="auto"/>
            <w:vAlign w:val="center"/>
          </w:tcPr>
          <w:p w14:paraId="2D070C37" w14:textId="77777777" w:rsidR="00E84976" w:rsidRPr="0050417F" w:rsidRDefault="00E84976" w:rsidP="001A04B2">
            <w:pPr>
              <w:jc w:val="center"/>
              <w:rPr>
                <w:b/>
                <w:bCs/>
                <w:color w:val="000000"/>
                <w:szCs w:val="24"/>
                <w:lang w:val="vi-VN" w:eastAsia="vi-VN"/>
              </w:rPr>
            </w:pPr>
          </w:p>
        </w:tc>
        <w:tc>
          <w:tcPr>
            <w:tcW w:w="0" w:type="auto"/>
            <w:vAlign w:val="center"/>
          </w:tcPr>
          <w:p w14:paraId="026C5C39" w14:textId="77777777" w:rsidR="00E84976" w:rsidRPr="0050417F" w:rsidRDefault="00E84976" w:rsidP="001A04B2">
            <w:pPr>
              <w:jc w:val="center"/>
              <w:rPr>
                <w:b/>
                <w:bCs/>
                <w:color w:val="000000"/>
                <w:szCs w:val="24"/>
                <w:lang w:val="vi-VN" w:eastAsia="vi-VN"/>
              </w:rPr>
            </w:pPr>
          </w:p>
        </w:tc>
        <w:tc>
          <w:tcPr>
            <w:tcW w:w="1497" w:type="dxa"/>
            <w:vAlign w:val="center"/>
          </w:tcPr>
          <w:p w14:paraId="121A99B4" w14:textId="77777777" w:rsidR="00E84976" w:rsidRDefault="00E84976" w:rsidP="001A04B2">
            <w:pPr>
              <w:jc w:val="center"/>
              <w:rPr>
                <w:color w:val="000000"/>
                <w:sz w:val="26"/>
                <w:szCs w:val="26"/>
                <w:lang w:val="vi-VN" w:eastAsia="vi-VN"/>
              </w:rPr>
            </w:pPr>
            <w:r>
              <w:rPr>
                <w:color w:val="000000"/>
                <w:sz w:val="26"/>
                <w:szCs w:val="26"/>
              </w:rPr>
              <w:t>Hóa chất xét nghiệm điện giải</w:t>
            </w:r>
          </w:p>
          <w:p w14:paraId="21873B34" w14:textId="77777777" w:rsidR="00E84976" w:rsidRPr="0050417F" w:rsidRDefault="00E84976" w:rsidP="001A04B2">
            <w:pPr>
              <w:jc w:val="center"/>
              <w:rPr>
                <w:b/>
                <w:bCs/>
                <w:color w:val="FF0000"/>
                <w:szCs w:val="24"/>
                <w:lang w:val="vi-VN" w:eastAsia="vi-VN"/>
              </w:rPr>
            </w:pPr>
          </w:p>
        </w:tc>
        <w:tc>
          <w:tcPr>
            <w:tcW w:w="809" w:type="dxa"/>
            <w:vAlign w:val="center"/>
          </w:tcPr>
          <w:p w14:paraId="5BF6F5D5" w14:textId="77777777" w:rsidR="00E84976" w:rsidRPr="007905AA" w:rsidRDefault="00E84976" w:rsidP="001A04B2">
            <w:pPr>
              <w:jc w:val="center"/>
              <w:rPr>
                <w:b/>
                <w:bCs/>
                <w:color w:val="FF0000"/>
                <w:szCs w:val="24"/>
                <w:lang w:eastAsia="vi-VN"/>
              </w:rPr>
            </w:pPr>
            <w:r>
              <w:rPr>
                <w:b/>
                <w:bCs/>
                <w:color w:val="FF0000"/>
                <w:szCs w:val="24"/>
                <w:lang w:eastAsia="vi-VN"/>
              </w:rPr>
              <w:t>Hộp</w:t>
            </w:r>
          </w:p>
        </w:tc>
        <w:tc>
          <w:tcPr>
            <w:tcW w:w="814" w:type="dxa"/>
            <w:vAlign w:val="center"/>
          </w:tcPr>
          <w:p w14:paraId="2C41D235" w14:textId="77777777" w:rsidR="00E84976" w:rsidRPr="007905AA" w:rsidRDefault="00E84976" w:rsidP="001A04B2">
            <w:pPr>
              <w:jc w:val="center"/>
              <w:rPr>
                <w:b/>
                <w:bCs/>
                <w:color w:val="FF0000"/>
                <w:szCs w:val="24"/>
                <w:lang w:eastAsia="vi-VN"/>
              </w:rPr>
            </w:pPr>
            <w:r>
              <w:rPr>
                <w:b/>
                <w:bCs/>
                <w:color w:val="FF0000"/>
                <w:szCs w:val="24"/>
                <w:lang w:eastAsia="vi-VN"/>
              </w:rPr>
              <w:t>12</w:t>
            </w:r>
          </w:p>
        </w:tc>
        <w:tc>
          <w:tcPr>
            <w:tcW w:w="2406" w:type="dxa"/>
            <w:vAlign w:val="center"/>
          </w:tcPr>
          <w:p w14:paraId="742A0F52" w14:textId="77777777" w:rsidR="00E84976" w:rsidRPr="007905AA" w:rsidRDefault="00E84976" w:rsidP="001A04B2">
            <w:pPr>
              <w:jc w:val="center"/>
              <w:rPr>
                <w:color w:val="000000"/>
                <w:szCs w:val="24"/>
                <w:lang w:val="vi-VN" w:eastAsia="vi-VN"/>
              </w:rPr>
            </w:pPr>
            <w:r w:rsidRPr="007905AA">
              <w:rPr>
                <w:color w:val="000000"/>
                <w:szCs w:val="24"/>
                <w:lang w:val="vi-VN" w:eastAsia="vi-VN"/>
              </w:rPr>
              <w:t>1. Mô tả: Hóa chất đo các chất điện giải Na/K/Cl (hóa chất điện giải đổ sử dụng trên máy EC 90)</w:t>
            </w:r>
          </w:p>
          <w:p w14:paraId="0C9AB55A" w14:textId="77777777" w:rsidR="00E84976" w:rsidRPr="0050417F" w:rsidRDefault="00E84976" w:rsidP="001A04B2">
            <w:pPr>
              <w:jc w:val="center"/>
              <w:rPr>
                <w:b/>
                <w:bCs/>
                <w:color w:val="000000"/>
                <w:szCs w:val="24"/>
                <w:lang w:val="vi-VN" w:eastAsia="vi-VN"/>
              </w:rPr>
            </w:pPr>
            <w:r w:rsidRPr="007905AA">
              <w:rPr>
                <w:color w:val="000000"/>
                <w:szCs w:val="24"/>
                <w:lang w:val="vi-VN" w:eastAsia="vi-VN"/>
              </w:rPr>
              <w:t>2. Quy cách tối thiểu: 500 test/hộp</w:t>
            </w:r>
          </w:p>
        </w:tc>
      </w:tr>
    </w:tbl>
    <w:p w14:paraId="34FCBF6F" w14:textId="77777777" w:rsidR="00E84976" w:rsidRPr="006F4950" w:rsidRDefault="00E84976" w:rsidP="00E84976">
      <w:pPr>
        <w:spacing w:line="340" w:lineRule="exact"/>
        <w:ind w:right="43"/>
        <w:rPr>
          <w:rFonts w:ascii="Times New Roman Regular" w:hAnsi="Times New Roman Regular" w:cs="Times New Roman Regular"/>
          <w:b/>
          <w:bCs/>
          <w:i/>
          <w:sz w:val="26"/>
          <w:szCs w:val="26"/>
          <w:lang w:val="es-ES"/>
        </w:rPr>
      </w:pPr>
      <w:r w:rsidRPr="006F4950">
        <w:rPr>
          <w:rFonts w:ascii="Times New Roman Regular" w:hAnsi="Times New Roman Regular" w:cs="Times New Roman Regular"/>
          <w:b/>
          <w:bCs/>
          <w:i/>
          <w:sz w:val="26"/>
          <w:szCs w:val="26"/>
          <w:lang w:val="es-ES"/>
        </w:rPr>
        <w:t xml:space="preserve">Ghi chú: </w:t>
      </w:r>
    </w:p>
    <w:p w14:paraId="5F48C40A" w14:textId="77777777" w:rsidR="00E84976" w:rsidRPr="00EA453D" w:rsidRDefault="00E84976" w:rsidP="00E84976">
      <w:pPr>
        <w:spacing w:line="340" w:lineRule="exact"/>
        <w:ind w:firstLine="567"/>
        <w:rPr>
          <w:rFonts w:ascii="Times New Roman Regular" w:hAnsi="Times New Roman Regular" w:cs="Times New Roman Regular"/>
          <w:b/>
          <w:sz w:val="26"/>
          <w:szCs w:val="26"/>
          <w:lang w:val="es-ES"/>
        </w:rPr>
      </w:pPr>
      <w:r w:rsidRPr="006F4950">
        <w:rPr>
          <w:rFonts w:ascii="Times New Roman Regular" w:hAnsi="Times New Roman Regular" w:cs="Times New Roman Regular"/>
          <w:sz w:val="26"/>
          <w:szCs w:val="26"/>
          <w:lang w:val="sv-SE"/>
        </w:rPr>
        <w:t>Bất kỳ thương hiệu, mã hiệu, danh từ riêng (nếu có) trong bảng yêu cầu kỹ thuật chỉ mang tính chất minh họa cho các tiêu chuẩn chất lượng, tính năng kỹ thuật khó mô tả, nhà thầu có thể lựa chọn dự thầu hàng hóa có nguồn gốc, xuất xứ, nhà sản xuất, thương hiệu, mã hiệu phù hợp với điều kiện cung cấp nhưng phải đảm bảo yêu cầu tiêu chuẩn kỹ thuật, đặc tính kỹ thuật, tính năng sử dụng ” tương đương” với yêu cầu tối thiểu.</w:t>
      </w:r>
    </w:p>
    <w:p w14:paraId="05958EC0" w14:textId="77777777" w:rsidR="00E84976" w:rsidRPr="0033733E" w:rsidRDefault="00E84976" w:rsidP="00E84976">
      <w:pPr>
        <w:spacing w:before="120" w:after="120" w:line="264" w:lineRule="auto"/>
        <w:ind w:firstLine="709"/>
        <w:rPr>
          <w:b/>
          <w:i/>
          <w:sz w:val="26"/>
          <w:szCs w:val="26"/>
          <w:lang w:val="nl-NL"/>
        </w:rPr>
      </w:pPr>
      <w:r w:rsidRPr="0033733E">
        <w:rPr>
          <w:b/>
          <w:i/>
          <w:sz w:val="26"/>
          <w:szCs w:val="26"/>
          <w:lang w:val="nl-NL"/>
        </w:rPr>
        <w:t>1.3. Các yêu cầu khác</w:t>
      </w:r>
    </w:p>
    <w:p w14:paraId="55920A6E" w14:textId="77777777" w:rsidR="00E84976" w:rsidRDefault="00E84976" w:rsidP="00E84976">
      <w:pPr>
        <w:pStyle w:val="SectionVIHeader"/>
        <w:tabs>
          <w:tab w:val="left" w:pos="2805"/>
        </w:tabs>
        <w:spacing w:after="120" w:line="264" w:lineRule="auto"/>
        <w:ind w:firstLine="709"/>
        <w:jc w:val="left"/>
        <w:rPr>
          <w:sz w:val="26"/>
          <w:szCs w:val="26"/>
          <w:lang w:val="nl-NL"/>
        </w:rPr>
      </w:pPr>
      <w:r w:rsidRPr="0033733E">
        <w:rPr>
          <w:sz w:val="26"/>
          <w:szCs w:val="26"/>
          <w:lang w:val="nl-NL"/>
        </w:rPr>
        <w:t>Mục 2. Bản vẽ</w:t>
      </w:r>
      <w:r>
        <w:rPr>
          <w:sz w:val="26"/>
          <w:szCs w:val="26"/>
          <w:lang w:val="nl-NL"/>
        </w:rPr>
        <w:tab/>
      </w:r>
    </w:p>
    <w:p w14:paraId="476BDA69" w14:textId="749B647B" w:rsidR="00E84976" w:rsidRPr="00E84976" w:rsidRDefault="00E84976" w:rsidP="00E84976">
      <w:pPr>
        <w:pStyle w:val="SectionVIHeader"/>
        <w:widowControl w:val="0"/>
        <w:spacing w:after="120" w:line="264" w:lineRule="auto"/>
        <w:ind w:firstLine="709"/>
        <w:jc w:val="left"/>
        <w:rPr>
          <w:b w:val="0"/>
          <w:sz w:val="26"/>
          <w:szCs w:val="26"/>
        </w:rPr>
      </w:pPr>
      <w:r>
        <w:rPr>
          <w:b w:val="0"/>
          <w:sz w:val="26"/>
          <w:szCs w:val="26"/>
        </w:rPr>
        <w:t>Không có bản vẽ.</w:t>
      </w:r>
    </w:p>
    <w:p w14:paraId="0FA6CAC2" w14:textId="77777777" w:rsidR="00E84976" w:rsidRPr="0033733E" w:rsidRDefault="00E84976" w:rsidP="00E84976">
      <w:pPr>
        <w:pStyle w:val="SectionVIHeader"/>
        <w:widowControl w:val="0"/>
        <w:spacing w:after="120" w:line="264" w:lineRule="auto"/>
        <w:ind w:firstLine="709"/>
        <w:jc w:val="left"/>
        <w:rPr>
          <w:sz w:val="26"/>
          <w:szCs w:val="26"/>
        </w:rPr>
      </w:pPr>
      <w:r w:rsidRPr="0033733E">
        <w:rPr>
          <w:sz w:val="26"/>
          <w:szCs w:val="26"/>
        </w:rPr>
        <w:t>Mục 3. Kiểm tra và thử nghiệm</w:t>
      </w:r>
    </w:p>
    <w:p w14:paraId="0CBD3B70" w14:textId="77777777" w:rsidR="00E84976" w:rsidRPr="006F4950" w:rsidRDefault="00E84976" w:rsidP="00E84976">
      <w:pPr>
        <w:pStyle w:val="ListParagraph"/>
        <w:numPr>
          <w:ilvl w:val="0"/>
          <w:numId w:val="1"/>
        </w:numPr>
        <w:snapToGrid w:val="0"/>
        <w:spacing w:line="340" w:lineRule="exact"/>
        <w:ind w:left="0" w:right="36" w:firstLine="567"/>
        <w:rPr>
          <w:rFonts w:ascii="Times New Roman Regular" w:hAnsi="Times New Roman Regular" w:cs="Times New Roman Regular"/>
          <w:iCs/>
          <w:sz w:val="26"/>
          <w:szCs w:val="26"/>
          <w:lang w:val="de-DE"/>
        </w:rPr>
      </w:pPr>
      <w:r w:rsidRPr="0033733E">
        <w:rPr>
          <w:sz w:val="26"/>
          <w:szCs w:val="26"/>
        </w:rPr>
        <w:t>Các kiểm tra và thử nghiệm cần tiến hành gồm có</w:t>
      </w:r>
      <w:r>
        <w:rPr>
          <w:sz w:val="26"/>
          <w:szCs w:val="26"/>
        </w:rPr>
        <w:t xml:space="preserve">: </w:t>
      </w:r>
      <w:r w:rsidRPr="006F4950">
        <w:rPr>
          <w:rFonts w:ascii="Times New Roman Regular" w:hAnsi="Times New Roman Regular" w:cs="Times New Roman Regular"/>
          <w:iCs/>
          <w:sz w:val="26"/>
          <w:szCs w:val="26"/>
          <w:lang w:val="de-DE"/>
        </w:rPr>
        <w:t xml:space="preserve">Kiểm tra hàng hoá cung cấp có đặc tính kỹ thuật phù hợp với yêu cầu của mặt hàng trúng thầu khi giao hàng. </w:t>
      </w:r>
    </w:p>
    <w:p w14:paraId="0F679B07" w14:textId="03B52EFF" w:rsidR="00E84976" w:rsidRPr="00E84976" w:rsidRDefault="00E84976" w:rsidP="00E84976">
      <w:pPr>
        <w:pStyle w:val="ListParagraph"/>
        <w:numPr>
          <w:ilvl w:val="0"/>
          <w:numId w:val="1"/>
        </w:numPr>
        <w:snapToGrid w:val="0"/>
        <w:spacing w:line="340" w:lineRule="exact"/>
        <w:ind w:left="0" w:right="36" w:firstLine="567"/>
        <w:rPr>
          <w:rFonts w:ascii="Times New Roman Regular" w:hAnsi="Times New Roman Regular" w:cs="Times New Roman Regular"/>
          <w:iCs/>
          <w:sz w:val="26"/>
          <w:szCs w:val="26"/>
          <w:lang w:val="de-DE"/>
        </w:rPr>
      </w:pPr>
      <w:r w:rsidRPr="006F4950">
        <w:rPr>
          <w:rFonts w:ascii="Times New Roman Regular" w:hAnsi="Times New Roman Regular" w:cs="Times New Roman Regular"/>
          <w:iCs/>
          <w:sz w:val="26"/>
          <w:szCs w:val="26"/>
          <w:lang w:val="de-DE"/>
        </w:rPr>
        <w:t>Trường hợp hàng hóa không đạt yêu cầu qua kiểm tra, thử nghiệm thì nhà thầu phải thay mới và phải chịu mọi chi phí phát sinh cho việc thay thế. Nếu việc thay thế không thành công, nhà thầu phải hoàn trả lại toàn bộ tiền của các hàng hóa không đạt và phải bồi thường các thiệt hại cho chủ đầu tư theo đúng các quy định đã nêu trong mục E-HSMT.</w:t>
      </w:r>
    </w:p>
    <w:p w14:paraId="5D43B708" w14:textId="77777777" w:rsidR="009C247A" w:rsidRPr="00E84976" w:rsidRDefault="009C247A"/>
    <w:sectPr w:rsidR="009C247A" w:rsidRPr="00E849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Regular">
    <w:altName w:val="Times New Roman"/>
    <w:charset w:val="00"/>
    <w:family w:val="auto"/>
    <w:pitch w:val="default"/>
  </w:font>
  <w:font w:name="Inter">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E36EB"/>
    <w:multiLevelType w:val="multilevel"/>
    <w:tmpl w:val="224E36EB"/>
    <w:lvl w:ilvl="0">
      <w:start w:val="7"/>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2CEC149C"/>
    <w:multiLevelType w:val="hybridMultilevel"/>
    <w:tmpl w:val="C790534C"/>
    <w:lvl w:ilvl="0" w:tplc="136C96BC">
      <w:start w:val="2"/>
      <w:numFmt w:val="bullet"/>
      <w:lvlText w:val="-"/>
      <w:lvlJc w:val="left"/>
      <w:pPr>
        <w:ind w:left="720" w:hanging="360"/>
      </w:pPr>
      <w:rPr>
        <w:rFonts w:ascii="Times New Roman" w:eastAsia="Times New Roman"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380731B8"/>
    <w:multiLevelType w:val="hybridMultilevel"/>
    <w:tmpl w:val="4ED46EE0"/>
    <w:lvl w:ilvl="0" w:tplc="136C96BC">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587E3406"/>
    <w:multiLevelType w:val="hybridMultilevel"/>
    <w:tmpl w:val="A11663B8"/>
    <w:lvl w:ilvl="0" w:tplc="B0B214B4">
      <w:start w:val="1"/>
      <w:numFmt w:val="lowerLetter"/>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num w:numId="1" w16cid:durableId="1623264512">
    <w:abstractNumId w:val="0"/>
  </w:num>
  <w:num w:numId="2" w16cid:durableId="1679580084">
    <w:abstractNumId w:val="3"/>
  </w:num>
  <w:num w:numId="3" w16cid:durableId="1344282862">
    <w:abstractNumId w:val="1"/>
  </w:num>
  <w:num w:numId="4" w16cid:durableId="20578537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976"/>
    <w:rsid w:val="000142C8"/>
    <w:rsid w:val="009C247A"/>
    <w:rsid w:val="009E0154"/>
    <w:rsid w:val="00E84976"/>
    <w:rsid w:val="00F976E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7F2A6"/>
  <w15:chartTrackingRefBased/>
  <w15:docId w15:val="{ED221499-8D88-49EB-91E3-842CDDCED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976"/>
    <w:pPr>
      <w:spacing w:after="0" w:line="240" w:lineRule="auto"/>
      <w:jc w:val="both"/>
    </w:pPr>
    <w:rPr>
      <w:rFonts w:ascii="Times New Roman" w:eastAsia="Times New Roman" w:hAnsi="Times New Roman" w:cs="Times New Roman"/>
      <w:sz w:val="24"/>
      <w:szCs w:val="20"/>
      <w:lang w:val="en-US"/>
    </w:rPr>
  </w:style>
  <w:style w:type="paragraph" w:styleId="Heading1">
    <w:name w:val="heading 1"/>
    <w:basedOn w:val="Normal"/>
    <w:next w:val="Normal"/>
    <w:link w:val="Heading1Char"/>
    <w:uiPriority w:val="9"/>
    <w:qFormat/>
    <w:rsid w:val="00E849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49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49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49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49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497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497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497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497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49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49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49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49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49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49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49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49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4976"/>
    <w:rPr>
      <w:rFonts w:eastAsiaTheme="majorEastAsia" w:cstheme="majorBidi"/>
      <w:color w:val="272727" w:themeColor="text1" w:themeTint="D8"/>
    </w:rPr>
  </w:style>
  <w:style w:type="paragraph" w:styleId="Title">
    <w:name w:val="Title"/>
    <w:basedOn w:val="Normal"/>
    <w:next w:val="Normal"/>
    <w:link w:val="TitleChar"/>
    <w:uiPriority w:val="10"/>
    <w:qFormat/>
    <w:rsid w:val="00E8497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49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E849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E849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4976"/>
    <w:pPr>
      <w:spacing w:before="160"/>
      <w:jc w:val="center"/>
    </w:pPr>
    <w:rPr>
      <w:i/>
      <w:iCs/>
      <w:color w:val="404040" w:themeColor="text1" w:themeTint="BF"/>
    </w:rPr>
  </w:style>
  <w:style w:type="character" w:customStyle="1" w:styleId="QuoteChar">
    <w:name w:val="Quote Char"/>
    <w:basedOn w:val="DefaultParagraphFont"/>
    <w:link w:val="Quote"/>
    <w:uiPriority w:val="29"/>
    <w:rsid w:val="00E84976"/>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84976"/>
    <w:pPr>
      <w:ind w:left="720"/>
      <w:contextualSpacing/>
    </w:pPr>
  </w:style>
  <w:style w:type="character" w:styleId="IntenseEmphasis">
    <w:name w:val="Intense Emphasis"/>
    <w:basedOn w:val="DefaultParagraphFont"/>
    <w:uiPriority w:val="21"/>
    <w:qFormat/>
    <w:rsid w:val="00E84976"/>
    <w:rPr>
      <w:i/>
      <w:iCs/>
      <w:color w:val="0F4761" w:themeColor="accent1" w:themeShade="BF"/>
    </w:rPr>
  </w:style>
  <w:style w:type="paragraph" w:styleId="IntenseQuote">
    <w:name w:val="Intense Quote"/>
    <w:basedOn w:val="Normal"/>
    <w:next w:val="Normal"/>
    <w:link w:val="IntenseQuoteChar"/>
    <w:uiPriority w:val="30"/>
    <w:qFormat/>
    <w:rsid w:val="00E849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4976"/>
    <w:rPr>
      <w:i/>
      <w:iCs/>
      <w:color w:val="0F4761" w:themeColor="accent1" w:themeShade="BF"/>
    </w:rPr>
  </w:style>
  <w:style w:type="character" w:styleId="IntenseReference">
    <w:name w:val="Intense Reference"/>
    <w:basedOn w:val="DefaultParagraphFont"/>
    <w:uiPriority w:val="32"/>
    <w:qFormat/>
    <w:rsid w:val="00E84976"/>
    <w:rPr>
      <w:b/>
      <w:bCs/>
      <w:smallCaps/>
      <w:color w:val="0F4761" w:themeColor="accent1" w:themeShade="BF"/>
      <w:spacing w:val="5"/>
    </w:rPr>
  </w:style>
  <w:style w:type="paragraph" w:customStyle="1" w:styleId="SectionVIHeader">
    <w:name w:val="Section VI. Header"/>
    <w:basedOn w:val="Normal"/>
    <w:rsid w:val="00E84976"/>
    <w:pPr>
      <w:spacing w:before="120" w:after="240"/>
      <w:jc w:val="center"/>
    </w:pPr>
    <w:rPr>
      <w:b/>
      <w:sz w:val="3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E849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950</Words>
  <Characters>5415</Characters>
  <Application>Microsoft Office Word</Application>
  <DocSecurity>0</DocSecurity>
  <Lines>45</Lines>
  <Paragraphs>12</Paragraphs>
  <ScaleCrop>false</ScaleCrop>
  <Company/>
  <LinksUpToDate>false</LinksUpToDate>
  <CharactersWithSpaces>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Hoàng Biển</dc:creator>
  <cp:keywords/>
  <dc:description/>
  <cp:lastModifiedBy>Hoàng Biển</cp:lastModifiedBy>
  <cp:revision>2</cp:revision>
  <dcterms:created xsi:type="dcterms:W3CDTF">2025-11-12T08:34:00Z</dcterms:created>
  <dcterms:modified xsi:type="dcterms:W3CDTF">2025-11-12T08:42:00Z</dcterms:modified>
</cp:coreProperties>
</file>