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232" w:rsidRPr="008C41A5" w:rsidRDefault="00D34232" w:rsidP="0058581E">
      <w:pPr>
        <w:spacing w:line="276" w:lineRule="auto"/>
        <w:jc w:val="center"/>
        <w:outlineLvl w:val="0"/>
        <w:rPr>
          <w:b/>
          <w:sz w:val="26"/>
          <w:szCs w:val="26"/>
          <w:lang w:val="nl-NL"/>
        </w:rPr>
      </w:pPr>
      <w:r w:rsidRPr="008C41A5">
        <w:rPr>
          <w:b/>
          <w:sz w:val="26"/>
          <w:szCs w:val="26"/>
          <w:lang w:val="nl-NL"/>
        </w:rPr>
        <w:t>Phần 2. YÊU CẦU VỀ KỸ THUẬT</w:t>
      </w:r>
    </w:p>
    <w:p w:rsidR="00D34232" w:rsidRDefault="00D34232" w:rsidP="0058581E">
      <w:pPr>
        <w:widowControl w:val="0"/>
        <w:spacing w:before="120" w:after="120" w:line="276" w:lineRule="auto"/>
        <w:jc w:val="center"/>
        <w:outlineLvl w:val="1"/>
        <w:rPr>
          <w:b/>
          <w:sz w:val="26"/>
          <w:szCs w:val="26"/>
          <w:lang w:val="nl-NL"/>
        </w:rPr>
      </w:pPr>
      <w:r w:rsidRPr="008C41A5">
        <w:rPr>
          <w:b/>
          <w:sz w:val="26"/>
          <w:szCs w:val="26"/>
          <w:lang w:val="nl-NL"/>
        </w:rPr>
        <w:t>Chương V. YÊU CẦU VỀ KỸ THUẬT</w:t>
      </w:r>
    </w:p>
    <w:p w:rsidR="00CA0576" w:rsidRPr="008C41A5" w:rsidRDefault="00CA0576" w:rsidP="0058581E">
      <w:pPr>
        <w:widowControl w:val="0"/>
        <w:spacing w:before="120" w:after="120" w:line="276" w:lineRule="auto"/>
        <w:jc w:val="center"/>
        <w:outlineLvl w:val="1"/>
        <w:rPr>
          <w:sz w:val="26"/>
          <w:szCs w:val="26"/>
          <w:lang w:val="nl-NL"/>
        </w:rPr>
      </w:pPr>
    </w:p>
    <w:p w:rsidR="00D34232" w:rsidRPr="008C41A5" w:rsidRDefault="00D34232" w:rsidP="0058581E">
      <w:pPr>
        <w:pStyle w:val="SectionVIHeader"/>
        <w:widowControl w:val="0"/>
        <w:spacing w:after="120" w:line="276" w:lineRule="auto"/>
        <w:jc w:val="both"/>
        <w:rPr>
          <w:sz w:val="26"/>
          <w:szCs w:val="26"/>
          <w:lang w:val="nl-NL"/>
        </w:rPr>
      </w:pPr>
      <w:bookmarkStart w:id="0" w:name="_Hlk146374444"/>
      <w:r w:rsidRPr="008C41A5">
        <w:rPr>
          <w:sz w:val="26"/>
          <w:szCs w:val="26"/>
          <w:lang w:val="nl-NL"/>
        </w:rPr>
        <w:t>Mục 1. Yêu cầu về kỹ thuật</w:t>
      </w:r>
    </w:p>
    <w:p w:rsidR="00D34232" w:rsidRPr="008C41A5" w:rsidRDefault="00D34232" w:rsidP="0058581E">
      <w:pPr>
        <w:spacing w:line="276" w:lineRule="auto"/>
        <w:rPr>
          <w:b/>
          <w:bCs/>
          <w:spacing w:val="-4"/>
          <w:sz w:val="26"/>
          <w:szCs w:val="26"/>
          <w:lang w:val="nl-NL"/>
        </w:rPr>
      </w:pPr>
      <w:r w:rsidRPr="008C41A5">
        <w:rPr>
          <w:b/>
          <w:bCs/>
          <w:spacing w:val="-4"/>
          <w:sz w:val="26"/>
          <w:szCs w:val="26"/>
          <w:lang w:val="nl-NL"/>
        </w:rPr>
        <w:t xml:space="preserve">1.1. Giới thiệu chung về gói thầu </w:t>
      </w:r>
    </w:p>
    <w:bookmarkEnd w:id="0"/>
    <w:p w:rsidR="00D34232" w:rsidRPr="000233EB" w:rsidRDefault="00D34232" w:rsidP="0058581E">
      <w:pPr>
        <w:spacing w:line="276" w:lineRule="auto"/>
        <w:rPr>
          <w:sz w:val="26"/>
          <w:szCs w:val="26"/>
          <w:lang w:val="nl-NL"/>
        </w:rPr>
      </w:pPr>
      <w:r w:rsidRPr="000233EB">
        <w:rPr>
          <w:spacing w:val="-4"/>
          <w:sz w:val="26"/>
          <w:szCs w:val="26"/>
          <w:lang w:val="nl-NL"/>
        </w:rPr>
        <w:t xml:space="preserve">- Tên gói thầu: </w:t>
      </w:r>
      <w:r w:rsidR="00DC7F0F" w:rsidRPr="000233EB">
        <w:rPr>
          <w:bCs/>
          <w:sz w:val="26"/>
          <w:szCs w:val="26"/>
          <w:lang w:val="nl-NL"/>
        </w:rPr>
        <w:t xml:space="preserve">Mua sắm </w:t>
      </w:r>
      <w:r w:rsidR="000233EB" w:rsidRPr="000233EB">
        <w:rPr>
          <w:sz w:val="26"/>
          <w:szCs w:val="26"/>
          <w:lang w:val="nl-NL"/>
        </w:rPr>
        <w:t>thiết bị y tế sử dụng trong phẫu thuật Phaco năm 2026</w:t>
      </w:r>
      <w:r w:rsidRPr="000233EB">
        <w:rPr>
          <w:bCs/>
          <w:sz w:val="26"/>
          <w:szCs w:val="26"/>
          <w:lang w:val="nl-NL"/>
        </w:rPr>
        <w:t>.</w:t>
      </w:r>
    </w:p>
    <w:p w:rsidR="00D34232" w:rsidRPr="000233EB" w:rsidRDefault="0058581E" w:rsidP="0058581E">
      <w:pPr>
        <w:spacing w:line="276" w:lineRule="auto"/>
        <w:rPr>
          <w:sz w:val="26"/>
          <w:szCs w:val="26"/>
          <w:lang w:val="nl-NL"/>
        </w:rPr>
      </w:pPr>
      <w:r w:rsidRPr="000233EB">
        <w:rPr>
          <w:spacing w:val="-6"/>
          <w:sz w:val="26"/>
          <w:szCs w:val="26"/>
          <w:lang w:val="nl-NL"/>
        </w:rPr>
        <w:t xml:space="preserve">- </w:t>
      </w:r>
      <w:r w:rsidR="00D34232" w:rsidRPr="000233EB">
        <w:rPr>
          <w:spacing w:val="-6"/>
          <w:sz w:val="26"/>
          <w:szCs w:val="26"/>
          <w:lang w:val="nl-NL"/>
        </w:rPr>
        <w:t xml:space="preserve">Tên </w:t>
      </w:r>
      <w:r w:rsidR="00D34232" w:rsidRPr="000233EB">
        <w:rPr>
          <w:spacing w:val="2"/>
          <w:sz w:val="26"/>
          <w:szCs w:val="26"/>
          <w:lang w:val="nl-NL"/>
        </w:rPr>
        <w:t>dự</w:t>
      </w:r>
      <w:r w:rsidR="00D34232" w:rsidRPr="000233EB">
        <w:rPr>
          <w:spacing w:val="-6"/>
          <w:sz w:val="26"/>
          <w:szCs w:val="26"/>
          <w:lang w:val="nl-NL"/>
        </w:rPr>
        <w:t xml:space="preserve"> toán: </w:t>
      </w:r>
      <w:r w:rsidR="00D34232" w:rsidRPr="000233EB">
        <w:rPr>
          <w:sz w:val="26"/>
          <w:szCs w:val="26"/>
          <w:lang w:val="nl-NL"/>
        </w:rPr>
        <w:t xml:space="preserve">Mua sắm </w:t>
      </w:r>
      <w:r w:rsidR="000233EB" w:rsidRPr="000233EB">
        <w:rPr>
          <w:sz w:val="26"/>
          <w:szCs w:val="26"/>
          <w:lang w:val="nl-NL"/>
        </w:rPr>
        <w:t xml:space="preserve">thiết bị y tế sử dụng trong phẫu thuật Phaco </w:t>
      </w:r>
      <w:r w:rsidR="00DC7F0F" w:rsidRPr="000233EB">
        <w:rPr>
          <w:bCs/>
          <w:sz w:val="26"/>
          <w:szCs w:val="26"/>
          <w:lang w:val="nl-NL"/>
        </w:rPr>
        <w:t>năm 202</w:t>
      </w:r>
      <w:r w:rsidR="000233EB" w:rsidRPr="000233EB">
        <w:rPr>
          <w:bCs/>
          <w:sz w:val="26"/>
          <w:szCs w:val="26"/>
          <w:lang w:val="nl-NL"/>
        </w:rPr>
        <w:t>6</w:t>
      </w:r>
      <w:r w:rsidR="00D34232" w:rsidRPr="000233EB">
        <w:rPr>
          <w:bCs/>
          <w:sz w:val="26"/>
          <w:szCs w:val="26"/>
          <w:lang w:val="nl-NL"/>
        </w:rPr>
        <w:t>.</w:t>
      </w:r>
    </w:p>
    <w:p w:rsidR="00D34232" w:rsidRPr="000233EB" w:rsidRDefault="00D34232" w:rsidP="0058581E">
      <w:pPr>
        <w:spacing w:line="276" w:lineRule="auto"/>
        <w:rPr>
          <w:bCs/>
          <w:sz w:val="26"/>
          <w:szCs w:val="26"/>
          <w:lang w:val="nl-NL"/>
        </w:rPr>
      </w:pPr>
      <w:r w:rsidRPr="000233EB">
        <w:rPr>
          <w:sz w:val="26"/>
          <w:szCs w:val="26"/>
          <w:lang w:val="nl-NL"/>
        </w:rPr>
        <w:t xml:space="preserve">- Chủ đầu tư: </w:t>
      </w:r>
      <w:r w:rsidRPr="000233EB">
        <w:rPr>
          <w:bCs/>
          <w:sz w:val="26"/>
          <w:szCs w:val="26"/>
          <w:lang w:val="nl-NL"/>
        </w:rPr>
        <w:t xml:space="preserve">Bệnh viện Mắt Phú Yên. </w:t>
      </w:r>
    </w:p>
    <w:p w:rsidR="00DC7F0F" w:rsidRPr="000233EB" w:rsidRDefault="00DC7F0F" w:rsidP="0058581E">
      <w:pPr>
        <w:spacing w:line="276" w:lineRule="auto"/>
        <w:rPr>
          <w:sz w:val="26"/>
          <w:szCs w:val="26"/>
          <w:lang w:val="nl-NL"/>
        </w:rPr>
      </w:pPr>
      <w:r w:rsidRPr="000233EB">
        <w:rPr>
          <w:bCs/>
          <w:sz w:val="26"/>
          <w:szCs w:val="26"/>
          <w:lang w:val="nl-NL"/>
        </w:rPr>
        <w:t xml:space="preserve">- </w:t>
      </w:r>
      <w:r w:rsidRPr="000233EB">
        <w:rPr>
          <w:sz w:val="26"/>
          <w:szCs w:val="26"/>
          <w:lang w:val="nl-NL"/>
        </w:rPr>
        <w:t>Nội dung cung cấp chủ yếu: Theo Bảng Phạm vi cung cấp mẫu 01B</w:t>
      </w:r>
      <w:r w:rsidR="00887EF4">
        <w:rPr>
          <w:sz w:val="26"/>
          <w:szCs w:val="26"/>
          <w:lang w:val="nl-NL"/>
        </w:rPr>
        <w:t>.</w:t>
      </w:r>
      <w:bookmarkStart w:id="1" w:name="_GoBack"/>
      <w:bookmarkEnd w:id="1"/>
    </w:p>
    <w:p w:rsidR="00DC7F0F" w:rsidRPr="000233EB" w:rsidRDefault="00DC7F0F" w:rsidP="0058581E">
      <w:pPr>
        <w:spacing w:line="276" w:lineRule="auto"/>
        <w:rPr>
          <w:sz w:val="26"/>
          <w:szCs w:val="26"/>
          <w:lang w:val="nl-NL"/>
        </w:rPr>
      </w:pPr>
      <w:r w:rsidRPr="000233EB">
        <w:rPr>
          <w:sz w:val="26"/>
          <w:szCs w:val="26"/>
          <w:lang w:val="nl-NL"/>
        </w:rPr>
        <w:t xml:space="preserve">- Tổng số mặt hàng: </w:t>
      </w:r>
      <w:r w:rsidR="000233EB" w:rsidRPr="000233EB">
        <w:rPr>
          <w:sz w:val="26"/>
          <w:szCs w:val="26"/>
          <w:lang w:val="nl-NL"/>
        </w:rPr>
        <w:t>16</w:t>
      </w:r>
      <w:r w:rsidRPr="000233EB">
        <w:rPr>
          <w:sz w:val="26"/>
          <w:szCs w:val="26"/>
          <w:lang w:val="nl-NL"/>
        </w:rPr>
        <w:t xml:space="preserve"> mặt hàng.</w:t>
      </w:r>
    </w:p>
    <w:p w:rsidR="00DC7F0F" w:rsidRPr="000233EB" w:rsidRDefault="00DC7F0F" w:rsidP="00DC7F0F">
      <w:pPr>
        <w:spacing w:line="276" w:lineRule="auto"/>
        <w:rPr>
          <w:sz w:val="26"/>
          <w:szCs w:val="26"/>
          <w:lang w:val="nl-NL"/>
        </w:rPr>
      </w:pPr>
      <w:r w:rsidRPr="000233EB">
        <w:rPr>
          <w:sz w:val="26"/>
          <w:szCs w:val="26"/>
          <w:lang w:val="nl-NL"/>
        </w:rPr>
        <w:t xml:space="preserve">- Gía trị gói thầu: </w:t>
      </w:r>
      <w:r w:rsidR="000233EB">
        <w:rPr>
          <w:sz w:val="26"/>
          <w:szCs w:val="26"/>
          <w:lang w:val="nl-NL"/>
        </w:rPr>
        <w:t xml:space="preserve">21.612.429.840 </w:t>
      </w:r>
      <w:r w:rsidR="000221C3" w:rsidRPr="000233EB">
        <w:rPr>
          <w:sz w:val="26"/>
          <w:szCs w:val="26"/>
          <w:lang w:val="nl-NL"/>
        </w:rPr>
        <w:t>VND</w:t>
      </w:r>
      <w:r w:rsidRPr="000233EB">
        <w:rPr>
          <w:sz w:val="26"/>
          <w:szCs w:val="26"/>
          <w:lang w:val="nl-NL"/>
        </w:rPr>
        <w:t>.</w:t>
      </w:r>
    </w:p>
    <w:p w:rsidR="00DC7F0F" w:rsidRPr="000233EB" w:rsidRDefault="00DC7F0F" w:rsidP="000221C3">
      <w:pPr>
        <w:rPr>
          <w:bCs/>
          <w:sz w:val="26"/>
          <w:szCs w:val="26"/>
          <w:lang w:val="nl-NL"/>
        </w:rPr>
      </w:pPr>
      <w:r w:rsidRPr="000233EB">
        <w:rPr>
          <w:sz w:val="26"/>
          <w:szCs w:val="26"/>
          <w:lang w:val="nl-NL"/>
        </w:rPr>
        <w:t xml:space="preserve">- Tùy chọn </w:t>
      </w:r>
      <w:r w:rsidRPr="000233EB">
        <w:rPr>
          <w:spacing w:val="-6"/>
          <w:sz w:val="26"/>
          <w:szCs w:val="26"/>
          <w:lang w:val="nl-NL"/>
        </w:rPr>
        <w:t xml:space="preserve">mua thêm: </w:t>
      </w:r>
      <w:r w:rsidR="000233EB" w:rsidRPr="000233EB">
        <w:rPr>
          <w:bCs/>
          <w:sz w:val="26"/>
          <w:szCs w:val="26"/>
          <w:lang w:val="nl-NL"/>
        </w:rPr>
        <w:t xml:space="preserve">6.483.728.952 </w:t>
      </w:r>
      <w:r w:rsidR="00794836" w:rsidRPr="000233EB">
        <w:rPr>
          <w:spacing w:val="-6"/>
          <w:sz w:val="26"/>
          <w:szCs w:val="26"/>
          <w:lang w:val="nl-NL"/>
        </w:rPr>
        <w:t>VND</w:t>
      </w:r>
      <w:r w:rsidR="000233EB" w:rsidRPr="000233EB">
        <w:rPr>
          <w:spacing w:val="-6"/>
          <w:sz w:val="26"/>
          <w:szCs w:val="26"/>
          <w:lang w:val="nl-NL"/>
        </w:rPr>
        <w:t>.</w:t>
      </w:r>
    </w:p>
    <w:p w:rsidR="00D34232" w:rsidRPr="000233EB" w:rsidRDefault="00D34232" w:rsidP="0058581E">
      <w:pPr>
        <w:spacing w:line="276" w:lineRule="auto"/>
        <w:rPr>
          <w:bCs/>
          <w:sz w:val="26"/>
          <w:szCs w:val="26"/>
          <w:lang w:val="nl-NL"/>
        </w:rPr>
      </w:pPr>
      <w:r w:rsidRPr="000233EB">
        <w:rPr>
          <w:sz w:val="26"/>
          <w:szCs w:val="26"/>
          <w:lang w:val="nl-NL"/>
        </w:rPr>
        <w:t xml:space="preserve">- Nguồn vốn: </w:t>
      </w:r>
      <w:r w:rsidRPr="000233EB">
        <w:rPr>
          <w:bCs/>
          <w:sz w:val="26"/>
          <w:szCs w:val="26"/>
          <w:lang w:val="nl-NL"/>
        </w:rPr>
        <w:t xml:space="preserve">Nguồn thu </w:t>
      </w:r>
      <w:r w:rsidR="0058581E" w:rsidRPr="000233EB">
        <w:rPr>
          <w:bCs/>
          <w:sz w:val="26"/>
          <w:szCs w:val="26"/>
          <w:lang w:val="nl-NL"/>
        </w:rPr>
        <w:t xml:space="preserve">từ </w:t>
      </w:r>
      <w:r w:rsidR="00DC7F0F" w:rsidRPr="000233EB">
        <w:rPr>
          <w:bCs/>
          <w:sz w:val="26"/>
          <w:szCs w:val="26"/>
          <w:lang w:val="nl-NL"/>
        </w:rPr>
        <w:t>giá dịch vụ khám, chữa bệnh.</w:t>
      </w:r>
    </w:p>
    <w:p w:rsidR="00DC7F0F" w:rsidRPr="000233EB" w:rsidRDefault="00D34232" w:rsidP="0058581E">
      <w:pPr>
        <w:spacing w:line="276" w:lineRule="auto"/>
        <w:rPr>
          <w:bCs/>
          <w:sz w:val="26"/>
          <w:szCs w:val="26"/>
          <w:lang w:val="nl-NL"/>
        </w:rPr>
      </w:pPr>
      <w:r w:rsidRPr="000233EB">
        <w:rPr>
          <w:sz w:val="26"/>
          <w:szCs w:val="26"/>
          <w:lang w:val="nl-NL"/>
        </w:rPr>
        <w:t xml:space="preserve">- Hình thức LCNT: </w:t>
      </w:r>
      <w:r w:rsidRPr="000233EB">
        <w:rPr>
          <w:bCs/>
          <w:sz w:val="26"/>
          <w:szCs w:val="26"/>
          <w:lang w:val="nl-NL"/>
        </w:rPr>
        <w:t>Đấu thầu rộng rãi</w:t>
      </w:r>
      <w:r w:rsidR="00794836" w:rsidRPr="000233EB">
        <w:rPr>
          <w:bCs/>
          <w:sz w:val="26"/>
          <w:szCs w:val="26"/>
          <w:lang w:val="nl-NL"/>
        </w:rPr>
        <w:t>,</w:t>
      </w:r>
      <w:r w:rsidRPr="000233EB">
        <w:rPr>
          <w:bCs/>
          <w:sz w:val="26"/>
          <w:szCs w:val="26"/>
          <w:lang w:val="nl-NL"/>
        </w:rPr>
        <w:t xml:space="preserve"> trong nước, qua mạng</w:t>
      </w:r>
      <w:r w:rsidR="00887EF4">
        <w:rPr>
          <w:bCs/>
          <w:sz w:val="26"/>
          <w:szCs w:val="26"/>
          <w:lang w:val="nl-NL"/>
        </w:rPr>
        <w:t>.</w:t>
      </w:r>
    </w:p>
    <w:p w:rsidR="00D34232" w:rsidRPr="000233EB" w:rsidRDefault="00D34232" w:rsidP="0058581E">
      <w:pPr>
        <w:spacing w:line="276" w:lineRule="auto"/>
        <w:rPr>
          <w:bCs/>
          <w:sz w:val="26"/>
          <w:szCs w:val="26"/>
          <w:lang w:val="nl-NL"/>
        </w:rPr>
      </w:pPr>
      <w:r w:rsidRPr="000233EB">
        <w:rPr>
          <w:sz w:val="26"/>
          <w:szCs w:val="26"/>
          <w:lang w:val="nl-NL"/>
        </w:rPr>
        <w:t xml:space="preserve">- Phương thức LCNT: </w:t>
      </w:r>
      <w:r w:rsidRPr="000233EB">
        <w:rPr>
          <w:bCs/>
          <w:sz w:val="26"/>
          <w:szCs w:val="26"/>
          <w:lang w:val="nl-NL"/>
        </w:rPr>
        <w:t xml:space="preserve">Một giai đoạn </w:t>
      </w:r>
      <w:r w:rsidR="00DC7F0F" w:rsidRPr="000233EB">
        <w:rPr>
          <w:bCs/>
          <w:sz w:val="26"/>
          <w:szCs w:val="26"/>
          <w:lang w:val="nl-NL"/>
        </w:rPr>
        <w:t xml:space="preserve">một </w:t>
      </w:r>
      <w:r w:rsidRPr="000233EB">
        <w:rPr>
          <w:bCs/>
          <w:sz w:val="26"/>
          <w:szCs w:val="26"/>
          <w:lang w:val="nl-NL"/>
        </w:rPr>
        <w:t>túi hồ sơ.</w:t>
      </w:r>
    </w:p>
    <w:p w:rsidR="00DC7F0F" w:rsidRPr="000233EB" w:rsidRDefault="00DC7F0F" w:rsidP="0058581E">
      <w:pPr>
        <w:spacing w:line="276" w:lineRule="auto"/>
        <w:rPr>
          <w:bCs/>
          <w:sz w:val="26"/>
          <w:szCs w:val="26"/>
          <w:lang w:val="nl-NL"/>
        </w:rPr>
      </w:pPr>
      <w:r w:rsidRPr="000233EB">
        <w:rPr>
          <w:bCs/>
          <w:sz w:val="26"/>
          <w:szCs w:val="26"/>
          <w:lang w:val="nl-NL"/>
        </w:rPr>
        <w:t>-</w:t>
      </w:r>
      <w:r w:rsidRPr="000233EB">
        <w:rPr>
          <w:sz w:val="26"/>
          <w:szCs w:val="26"/>
          <w:lang w:val="nl-NL"/>
        </w:rPr>
        <w:t>Thời gian bắt đầu tổ chức lựa chọn nhà thầu: Quý I</w:t>
      </w:r>
      <w:r w:rsidR="00794836" w:rsidRPr="000233EB">
        <w:rPr>
          <w:sz w:val="26"/>
          <w:szCs w:val="26"/>
          <w:lang w:val="nl-NL"/>
        </w:rPr>
        <w:t>V</w:t>
      </w:r>
      <w:r w:rsidRPr="000233EB">
        <w:rPr>
          <w:sz w:val="26"/>
          <w:szCs w:val="26"/>
          <w:lang w:val="nl-NL"/>
        </w:rPr>
        <w:t xml:space="preserve"> năm 2025</w:t>
      </w:r>
    </w:p>
    <w:p w:rsidR="00D34232" w:rsidRPr="000233EB" w:rsidRDefault="00D34232" w:rsidP="0058581E">
      <w:pPr>
        <w:spacing w:line="276" w:lineRule="auto"/>
        <w:rPr>
          <w:bCs/>
          <w:sz w:val="26"/>
          <w:szCs w:val="26"/>
          <w:lang w:val="nl-NL"/>
        </w:rPr>
      </w:pPr>
      <w:r w:rsidRPr="000233EB">
        <w:rPr>
          <w:sz w:val="26"/>
          <w:szCs w:val="26"/>
          <w:lang w:val="nl-NL"/>
        </w:rPr>
        <w:t xml:space="preserve">- Hình thức Hợp đồng: </w:t>
      </w:r>
      <w:r w:rsidR="0058581E" w:rsidRPr="000233EB">
        <w:rPr>
          <w:bCs/>
          <w:sz w:val="26"/>
          <w:szCs w:val="26"/>
          <w:lang w:val="nl-NL"/>
        </w:rPr>
        <w:t>T</w:t>
      </w:r>
      <w:r w:rsidRPr="000233EB">
        <w:rPr>
          <w:bCs/>
          <w:sz w:val="26"/>
          <w:szCs w:val="26"/>
          <w:lang w:val="nl-NL"/>
        </w:rPr>
        <w:t>heo đơn giá cố định.</w:t>
      </w:r>
    </w:p>
    <w:p w:rsidR="00DC7F0F" w:rsidRPr="000233EB" w:rsidRDefault="00D34232" w:rsidP="00DC7F0F">
      <w:pPr>
        <w:spacing w:line="276" w:lineRule="auto"/>
        <w:rPr>
          <w:bCs/>
          <w:sz w:val="26"/>
          <w:szCs w:val="26"/>
          <w:lang w:val="nl-NL"/>
        </w:rPr>
      </w:pPr>
      <w:r w:rsidRPr="000233EB">
        <w:rPr>
          <w:sz w:val="26"/>
          <w:szCs w:val="26"/>
          <w:lang w:val="nl-NL"/>
        </w:rPr>
        <w:t xml:space="preserve">- Địa điểm thực hiện: </w:t>
      </w:r>
      <w:r w:rsidRPr="000233EB">
        <w:rPr>
          <w:bCs/>
          <w:sz w:val="26"/>
          <w:szCs w:val="26"/>
          <w:lang w:val="nl-NL"/>
        </w:rPr>
        <w:t>Bệnh viện Mắt Phú Yên.</w:t>
      </w:r>
    </w:p>
    <w:p w:rsidR="00DC7F0F" w:rsidRPr="000233EB" w:rsidRDefault="00DC7F0F" w:rsidP="00DC7F0F">
      <w:pPr>
        <w:spacing w:line="276" w:lineRule="auto"/>
        <w:rPr>
          <w:bCs/>
          <w:sz w:val="26"/>
          <w:szCs w:val="26"/>
          <w:lang w:val="nl-NL"/>
        </w:rPr>
      </w:pPr>
      <w:r w:rsidRPr="000233EB">
        <w:rPr>
          <w:sz w:val="26"/>
          <w:szCs w:val="26"/>
          <w:lang w:val="nl-NL"/>
        </w:rPr>
        <w:t xml:space="preserve">- Thời gian thực hiện gói thầu: </w:t>
      </w:r>
      <w:r w:rsidR="000233EB" w:rsidRPr="000233EB">
        <w:rPr>
          <w:sz w:val="26"/>
          <w:szCs w:val="26"/>
          <w:lang w:val="nl-NL"/>
        </w:rPr>
        <w:t>12</w:t>
      </w:r>
      <w:r w:rsidR="00794836" w:rsidRPr="000233EB">
        <w:rPr>
          <w:sz w:val="26"/>
          <w:szCs w:val="26"/>
          <w:lang w:val="nl-NL"/>
        </w:rPr>
        <w:t xml:space="preserve"> tháng</w:t>
      </w:r>
      <w:r w:rsidRPr="000233EB">
        <w:rPr>
          <w:sz w:val="26"/>
          <w:szCs w:val="26"/>
          <w:lang w:val="nl-NL"/>
        </w:rPr>
        <w:t xml:space="preserve">. </w:t>
      </w:r>
    </w:p>
    <w:p w:rsidR="00D34232" w:rsidRPr="008C41A5" w:rsidRDefault="00D34232" w:rsidP="0058581E">
      <w:pPr>
        <w:spacing w:before="120" w:after="120" w:line="276" w:lineRule="auto"/>
        <w:rPr>
          <w:b/>
          <w:sz w:val="26"/>
          <w:szCs w:val="26"/>
          <w:lang w:val="nl-NL"/>
        </w:rPr>
      </w:pPr>
      <w:r w:rsidRPr="008C41A5">
        <w:rPr>
          <w:b/>
          <w:sz w:val="26"/>
          <w:szCs w:val="26"/>
          <w:lang w:val="nl-NL"/>
        </w:rPr>
        <w:t xml:space="preserve">1.2. Yêu cầu về </w:t>
      </w:r>
      <w:r w:rsidRPr="008C41A5">
        <w:rPr>
          <w:b/>
          <w:sz w:val="26"/>
          <w:szCs w:val="26"/>
          <w:lang w:val="vi-VN"/>
        </w:rPr>
        <w:t>kỹ thuật</w:t>
      </w:r>
    </w:p>
    <w:p w:rsidR="00D34232" w:rsidRPr="008C41A5" w:rsidRDefault="00D34232" w:rsidP="00CA0576">
      <w:pPr>
        <w:spacing w:line="276" w:lineRule="auto"/>
        <w:ind w:right="45"/>
        <w:rPr>
          <w:sz w:val="26"/>
          <w:szCs w:val="26"/>
          <w:lang w:val="nl-NL"/>
        </w:rPr>
      </w:pPr>
      <w:r w:rsidRPr="008C41A5">
        <w:rPr>
          <w:sz w:val="26"/>
          <w:szCs w:val="26"/>
          <w:lang w:val="nl-NL"/>
        </w:rPr>
        <w:t xml:space="preserve">Hàng hóa phải đáp ứng tất cả các yêu cầu quy định tại mục này. </w:t>
      </w:r>
    </w:p>
    <w:p w:rsidR="00D34232" w:rsidRPr="008C41A5" w:rsidRDefault="00D34232" w:rsidP="00CA0576">
      <w:pPr>
        <w:spacing w:line="276" w:lineRule="auto"/>
        <w:ind w:right="45"/>
        <w:rPr>
          <w:b/>
          <w:sz w:val="26"/>
          <w:szCs w:val="26"/>
          <w:lang w:val="nl-NL"/>
        </w:rPr>
      </w:pPr>
      <w:r w:rsidRPr="008C41A5">
        <w:rPr>
          <w:b/>
          <w:sz w:val="26"/>
          <w:szCs w:val="26"/>
          <w:lang w:val="nl-NL"/>
        </w:rPr>
        <w:t>1.2.1. Yêu cầu chung</w:t>
      </w:r>
    </w:p>
    <w:p w:rsidR="008C41A5" w:rsidRDefault="008C41A5" w:rsidP="00CA0576">
      <w:pPr>
        <w:spacing w:line="276" w:lineRule="auto"/>
        <w:ind w:right="43"/>
        <w:rPr>
          <w:sz w:val="26"/>
          <w:szCs w:val="26"/>
          <w:lang w:val="nl-NL"/>
        </w:rPr>
      </w:pPr>
      <w:r>
        <w:rPr>
          <w:sz w:val="26"/>
          <w:szCs w:val="26"/>
          <w:lang w:val="nl-NL"/>
        </w:rPr>
        <w:t xml:space="preserve">- </w:t>
      </w:r>
      <w:r w:rsidRPr="008C41A5">
        <w:rPr>
          <w:sz w:val="26"/>
          <w:szCs w:val="26"/>
          <w:lang w:val="nl-NL"/>
        </w:rPr>
        <w:t xml:space="preserve">Nhà thầu chào đầy đủ thông tin cụ thể: </w:t>
      </w:r>
      <w:r w:rsidR="00794836" w:rsidRPr="00794836">
        <w:rPr>
          <w:sz w:val="26"/>
          <w:szCs w:val="26"/>
          <w:lang w:val="nl-NL"/>
        </w:rPr>
        <w:t>Tên mặt hàng dự thầu, ký mã hiệu, nhãn hiệu, xuất xứ (quốc gia, vùng lãnh thổ), hãng sản xuất theo yêu cầu tại mẫu số 10B. Đề xuất về hàng hóa của nhà thầu thuộc Chương IV của E-HSMT</w:t>
      </w:r>
      <w:r>
        <w:rPr>
          <w:sz w:val="26"/>
          <w:szCs w:val="26"/>
          <w:lang w:val="nl-NL"/>
        </w:rPr>
        <w:t>.</w:t>
      </w:r>
    </w:p>
    <w:p w:rsidR="00CA0576" w:rsidRDefault="001F2601" w:rsidP="00302C86">
      <w:pPr>
        <w:tabs>
          <w:tab w:val="right" w:pos="14529"/>
        </w:tabs>
        <w:spacing w:before="60" w:after="60"/>
        <w:ind w:right="43"/>
        <w:rPr>
          <w:sz w:val="26"/>
          <w:szCs w:val="26"/>
          <w:lang w:val="nl-NL"/>
        </w:rPr>
      </w:pPr>
      <w:r>
        <w:rPr>
          <w:sz w:val="26"/>
          <w:szCs w:val="26"/>
          <w:lang w:val="nl-NL"/>
        </w:rPr>
        <w:t>-</w:t>
      </w:r>
      <w:r w:rsidRPr="001F2601">
        <w:rPr>
          <w:sz w:val="26"/>
          <w:szCs w:val="26"/>
          <w:lang w:val="nl-NL"/>
        </w:rPr>
        <w:t>Đối với hàng hóa là thiết b</w:t>
      </w:r>
      <w:r>
        <w:rPr>
          <w:sz w:val="26"/>
          <w:szCs w:val="26"/>
          <w:lang w:val="nl-NL"/>
        </w:rPr>
        <w:t>ị y tế, nhà thầu cần cung cấp các tài liệu sau:</w:t>
      </w:r>
      <w:r w:rsidR="00302C86">
        <w:rPr>
          <w:sz w:val="26"/>
          <w:szCs w:val="26"/>
          <w:lang w:val="nl-NL"/>
        </w:rPr>
        <w:tab/>
      </w:r>
    </w:p>
    <w:p w:rsidR="00794836" w:rsidRPr="00794836" w:rsidRDefault="00794836" w:rsidP="00794836">
      <w:pPr>
        <w:spacing w:before="60" w:after="60"/>
        <w:ind w:right="43"/>
        <w:rPr>
          <w:sz w:val="26"/>
          <w:szCs w:val="26"/>
          <w:lang w:val="nl-NL"/>
        </w:rPr>
      </w:pPr>
      <w:r>
        <w:rPr>
          <w:sz w:val="26"/>
          <w:szCs w:val="26"/>
          <w:lang w:val="nl-NL"/>
        </w:rPr>
        <w:lastRenderedPageBreak/>
        <w:t>+ B</w:t>
      </w:r>
      <w:r w:rsidRPr="00794836">
        <w:rPr>
          <w:sz w:val="26"/>
          <w:szCs w:val="26"/>
          <w:lang w:val="nl-NL"/>
        </w:rPr>
        <w:t xml:space="preserve">ản phân loại thiết bị y tế theo quy định pháp luật hiện hành. </w:t>
      </w:r>
    </w:p>
    <w:p w:rsidR="00794836" w:rsidRPr="00794836" w:rsidRDefault="00794836" w:rsidP="00794836">
      <w:pPr>
        <w:spacing w:before="60" w:after="60"/>
        <w:ind w:right="43"/>
        <w:rPr>
          <w:sz w:val="26"/>
          <w:szCs w:val="26"/>
          <w:lang w:val="nl-NL"/>
        </w:rPr>
      </w:pPr>
      <w:r>
        <w:rPr>
          <w:sz w:val="26"/>
          <w:szCs w:val="26"/>
          <w:lang w:val="nl-NL"/>
        </w:rPr>
        <w:t>+</w:t>
      </w:r>
      <w:r w:rsidRPr="00794836">
        <w:rPr>
          <w:sz w:val="26"/>
          <w:szCs w:val="26"/>
          <w:lang w:val="nl-NL"/>
        </w:rPr>
        <w:t xml:space="preserve"> </w:t>
      </w:r>
      <w:r>
        <w:rPr>
          <w:sz w:val="26"/>
          <w:szCs w:val="26"/>
          <w:lang w:val="nl-NL"/>
        </w:rPr>
        <w:t>S</w:t>
      </w:r>
      <w:r w:rsidRPr="00794836">
        <w:rPr>
          <w:sz w:val="26"/>
          <w:szCs w:val="26"/>
          <w:lang w:val="nl-NL"/>
        </w:rPr>
        <w:t>ố công bố tiêu chuẩn áp dụng đối với thiết bị y tế loại A, B hoặc số giấy chứng nhận đăng ký lưu hành đối với thiết bị y tế loại C, D, hoặc giấy phép nhập khẩu (đối với hàng hóa nhập khẩu) còn thời hạn theo các quy định về quản lý trang thiết bị y tế theo quy định pháp luật hiện hành.</w:t>
      </w:r>
    </w:p>
    <w:p w:rsidR="00794836" w:rsidRPr="00794836" w:rsidRDefault="00794836" w:rsidP="00794836">
      <w:pPr>
        <w:spacing w:before="60" w:after="60"/>
        <w:ind w:right="43"/>
        <w:rPr>
          <w:sz w:val="26"/>
          <w:szCs w:val="26"/>
          <w:lang w:val="nl-NL"/>
        </w:rPr>
      </w:pPr>
      <w:r>
        <w:rPr>
          <w:sz w:val="26"/>
          <w:szCs w:val="26"/>
          <w:lang w:val="nl-NL"/>
        </w:rPr>
        <w:t xml:space="preserve">+ </w:t>
      </w:r>
      <w:r w:rsidRPr="00794836">
        <w:rPr>
          <w:sz w:val="26"/>
          <w:szCs w:val="26"/>
          <w:lang w:val="nl-NL"/>
        </w:rPr>
        <w:t>Trường hợp các thiết bị y tế không có số lưu hành mà chỉ có giấy phép nhập khẩu đã hết hạn trước thời điểm đóng thầu, nhà thầu có văn bản cam kết đảm bảo cung ứng hàng hóa theo yêu cầu của E-HSMT và bổ sung thẻ kho tương ứng 03 tháng theo tiến độ cung ứng được ghi trong E-HSMT; Trong quá trình đánh giá E-HSDT nếu các giấy tờ trên được gia hạn hoặc cấp mới thì không cần xem xét thẻ kho.</w:t>
      </w:r>
    </w:p>
    <w:p w:rsidR="00794836" w:rsidRDefault="00794836" w:rsidP="00794836">
      <w:pPr>
        <w:spacing w:before="60" w:after="60"/>
        <w:ind w:right="43"/>
        <w:rPr>
          <w:sz w:val="26"/>
          <w:szCs w:val="26"/>
          <w:lang w:val="vi-VN"/>
        </w:rPr>
      </w:pPr>
      <w:r>
        <w:rPr>
          <w:sz w:val="26"/>
          <w:szCs w:val="26"/>
          <w:lang w:val="vi-VN"/>
        </w:rPr>
        <w:t>- Chứng nhận tiêu chuẩn chất lượng ISO 13485 của nhà sản xuất.</w:t>
      </w:r>
    </w:p>
    <w:p w:rsidR="001F2601" w:rsidRPr="001B2B41" w:rsidRDefault="001F2601" w:rsidP="0058581E">
      <w:pPr>
        <w:spacing w:line="276" w:lineRule="auto"/>
        <w:ind w:right="43"/>
        <w:rPr>
          <w:sz w:val="26"/>
          <w:szCs w:val="26"/>
          <w:lang w:val="vi-VN"/>
        </w:rPr>
      </w:pPr>
      <w:r w:rsidRPr="001B2B41">
        <w:rPr>
          <w:sz w:val="26"/>
          <w:szCs w:val="26"/>
          <w:lang w:val="vi-VN"/>
        </w:rPr>
        <w:t xml:space="preserve">+ </w:t>
      </w:r>
      <w:r w:rsidR="00ED19D0" w:rsidRPr="001B2B41">
        <w:rPr>
          <w:sz w:val="26"/>
          <w:szCs w:val="26"/>
          <w:lang w:val="vi-VN"/>
        </w:rPr>
        <w:t>Thông tin hồ sơ c</w:t>
      </w:r>
      <w:r w:rsidRPr="001B2B41">
        <w:rPr>
          <w:sz w:val="26"/>
          <w:szCs w:val="26"/>
          <w:lang w:val="vi-VN"/>
        </w:rPr>
        <w:t>ông bố đủ điều kiện sản xuất thiết bị y tế (đối với cơ sở sản xuất) hoặc đủ điều kiện mua bán thiết bị y tế (đối với cơ sở kinh doanh)</w:t>
      </w:r>
      <w:r w:rsidR="00ED19D0" w:rsidRPr="001B2B41">
        <w:rPr>
          <w:sz w:val="26"/>
          <w:szCs w:val="26"/>
          <w:lang w:val="vi-VN"/>
        </w:rPr>
        <w:t>.</w:t>
      </w:r>
    </w:p>
    <w:p w:rsidR="00D34232" w:rsidRPr="001B2B41" w:rsidRDefault="00D34232" w:rsidP="0058581E">
      <w:pPr>
        <w:spacing w:line="276" w:lineRule="auto"/>
        <w:ind w:right="43"/>
        <w:rPr>
          <w:sz w:val="26"/>
          <w:szCs w:val="26"/>
          <w:lang w:val="vi-VN"/>
        </w:rPr>
      </w:pPr>
      <w:r w:rsidRPr="001B2B41">
        <w:rPr>
          <w:sz w:val="26"/>
          <w:szCs w:val="26"/>
          <w:lang w:val="vi-VN"/>
        </w:rPr>
        <w:t xml:space="preserve">- Hàng hóa phải đảm bảo mới 100%, có nhãn với đầy đủ thông tin theo quy định hiện hành của pháp luật về nhãn mác hàng hóa. </w:t>
      </w:r>
    </w:p>
    <w:p w:rsidR="008C41A5" w:rsidRDefault="008C41A5" w:rsidP="008C41A5">
      <w:pPr>
        <w:spacing w:line="276" w:lineRule="auto"/>
        <w:ind w:right="43"/>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 xml:space="preserve">Đóng gói, vận chuyển, bảo quản hàng hóa: Theo tiêu chuẩn của nhà sản xuất. </w:t>
      </w:r>
    </w:p>
    <w:p w:rsidR="000233EB" w:rsidRPr="000221C3" w:rsidRDefault="000233EB" w:rsidP="000233EB">
      <w:pPr>
        <w:spacing w:line="276" w:lineRule="auto"/>
        <w:ind w:right="45"/>
        <w:rPr>
          <w:sz w:val="26"/>
          <w:szCs w:val="26"/>
          <w:lang w:val="fr-FR"/>
        </w:rPr>
      </w:pPr>
      <w:r w:rsidRPr="00ED19D0">
        <w:rPr>
          <w:sz w:val="26"/>
          <w:szCs w:val="26"/>
          <w:lang w:val="fr-FR"/>
        </w:rPr>
        <w:t>-  Hạn sử dụng còn lại của hàng hóa tính</w:t>
      </w:r>
      <w:r w:rsidRPr="001F2601">
        <w:rPr>
          <w:sz w:val="26"/>
          <w:szCs w:val="26"/>
          <w:lang w:val="fr-FR"/>
        </w:rPr>
        <w:t xml:space="preserve"> từ thời điểm cung ứng đến cơ sở y tế phải đảm bảo</w:t>
      </w:r>
      <w:r>
        <w:rPr>
          <w:sz w:val="26"/>
          <w:szCs w:val="26"/>
          <w:lang w:val="fr-FR"/>
        </w:rPr>
        <w:t xml:space="preserve"> í</w:t>
      </w:r>
      <w:r w:rsidRPr="000221C3">
        <w:rPr>
          <w:sz w:val="26"/>
          <w:szCs w:val="26"/>
          <w:shd w:val="clear" w:color="auto" w:fill="FFFFFF"/>
          <w:lang w:val="fr-FR"/>
        </w:rPr>
        <w:t>t nhất 12 tháng.</w:t>
      </w:r>
    </w:p>
    <w:p w:rsidR="000233EB" w:rsidRDefault="000233EB" w:rsidP="000233EB">
      <w:pPr>
        <w:pStyle w:val="ListParagraph"/>
        <w:widowControl w:val="0"/>
        <w:tabs>
          <w:tab w:val="right" w:pos="7254"/>
        </w:tabs>
        <w:spacing w:before="80" w:after="80" w:line="276" w:lineRule="auto"/>
        <w:ind w:left="0"/>
        <w:rPr>
          <w:sz w:val="26"/>
          <w:szCs w:val="26"/>
          <w:lang w:val="pl-PL"/>
        </w:rPr>
      </w:pPr>
      <w:r w:rsidRPr="008C41A5">
        <w:rPr>
          <w:sz w:val="26"/>
          <w:szCs w:val="26"/>
          <w:lang w:val="fr-FR"/>
        </w:rPr>
        <w:t>Đối với hàng hóa không ghi hạn sử dụng phải được sản xuất từ năm 202</w:t>
      </w:r>
      <w:r>
        <w:rPr>
          <w:sz w:val="26"/>
          <w:szCs w:val="26"/>
          <w:lang w:val="fr-FR"/>
        </w:rPr>
        <w:t>5</w:t>
      </w:r>
      <w:r w:rsidRPr="008C41A5">
        <w:rPr>
          <w:sz w:val="26"/>
          <w:szCs w:val="26"/>
          <w:lang w:val="fr-FR"/>
        </w:rPr>
        <w:t xml:space="preserve"> trở đi. </w:t>
      </w:r>
      <w:r w:rsidRPr="008C41A5">
        <w:rPr>
          <w:sz w:val="26"/>
          <w:szCs w:val="26"/>
          <w:lang w:val="pl-PL"/>
        </w:rPr>
        <w:t xml:space="preserve">Trong các trường hợp đặc biệt khác, nhà thầu phải có báo cáo bằng văn bản. </w:t>
      </w:r>
    </w:p>
    <w:p w:rsidR="000233EB" w:rsidRDefault="000233EB" w:rsidP="000233EB">
      <w:pPr>
        <w:pStyle w:val="ListParagraph"/>
        <w:widowControl w:val="0"/>
        <w:tabs>
          <w:tab w:val="right" w:pos="7254"/>
        </w:tabs>
        <w:spacing w:before="80" w:after="80" w:line="276" w:lineRule="auto"/>
        <w:ind w:left="0"/>
        <w:rPr>
          <w:sz w:val="26"/>
          <w:szCs w:val="26"/>
          <w:lang w:val="pl-PL"/>
        </w:rPr>
      </w:pPr>
      <w:r w:rsidRPr="00575C61">
        <w:rPr>
          <w:sz w:val="26"/>
          <w:szCs w:val="26"/>
          <w:lang w:val="pl-PL"/>
        </w:rPr>
        <w:t>-Trường hợp, hàng hóa dự thầu cần có thiết bị để sử dụng, Nhà thầu cam kết cung cấp thiết bị</w:t>
      </w:r>
      <w:r>
        <w:rPr>
          <w:sz w:val="26"/>
          <w:szCs w:val="26"/>
          <w:lang w:val="pl-PL"/>
        </w:rPr>
        <w:t xml:space="preserve"> phù hợp</w:t>
      </w:r>
      <w:r w:rsidRPr="00575C61">
        <w:rPr>
          <w:sz w:val="26"/>
          <w:szCs w:val="26"/>
          <w:lang w:val="pl-PL"/>
        </w:rPr>
        <w:t xml:space="preserve"> trong suốt quá trình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rsidR="008C41A5" w:rsidRPr="00ED19D0" w:rsidRDefault="008C41A5" w:rsidP="008C41A5">
      <w:pPr>
        <w:spacing w:line="276" w:lineRule="auto"/>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Bảo hành: Cam kết thu hồi và thay thế, đổi</w:t>
      </w:r>
      <w:r w:rsidR="001F2601" w:rsidRPr="00ED19D0">
        <w:rPr>
          <w:sz w:val="26"/>
          <w:szCs w:val="26"/>
          <w:lang w:val="fr-FR"/>
        </w:rPr>
        <w:t xml:space="preserve"> trả 1:1 khi với trường hợp sau :</w:t>
      </w:r>
    </w:p>
    <w:p w:rsidR="008C41A5" w:rsidRPr="00ED19D0" w:rsidRDefault="008C41A5" w:rsidP="008C41A5">
      <w:pPr>
        <w:spacing w:line="276" w:lineRule="auto"/>
        <w:ind w:right="43"/>
        <w:rPr>
          <w:sz w:val="26"/>
          <w:szCs w:val="26"/>
          <w:lang w:val="fr-FR"/>
        </w:rPr>
      </w:pPr>
      <w:r w:rsidRPr="00ED19D0">
        <w:rPr>
          <w:sz w:val="26"/>
          <w:szCs w:val="26"/>
          <w:lang w:val="fr-FR"/>
        </w:rPr>
        <w:t xml:space="preserve">+ Hàng hóa kiểm tra và thử nghiệm không phù hợp với đặc tính kỹ thuật đã chào thầu. </w:t>
      </w:r>
    </w:p>
    <w:p w:rsidR="008C41A5" w:rsidRDefault="008C41A5" w:rsidP="008C41A5">
      <w:pPr>
        <w:spacing w:line="276" w:lineRule="auto"/>
        <w:ind w:right="43"/>
        <w:rPr>
          <w:sz w:val="26"/>
          <w:szCs w:val="26"/>
          <w:lang w:val="fr-FR"/>
        </w:rPr>
      </w:pPr>
      <w:r w:rsidRPr="00ED19D0">
        <w:rPr>
          <w:sz w:val="26"/>
          <w:szCs w:val="26"/>
          <w:lang w:val="fr-FR"/>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rsidR="000233EB" w:rsidRPr="000233EB" w:rsidRDefault="000233EB" w:rsidP="008C41A5">
      <w:pPr>
        <w:spacing w:line="276" w:lineRule="auto"/>
        <w:ind w:right="43"/>
        <w:rPr>
          <w:i/>
          <w:sz w:val="26"/>
          <w:szCs w:val="26"/>
          <w:lang w:val="fr-FR"/>
        </w:rPr>
      </w:pPr>
      <w:r>
        <w:rPr>
          <w:sz w:val="26"/>
          <w:szCs w:val="26"/>
          <w:lang w:val="fr-FR"/>
        </w:rPr>
        <w:t xml:space="preserve">+ </w:t>
      </w:r>
      <w:r w:rsidRPr="000233EB">
        <w:rPr>
          <w:sz w:val="26"/>
          <w:szCs w:val="26"/>
          <w:lang w:val="fr-FR"/>
        </w:rPr>
        <w:t>Chủ đầu tư yêu cầu đổi công suất thủy tinh thể nhân tạo cho phù hợp với người bệnh.</w:t>
      </w:r>
    </w:p>
    <w:p w:rsidR="008C41A5" w:rsidRPr="00ED19D0" w:rsidRDefault="008C41A5" w:rsidP="008C41A5">
      <w:pPr>
        <w:spacing w:line="276" w:lineRule="auto"/>
        <w:ind w:right="43"/>
        <w:rPr>
          <w:sz w:val="26"/>
          <w:szCs w:val="26"/>
          <w:lang w:val="fr-FR"/>
        </w:rPr>
      </w:pPr>
      <w:r w:rsidRPr="00ED19D0">
        <w:rPr>
          <w:sz w:val="26"/>
          <w:szCs w:val="26"/>
          <w:lang w:val="fr-FR"/>
        </w:rPr>
        <w:t>-</w:t>
      </w:r>
      <w:r w:rsidR="001F2601" w:rsidRPr="00ED19D0">
        <w:rPr>
          <w:sz w:val="26"/>
          <w:szCs w:val="26"/>
          <w:lang w:val="fr-FR"/>
        </w:rPr>
        <w:t xml:space="preserve">  </w:t>
      </w:r>
      <w:r w:rsidRPr="00ED19D0">
        <w:rPr>
          <w:sz w:val="26"/>
          <w:szCs w:val="26"/>
          <w:lang w:val="fr-FR"/>
        </w:rPr>
        <w:t xml:space="preserve">Hàng hóa thích ứng về địa lý tại Việt Nam, ít tác động đến môi trường và có biện pháp giải quyết hợp lý. </w:t>
      </w:r>
    </w:p>
    <w:p w:rsidR="000221C3" w:rsidRDefault="000221C3" w:rsidP="000221C3">
      <w:pPr>
        <w:pStyle w:val="ListParagraph"/>
        <w:widowControl w:val="0"/>
        <w:tabs>
          <w:tab w:val="right" w:pos="7254"/>
        </w:tabs>
        <w:spacing w:before="80" w:after="80" w:line="276" w:lineRule="auto"/>
        <w:ind w:left="0"/>
        <w:rPr>
          <w:sz w:val="26"/>
          <w:szCs w:val="26"/>
          <w:lang w:val="pl-PL"/>
        </w:rPr>
      </w:pPr>
    </w:p>
    <w:p w:rsidR="000233EB" w:rsidRDefault="000233EB" w:rsidP="000221C3">
      <w:pPr>
        <w:pStyle w:val="ListParagraph"/>
        <w:widowControl w:val="0"/>
        <w:tabs>
          <w:tab w:val="right" w:pos="7254"/>
        </w:tabs>
        <w:spacing w:before="80" w:after="80" w:line="276" w:lineRule="auto"/>
        <w:ind w:left="0"/>
        <w:rPr>
          <w:sz w:val="26"/>
          <w:szCs w:val="26"/>
          <w:lang w:val="pl-PL"/>
        </w:rPr>
      </w:pPr>
    </w:p>
    <w:p w:rsidR="000233EB" w:rsidRDefault="000233EB" w:rsidP="000221C3">
      <w:pPr>
        <w:pStyle w:val="ListParagraph"/>
        <w:widowControl w:val="0"/>
        <w:tabs>
          <w:tab w:val="right" w:pos="7254"/>
        </w:tabs>
        <w:spacing w:before="80" w:after="80" w:line="276" w:lineRule="auto"/>
        <w:ind w:left="0"/>
        <w:rPr>
          <w:sz w:val="26"/>
          <w:szCs w:val="26"/>
          <w:lang w:val="pl-PL"/>
        </w:rPr>
      </w:pPr>
    </w:p>
    <w:p w:rsidR="00D34232" w:rsidRPr="00CA0576" w:rsidRDefault="00D34232" w:rsidP="00CA0576">
      <w:pPr>
        <w:pStyle w:val="ListParagraph"/>
        <w:widowControl w:val="0"/>
        <w:numPr>
          <w:ilvl w:val="2"/>
          <w:numId w:val="11"/>
        </w:numPr>
        <w:spacing w:before="120" w:after="120" w:line="276" w:lineRule="auto"/>
        <w:rPr>
          <w:b/>
          <w:spacing w:val="-2"/>
          <w:sz w:val="26"/>
          <w:szCs w:val="26"/>
          <w:lang w:val="fr-FR"/>
        </w:rPr>
      </w:pPr>
      <w:r w:rsidRPr="001F2601">
        <w:rPr>
          <w:b/>
          <w:spacing w:val="-2"/>
          <w:sz w:val="26"/>
          <w:szCs w:val="26"/>
          <w:lang w:val="fr-FR"/>
        </w:rPr>
        <w:lastRenderedPageBreak/>
        <w:t>Yêu cầu kỹ thuật chi tiết</w:t>
      </w:r>
      <w:r w:rsidR="00CA0576">
        <w:rPr>
          <w:b/>
          <w:spacing w:val="-2"/>
          <w:sz w:val="26"/>
          <w:szCs w:val="26"/>
          <w:lang w:val="fr-FR"/>
        </w:rPr>
        <w:t xml:space="preserve"> : </w:t>
      </w:r>
      <w:r w:rsidR="0095478D" w:rsidRPr="00CA0576">
        <w:rPr>
          <w:sz w:val="26"/>
          <w:szCs w:val="26"/>
          <w:lang w:val="pl-PL"/>
        </w:rPr>
        <w:t>T</w:t>
      </w:r>
      <w:r w:rsidRPr="00CA0576">
        <w:rPr>
          <w:sz w:val="26"/>
          <w:szCs w:val="26"/>
          <w:lang w:val="pl-PL"/>
        </w:rPr>
        <w:t>hông số kỹ thuật chi tiết của hàng hóa phải đáp ứng yêu cầu cụ thể như sau:</w:t>
      </w:r>
    </w:p>
    <w:tbl>
      <w:tblPr>
        <w:tblW w:w="5000" w:type="pct"/>
        <w:tblLook w:val="04A0" w:firstRow="1" w:lastRow="0" w:firstColumn="1" w:lastColumn="0" w:noHBand="0" w:noVBand="1"/>
      </w:tblPr>
      <w:tblGrid>
        <w:gridCol w:w="861"/>
        <w:gridCol w:w="1966"/>
        <w:gridCol w:w="1844"/>
        <w:gridCol w:w="9891"/>
      </w:tblGrid>
      <w:tr w:rsidR="006A703A" w:rsidRPr="000233EB" w:rsidTr="000233EB">
        <w:trPr>
          <w:trHeight w:val="512"/>
          <w:tblHead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0233EB" w:rsidRDefault="006A703A" w:rsidP="009203F5">
            <w:pPr>
              <w:jc w:val="center"/>
              <w:rPr>
                <w:b/>
                <w:bCs/>
                <w:szCs w:val="26"/>
              </w:rPr>
            </w:pPr>
            <w:r w:rsidRPr="000233EB">
              <w:rPr>
                <w:b/>
                <w:bCs/>
                <w:szCs w:val="26"/>
              </w:rPr>
              <w:t>STT</w:t>
            </w:r>
          </w:p>
        </w:tc>
        <w:tc>
          <w:tcPr>
            <w:tcW w:w="675" w:type="pct"/>
            <w:tcBorders>
              <w:top w:val="single" w:sz="4" w:space="0" w:color="auto"/>
              <w:left w:val="single" w:sz="4" w:space="0" w:color="auto"/>
              <w:bottom w:val="single" w:sz="4" w:space="0" w:color="auto"/>
              <w:right w:val="single" w:sz="4" w:space="0" w:color="auto"/>
            </w:tcBorders>
            <w:vAlign w:val="center"/>
          </w:tcPr>
          <w:p w:rsidR="006A703A" w:rsidRPr="000233EB" w:rsidRDefault="006A703A" w:rsidP="009203F5">
            <w:pPr>
              <w:jc w:val="center"/>
              <w:rPr>
                <w:b/>
                <w:bCs/>
                <w:szCs w:val="26"/>
              </w:rPr>
            </w:pPr>
            <w:r w:rsidRPr="000233EB">
              <w:rPr>
                <w:b/>
                <w:bCs/>
                <w:szCs w:val="26"/>
              </w:rPr>
              <w:t>Mã phần (lô)</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0233EB" w:rsidRDefault="006A703A" w:rsidP="009203F5">
            <w:pPr>
              <w:jc w:val="center"/>
              <w:rPr>
                <w:b/>
                <w:bCs/>
                <w:szCs w:val="26"/>
              </w:rPr>
            </w:pPr>
            <w:r w:rsidRPr="000233EB">
              <w:rPr>
                <w:b/>
                <w:bCs/>
                <w:szCs w:val="26"/>
              </w:rPr>
              <w:t>Tên hàng hóa</w:t>
            </w:r>
          </w:p>
        </w:tc>
        <w:tc>
          <w:tcPr>
            <w:tcW w:w="3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703A" w:rsidRPr="000233EB" w:rsidRDefault="006A703A" w:rsidP="009203F5">
            <w:pPr>
              <w:jc w:val="center"/>
              <w:rPr>
                <w:b/>
                <w:bCs/>
                <w:szCs w:val="26"/>
              </w:rPr>
            </w:pPr>
            <w:r w:rsidRPr="000233EB">
              <w:rPr>
                <w:b/>
                <w:bCs/>
                <w:szCs w:val="26"/>
              </w:rPr>
              <w:t>Thông số kỹ thuật và các tiêu chuẩn</w:t>
            </w:r>
          </w:p>
        </w:tc>
      </w:tr>
      <w:tr w:rsidR="000233EB" w:rsidRPr="000233EB" w:rsidTr="000233EB">
        <w:trPr>
          <w:trHeight w:val="272"/>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jc w:val="left"/>
              <w:rPr>
                <w:color w:val="000000"/>
                <w:szCs w:val="26"/>
              </w:rPr>
            </w:pPr>
            <w:r w:rsidRPr="000233EB">
              <w:rPr>
                <w:color w:val="000000"/>
                <w:szCs w:val="26"/>
              </w:rPr>
              <w:t>PP2500514671</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nhân tạo mềm, đơn tiêu, 3 mảnh, càng chữ C.</w:t>
            </w:r>
            <w:r w:rsidRPr="000233EB">
              <w:rPr>
                <w:szCs w:val="26"/>
              </w:rPr>
              <w:br/>
              <w:t>- Chất liệu Acrylic không ngậm nước, Lọc tia UV</w:t>
            </w:r>
            <w:r w:rsidRPr="000233EB">
              <w:rPr>
                <w:szCs w:val="26"/>
              </w:rPr>
              <w:br/>
              <w:t>- Chỉ số khúc xạ ≥ 1.46</w:t>
            </w:r>
            <w:r w:rsidRPr="000233EB">
              <w:rPr>
                <w:szCs w:val="26"/>
              </w:rPr>
              <w:br/>
              <w:t>- Kèm theo Cartridge và injector</w:t>
            </w:r>
            <w:r w:rsidRPr="000233EB">
              <w:rPr>
                <w:szCs w:val="26"/>
              </w:rPr>
              <w:br/>
              <w:t>- Đạt tiêu chuẩn ISO, FDA/CE.</w:t>
            </w:r>
          </w:p>
        </w:tc>
      </w:tr>
      <w:tr w:rsidR="000233EB" w:rsidRPr="000233EB" w:rsidTr="000233EB">
        <w:trPr>
          <w:trHeight w:val="297"/>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2</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PP2500514672</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nhân tạo mềm, đơn tiêu, 1 mảnh, phi cầu, 2 càng.</w:t>
            </w:r>
            <w:r w:rsidRPr="000233EB">
              <w:rPr>
                <w:szCs w:val="26"/>
              </w:rPr>
              <w:br/>
              <w:t>- Chất liệu Acrylic không ngậm nước, lọc tia UV</w:t>
            </w:r>
            <w:r w:rsidRPr="000233EB">
              <w:rPr>
                <w:szCs w:val="26"/>
              </w:rPr>
              <w:br/>
              <w:t>- Màu sắc vùng quang học: màu vàng</w:t>
            </w:r>
            <w:r w:rsidRPr="000233EB">
              <w:rPr>
                <w:szCs w:val="26"/>
              </w:rPr>
              <w:br/>
              <w:t>- Chỉ số khúc xạ ≥ 1.55</w:t>
            </w:r>
            <w:r w:rsidRPr="000233EB">
              <w:rPr>
                <w:szCs w:val="26"/>
              </w:rPr>
              <w:br/>
              <w:t>- Có thể đặt qua vết mổ ≤ 2.2mm</w:t>
            </w:r>
            <w:r>
              <w:rPr>
                <w:szCs w:val="26"/>
              </w:rPr>
              <w:t>*</w:t>
            </w:r>
            <w:r w:rsidRPr="000233EB">
              <w:rPr>
                <w:szCs w:val="26"/>
              </w:rPr>
              <w:br/>
              <w:t>- Kèm theo Cartridge và injector dạng xoay, Cartridge xuyên qua được vết mổ 2.2mm</w:t>
            </w:r>
            <w:r w:rsidRPr="000233EB">
              <w:rPr>
                <w:szCs w:val="26"/>
              </w:rPr>
              <w:br/>
              <w:t>- Đạt tiêu chuẩn ISO, FDA, CE</w:t>
            </w:r>
          </w:p>
        </w:tc>
      </w:tr>
      <w:tr w:rsidR="000233EB" w:rsidRPr="000233EB" w:rsidTr="000233EB">
        <w:trPr>
          <w:trHeight w:val="33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3</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mềm, đơn tiêu, 1 mảnh, phi cầu, 2 càng hoặc 4 càng</w:t>
            </w:r>
            <w:r>
              <w:rPr>
                <w:szCs w:val="26"/>
              </w:rPr>
              <w:t>**</w:t>
            </w:r>
            <w:r w:rsidRPr="000233EB">
              <w:rPr>
                <w:szCs w:val="26"/>
              </w:rPr>
              <w:t>.</w:t>
            </w:r>
            <w:r w:rsidRPr="000233EB">
              <w:rPr>
                <w:szCs w:val="26"/>
              </w:rPr>
              <w:br/>
              <w:t>- Chất liệu Acrylic không ngậm nước hoặc ngậm nước kết hợp bề mặt không ngậm nước, lọc tia UV</w:t>
            </w:r>
            <w:r w:rsidRPr="000233EB">
              <w:rPr>
                <w:szCs w:val="26"/>
              </w:rPr>
              <w:br/>
              <w:t>- Màu sắc vùng quang học: màu vàng</w:t>
            </w:r>
            <w:r w:rsidRPr="000233EB">
              <w:rPr>
                <w:szCs w:val="26"/>
              </w:rPr>
              <w:br/>
              <w:t>- Chỉ số khúc xạ ≥ 1.46</w:t>
            </w:r>
            <w:r w:rsidRPr="000233EB">
              <w:rPr>
                <w:szCs w:val="26"/>
              </w:rPr>
              <w:br/>
              <w:t>- Có thể đặt qua vết mổ ≤ 2.2mm</w:t>
            </w:r>
            <w:r>
              <w:rPr>
                <w:szCs w:val="26"/>
              </w:rPr>
              <w:t>*</w:t>
            </w:r>
            <w:r w:rsidRPr="000233EB">
              <w:rPr>
                <w:szCs w:val="26"/>
              </w:rPr>
              <w:br/>
              <w:t>- Kèm theo Cartridge và injector</w:t>
            </w:r>
            <w:r w:rsidRPr="000233EB">
              <w:rPr>
                <w:szCs w:val="26"/>
              </w:rPr>
              <w:br/>
              <w:t>- Đạt tiêu chuẩn ISO, FDA/CE.</w:t>
            </w:r>
          </w:p>
        </w:tc>
      </w:tr>
      <w:tr w:rsidR="000233EB" w:rsidRPr="000233EB" w:rsidTr="000233EB">
        <w:trPr>
          <w:trHeight w:val="34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4</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PP2500514674</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mềm, đơn tiêu, 1 mảnh, phi cầu, 4 càng</w:t>
            </w:r>
            <w:r>
              <w:rPr>
                <w:szCs w:val="26"/>
              </w:rPr>
              <w:t>**</w:t>
            </w:r>
            <w:r w:rsidRPr="000233EB">
              <w:rPr>
                <w:szCs w:val="26"/>
              </w:rPr>
              <w:t>.</w:t>
            </w:r>
            <w:r w:rsidRPr="000233EB">
              <w:rPr>
                <w:szCs w:val="26"/>
              </w:rPr>
              <w:br/>
              <w:t>- Chất liệu Acrylic không ngậm nước hoặc ngậm nước kết hợp bề mặt không ngậm nước, lọc tia UV</w:t>
            </w:r>
            <w:r w:rsidRPr="000233EB">
              <w:rPr>
                <w:szCs w:val="26"/>
              </w:rPr>
              <w:br/>
              <w:t>- Màu sắc vùng quang học: màu vàng</w:t>
            </w:r>
            <w:r w:rsidRPr="000233EB">
              <w:rPr>
                <w:szCs w:val="26"/>
              </w:rPr>
              <w:br/>
              <w:t>- Chỉ số khúc xạ ≥ 1.46</w:t>
            </w:r>
            <w:r w:rsidRPr="000233EB">
              <w:rPr>
                <w:szCs w:val="26"/>
              </w:rPr>
              <w:br/>
              <w:t>- Có thể đặt qua vết mổ ≤ 2.2mm</w:t>
            </w:r>
            <w:r>
              <w:rPr>
                <w:szCs w:val="26"/>
              </w:rPr>
              <w:t>*</w:t>
            </w:r>
            <w:r w:rsidRPr="000233EB">
              <w:rPr>
                <w:szCs w:val="26"/>
              </w:rPr>
              <w:br/>
              <w:t>- Kèm theo Cartridge và injector</w:t>
            </w:r>
            <w:r w:rsidRPr="000233EB">
              <w:rPr>
                <w:szCs w:val="26"/>
              </w:rPr>
              <w:br/>
              <w:t>- Đạt tiêu chuẩn ISO, FDA/CE.</w:t>
            </w:r>
          </w:p>
        </w:tc>
      </w:tr>
      <w:tr w:rsidR="000233EB" w:rsidRPr="000233EB" w:rsidTr="000233EB">
        <w:trPr>
          <w:trHeight w:val="414"/>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5</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PP2500514675</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mềm, đơn tiêu, 1 mảnh, phi cầu, 2 càng kép.</w:t>
            </w:r>
            <w:r w:rsidRPr="000233EB">
              <w:rPr>
                <w:szCs w:val="26"/>
              </w:rPr>
              <w:br/>
              <w:t>- Chất liệu Acrylic không ngậm nước, lọc tia UV.</w:t>
            </w:r>
            <w:r w:rsidRPr="000233EB">
              <w:rPr>
                <w:szCs w:val="26"/>
              </w:rPr>
              <w:br/>
              <w:t>- Chỉ số khúc xạ ≥ 1.46</w:t>
            </w:r>
            <w:r w:rsidRPr="000233EB">
              <w:rPr>
                <w:szCs w:val="26"/>
              </w:rPr>
              <w:br/>
              <w:t>- Có thể đặt qua vết mổ ≤ 2.2mm</w:t>
            </w:r>
            <w:r>
              <w:rPr>
                <w:szCs w:val="26"/>
              </w:rPr>
              <w:t>*</w:t>
            </w:r>
            <w:r w:rsidRPr="000233EB">
              <w:rPr>
                <w:szCs w:val="26"/>
              </w:rPr>
              <w:br/>
            </w:r>
            <w:r w:rsidRPr="000233EB">
              <w:rPr>
                <w:szCs w:val="26"/>
              </w:rPr>
              <w:lastRenderedPageBreak/>
              <w:t>- Kèm theo Cartridge và injector</w:t>
            </w:r>
            <w:r w:rsidRPr="000233EB">
              <w:rPr>
                <w:szCs w:val="26"/>
              </w:rPr>
              <w:br/>
              <w:t>- Đạt tiêu chuẩn ISO, FDA/CE.</w:t>
            </w:r>
          </w:p>
        </w:tc>
      </w:tr>
      <w:tr w:rsidR="000233EB" w:rsidRPr="000233EB" w:rsidTr="000233EB">
        <w:trPr>
          <w:trHeight w:val="419"/>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lastRenderedPageBreak/>
              <w:t>6</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PP2500514676</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 kéo dài tiêu cự</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nhân tạo mềm, đơn tiêu kéo dài tiêu cự, 1 mảnh, phi cầu, càng chữ C.</w:t>
            </w:r>
            <w:r w:rsidRPr="000233EB">
              <w:rPr>
                <w:szCs w:val="26"/>
              </w:rPr>
              <w:br/>
              <w:t>- Chất liệu Acrylic, lọc tia UV.</w:t>
            </w:r>
            <w:r w:rsidRPr="000233EB">
              <w:rPr>
                <w:szCs w:val="26"/>
              </w:rPr>
              <w:br/>
              <w:t>- Tăng cường tầm nhìn trung gian.</w:t>
            </w:r>
            <w:r w:rsidRPr="000233EB">
              <w:rPr>
                <w:szCs w:val="26"/>
              </w:rPr>
              <w:br/>
              <w:t>- Dải Diop +8D đến +30D</w:t>
            </w:r>
            <w:r w:rsidRPr="000233EB">
              <w:rPr>
                <w:szCs w:val="26"/>
              </w:rPr>
              <w:br/>
              <w:t>- Chỉ số khúc xạ ≥ 1.46</w:t>
            </w:r>
            <w:r w:rsidRPr="000233EB">
              <w:rPr>
                <w:szCs w:val="26"/>
              </w:rPr>
              <w:br/>
              <w:t>- Có thể đặt qua vết mổ: ≤ 2.4 mm.</w:t>
            </w:r>
            <w:r w:rsidRPr="000233EB">
              <w:rPr>
                <w:szCs w:val="26"/>
              </w:rPr>
              <w:br/>
              <w:t>- Kèm theo Cartridge và injector</w:t>
            </w:r>
            <w:r w:rsidRPr="000233EB">
              <w:rPr>
                <w:szCs w:val="26"/>
              </w:rPr>
              <w:br/>
              <w:t>- Đạt tiêu chuẩn ISO, FDA/CE.</w:t>
            </w:r>
          </w:p>
        </w:tc>
      </w:tr>
      <w:tr w:rsidR="000233EB" w:rsidRPr="000233EB" w:rsidTr="000233EB">
        <w:trPr>
          <w:trHeight w:val="41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7</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PP2500514677</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đơn tiêu, điều chỉnh loạn thị</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nhân tạo mềm, đơn tiêu, 1 mảnh, phi cầu, điều chỉnh loạn thị.</w:t>
            </w:r>
            <w:r w:rsidRPr="000233EB">
              <w:rPr>
                <w:szCs w:val="26"/>
              </w:rPr>
              <w:br/>
              <w:t>- Chất liệu Acrylic, lọc tia UV.</w:t>
            </w:r>
            <w:r w:rsidRPr="000233EB">
              <w:rPr>
                <w:szCs w:val="26"/>
              </w:rPr>
              <w:br/>
              <w:t>- Dải Diop +8D đến +30D</w:t>
            </w:r>
            <w:r w:rsidRPr="000233EB">
              <w:rPr>
                <w:szCs w:val="26"/>
              </w:rPr>
              <w:br/>
              <w:t>- Chỉ số khúc xạ ≥ 1.46</w:t>
            </w:r>
            <w:r w:rsidRPr="000233EB">
              <w:rPr>
                <w:szCs w:val="26"/>
              </w:rPr>
              <w:br/>
              <w:t>- Có thể đặt qua vết mổ ≤ 2.2mm</w:t>
            </w:r>
            <w:r>
              <w:rPr>
                <w:szCs w:val="26"/>
              </w:rPr>
              <w:t>*</w:t>
            </w:r>
            <w:r w:rsidRPr="000233EB">
              <w:rPr>
                <w:szCs w:val="26"/>
              </w:rPr>
              <w:br/>
              <w:t>- Kèm theo Cartridge và injector</w:t>
            </w:r>
            <w:r w:rsidRPr="000233EB">
              <w:rPr>
                <w:szCs w:val="26"/>
              </w:rPr>
              <w:br/>
              <w:t>- Đạt tiêu chuẩn ISO, FDA/CE.</w:t>
            </w:r>
          </w:p>
        </w:tc>
      </w:tr>
      <w:tr w:rsidR="000233EB" w:rsidRPr="000233EB" w:rsidTr="000233EB">
        <w:trPr>
          <w:trHeight w:val="33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8</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PP2500514678</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Thủy tinh thể nhân tạo mềm, ba tiêu cự</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Thủy tinh thể nhân tạo mềm, 3 tiêu cự, 1 mảnh, phi cầu, 2 hoặc 4 càng</w:t>
            </w:r>
            <w:r>
              <w:rPr>
                <w:szCs w:val="26"/>
              </w:rPr>
              <w:t>**</w:t>
            </w:r>
            <w:r w:rsidRPr="000233EB">
              <w:rPr>
                <w:szCs w:val="26"/>
              </w:rPr>
              <w:t>.</w:t>
            </w:r>
            <w:r w:rsidRPr="000233EB">
              <w:rPr>
                <w:szCs w:val="26"/>
              </w:rPr>
              <w:br/>
              <w:t>- Chất liệu Acrylic ngậm nước kết hợp bề mặt không ngậm nước, lọc tia UV</w:t>
            </w:r>
            <w:r w:rsidRPr="000233EB">
              <w:rPr>
                <w:szCs w:val="26"/>
              </w:rPr>
              <w:br/>
              <w:t xml:space="preserve">- Màu sắc vùng quang học: màu vàng  </w:t>
            </w:r>
            <w:r w:rsidRPr="000233EB">
              <w:rPr>
                <w:szCs w:val="26"/>
              </w:rPr>
              <w:br/>
              <w:t>- Dải Diop +8D đến +30D</w:t>
            </w:r>
            <w:r w:rsidRPr="000233EB">
              <w:rPr>
                <w:szCs w:val="26"/>
              </w:rPr>
              <w:br/>
              <w:t>- Chỉ số khúc xạ ≥ 1.46</w:t>
            </w:r>
            <w:r w:rsidRPr="000233EB">
              <w:rPr>
                <w:szCs w:val="26"/>
              </w:rPr>
              <w:br/>
              <w:t>- Có thể đặt qua vết mổ ≤ 2.2mm</w:t>
            </w:r>
            <w:r>
              <w:rPr>
                <w:szCs w:val="26"/>
              </w:rPr>
              <w:t>*</w:t>
            </w:r>
            <w:r w:rsidRPr="000233EB">
              <w:rPr>
                <w:szCs w:val="26"/>
              </w:rPr>
              <w:br/>
              <w:t>- Kèm theo Cartridge và injector</w:t>
            </w:r>
            <w:r w:rsidRPr="000233EB">
              <w:rPr>
                <w:szCs w:val="26"/>
              </w:rPr>
              <w:br/>
              <w:t>- Đạt tiêu chuẩn ISO, FDA/CE.</w:t>
            </w:r>
          </w:p>
        </w:tc>
      </w:tr>
      <w:tr w:rsidR="000233EB" w:rsidRPr="000233EB" w:rsidTr="000233EB">
        <w:trPr>
          <w:trHeight w:val="32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9</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PP2500514679</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Chất nhầy HPMC 2,4%</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xml:space="preserve"> Hydroxypropyl methyl cellulose 2.4%, ≥2ml</w:t>
            </w:r>
            <w:r w:rsidRPr="000233EB">
              <w:rPr>
                <w:szCs w:val="26"/>
              </w:rPr>
              <w:br/>
              <w:t xml:space="preserve">Đựng sẵn trong bơm tiêm tiệt trùng kèm kim </w:t>
            </w:r>
          </w:p>
        </w:tc>
      </w:tr>
      <w:tr w:rsidR="000233EB" w:rsidRPr="000233EB" w:rsidTr="000233EB">
        <w:trPr>
          <w:trHeight w:val="371"/>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10</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PP2500514680</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Chất nhầy Natri hyaluronat 1,6%</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xml:space="preserve"> Natri hyaluronat 1,6%, ≥ 1ml</w:t>
            </w:r>
            <w:r w:rsidRPr="000233EB">
              <w:rPr>
                <w:szCs w:val="26"/>
              </w:rPr>
              <w:br/>
              <w:t xml:space="preserve">Đựng sẵn trong bơm tiêm tiệt trùng kèm kim </w:t>
            </w:r>
          </w:p>
        </w:tc>
      </w:tr>
      <w:tr w:rsidR="000233EB" w:rsidRPr="000233EB" w:rsidTr="000233EB">
        <w:trPr>
          <w:trHeight w:val="37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lastRenderedPageBreak/>
              <w:t>11</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PP2500514681</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Chất nhầy phẫu thuật phaco kết hợp</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xml:space="preserve"> Hộp dịch nhầy gồm 2 ống:</w:t>
            </w:r>
            <w:r w:rsidRPr="000233EB">
              <w:rPr>
                <w:szCs w:val="26"/>
              </w:rPr>
              <w:br/>
              <w:t xml:space="preserve"> - Ống 1: chứa natri hyaluronat 1%, ≥ 0,4ml</w:t>
            </w:r>
            <w:r w:rsidRPr="000233EB">
              <w:rPr>
                <w:szCs w:val="26"/>
              </w:rPr>
              <w:br/>
              <w:t xml:space="preserve">-  Ống 2: chứa  gồm natri chondroitin sulfat 4% và natri hyaluronat 3% , ≥ 0,35ml </w:t>
            </w:r>
          </w:p>
        </w:tc>
      </w:tr>
      <w:tr w:rsidR="000233EB" w:rsidRPr="000233EB" w:rsidTr="000233EB">
        <w:trPr>
          <w:trHeight w:val="365"/>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12</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PP2500514682</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Cassette</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 xml:space="preserve"> Cassette sử dụng cho hệ thống Phaco Infinity </w:t>
            </w:r>
          </w:p>
        </w:tc>
      </w:tr>
      <w:tr w:rsidR="000233EB" w:rsidRPr="000233EB" w:rsidTr="000233EB">
        <w:trPr>
          <w:trHeight w:val="41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13</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Dung dịch hỗ trợ phẫu thuật nhãn khoa</w:t>
            </w:r>
          </w:p>
        </w:tc>
        <w:tc>
          <w:tcPr>
            <w:tcW w:w="3395" w:type="pct"/>
            <w:tcBorders>
              <w:top w:val="nil"/>
              <w:left w:val="nil"/>
              <w:bottom w:val="single" w:sz="4" w:space="0" w:color="auto"/>
              <w:right w:val="single" w:sz="4" w:space="0" w:color="auto"/>
            </w:tcBorders>
            <w:shd w:val="clear" w:color="auto" w:fill="auto"/>
            <w:vAlign w:val="center"/>
          </w:tcPr>
          <w:p w:rsidR="000233EB" w:rsidRPr="000233EB" w:rsidRDefault="000233EB" w:rsidP="000233EB">
            <w:pPr>
              <w:jc w:val="left"/>
              <w:rPr>
                <w:szCs w:val="26"/>
              </w:rPr>
            </w:pPr>
            <w:r w:rsidRPr="000233EB">
              <w:rPr>
                <w:szCs w:val="26"/>
              </w:rPr>
              <w:t>Dung dịch muối sinh lý vô trùng, ≥ 500 ml</w:t>
            </w:r>
            <w:r w:rsidRPr="000233EB">
              <w:rPr>
                <w:szCs w:val="26"/>
              </w:rPr>
              <w:br/>
              <w:t xml:space="preserve">Mỗi ml dung dịch có chứa natri chloride (NaCl) 0,64%, kali chloride (KCl) 0,075%, canxi chloride dihydrate (CaCl2.2H2O) 0,048%, magie chloride hexahydrate (MgCl2.6H2O) 0,03%, natri acetate trihydrate (C2H3NaO2.3H2O) 0,39%, natri citrate dihydrate (C6H5Na3O7.2H2O) 0,17%, natri hydroxide và/hoặc acid hydrochloric (điều chỉnh pH), và nước pha tiêm. </w:t>
            </w:r>
          </w:p>
        </w:tc>
      </w:tr>
      <w:tr w:rsidR="000233EB" w:rsidRPr="000233EB" w:rsidTr="000233EB">
        <w:trPr>
          <w:trHeight w:val="392"/>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14</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PP2500514684</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Miếng dán mi</w:t>
            </w:r>
          </w:p>
        </w:tc>
        <w:tc>
          <w:tcPr>
            <w:tcW w:w="3395" w:type="pct"/>
            <w:tcBorders>
              <w:top w:val="nil"/>
              <w:left w:val="nil"/>
              <w:bottom w:val="single" w:sz="4" w:space="0" w:color="auto"/>
              <w:right w:val="single" w:sz="4" w:space="0" w:color="auto"/>
            </w:tcBorders>
            <w:shd w:val="clear" w:color="000000" w:fill="FFFFFF"/>
            <w:vAlign w:val="center"/>
          </w:tcPr>
          <w:p w:rsidR="000233EB" w:rsidRPr="000233EB" w:rsidRDefault="000233EB" w:rsidP="000233EB">
            <w:pPr>
              <w:jc w:val="left"/>
              <w:rPr>
                <w:szCs w:val="26"/>
              </w:rPr>
            </w:pPr>
            <w:r w:rsidRPr="000233EB">
              <w:rPr>
                <w:szCs w:val="26"/>
              </w:rPr>
              <w:t>Kích thước 6 x 7cm</w:t>
            </w:r>
          </w:p>
        </w:tc>
      </w:tr>
      <w:tr w:rsidR="000233EB" w:rsidRPr="000233EB" w:rsidTr="000233EB">
        <w:trPr>
          <w:trHeight w:val="413"/>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15</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PP2500514685</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Dao mổ phaco 2,2mm</w:t>
            </w:r>
          </w:p>
        </w:tc>
        <w:tc>
          <w:tcPr>
            <w:tcW w:w="3395" w:type="pct"/>
            <w:tcBorders>
              <w:top w:val="nil"/>
              <w:left w:val="nil"/>
              <w:bottom w:val="single" w:sz="4" w:space="0" w:color="auto"/>
              <w:right w:val="single" w:sz="4" w:space="0" w:color="auto"/>
            </w:tcBorders>
            <w:shd w:val="clear" w:color="000000" w:fill="FFFFFF"/>
            <w:vAlign w:val="center"/>
          </w:tcPr>
          <w:p w:rsidR="000233EB" w:rsidRPr="000233EB" w:rsidRDefault="000233EB" w:rsidP="000233EB">
            <w:pPr>
              <w:jc w:val="left"/>
              <w:rPr>
                <w:szCs w:val="26"/>
              </w:rPr>
            </w:pPr>
            <w:r w:rsidRPr="000233EB">
              <w:rPr>
                <w:szCs w:val="26"/>
              </w:rPr>
              <w:t>Chất liệu dao làm bằng thép không gỉ độ cứng ≥ 500Hv, phủ silicon.</w:t>
            </w:r>
            <w:r w:rsidRPr="000233EB">
              <w:rPr>
                <w:szCs w:val="26"/>
              </w:rPr>
              <w:br/>
              <w:t xml:space="preserve">Kích thước lưỡi dao ngang 2.2 mm, độ dày: ≤ 0.14mm, hai mặt vát, gập góc 45 độ. </w:t>
            </w:r>
            <w:r w:rsidRPr="000233EB">
              <w:rPr>
                <w:szCs w:val="26"/>
              </w:rPr>
              <w:br/>
              <w:t>Công nghệ chống chói đầu lưỡi dao.</w:t>
            </w:r>
            <w:r w:rsidRPr="000233EB">
              <w:rPr>
                <w:szCs w:val="26"/>
              </w:rPr>
              <w:br/>
              <w:t>Tay cầm nhựa PBT chịu nhiệt cao. Lưỡi dao dược đánh dấu tại vị trí 1.5mm và 2.0 mm.</w:t>
            </w:r>
            <w:r w:rsidRPr="000233EB">
              <w:rPr>
                <w:szCs w:val="26"/>
              </w:rPr>
              <w:br/>
              <w:t>Tiệt trùng.</w:t>
            </w:r>
          </w:p>
        </w:tc>
      </w:tr>
      <w:tr w:rsidR="000233EB" w:rsidRPr="000233EB" w:rsidTr="000233EB">
        <w:trPr>
          <w:trHeight w:val="445"/>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3EB" w:rsidRPr="000233EB" w:rsidRDefault="000233EB" w:rsidP="000233EB">
            <w:pPr>
              <w:jc w:val="center"/>
              <w:rPr>
                <w:color w:val="000000"/>
                <w:szCs w:val="26"/>
              </w:rPr>
            </w:pPr>
            <w:r w:rsidRPr="000233EB">
              <w:rPr>
                <w:color w:val="000000"/>
                <w:szCs w:val="26"/>
              </w:rPr>
              <w:t>16</w:t>
            </w:r>
          </w:p>
        </w:tc>
        <w:tc>
          <w:tcPr>
            <w:tcW w:w="675" w:type="pct"/>
            <w:tcBorders>
              <w:top w:val="single" w:sz="4" w:space="0" w:color="auto"/>
              <w:left w:val="single" w:sz="4" w:space="0" w:color="auto"/>
              <w:bottom w:val="single" w:sz="4" w:space="0" w:color="auto"/>
              <w:right w:val="single" w:sz="4" w:space="0" w:color="auto"/>
            </w:tcBorders>
            <w:vAlign w:val="center"/>
          </w:tcPr>
          <w:p w:rsidR="000233EB" w:rsidRPr="000233EB" w:rsidRDefault="000233EB" w:rsidP="000233EB">
            <w:pPr>
              <w:rPr>
                <w:color w:val="000000"/>
                <w:szCs w:val="26"/>
              </w:rPr>
            </w:pPr>
            <w:r w:rsidRPr="000233EB">
              <w:rPr>
                <w:color w:val="000000"/>
                <w:szCs w:val="26"/>
              </w:rPr>
              <w:t>PP2500514686</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0233EB" w:rsidRPr="000233EB" w:rsidRDefault="000233EB" w:rsidP="000233EB">
            <w:pPr>
              <w:rPr>
                <w:color w:val="000000"/>
                <w:szCs w:val="26"/>
              </w:rPr>
            </w:pPr>
            <w:r w:rsidRPr="000233EB">
              <w:rPr>
                <w:color w:val="000000"/>
                <w:szCs w:val="26"/>
              </w:rPr>
              <w:t>Dao chọc tiền phòng 15 độ</w:t>
            </w:r>
          </w:p>
        </w:tc>
        <w:tc>
          <w:tcPr>
            <w:tcW w:w="3395" w:type="pct"/>
            <w:tcBorders>
              <w:top w:val="nil"/>
              <w:left w:val="nil"/>
              <w:bottom w:val="single" w:sz="4" w:space="0" w:color="auto"/>
              <w:right w:val="single" w:sz="4" w:space="0" w:color="auto"/>
            </w:tcBorders>
            <w:shd w:val="clear" w:color="000000" w:fill="FFFFFF"/>
            <w:vAlign w:val="center"/>
          </w:tcPr>
          <w:p w:rsidR="000233EB" w:rsidRPr="000233EB" w:rsidRDefault="000233EB" w:rsidP="000233EB">
            <w:pPr>
              <w:jc w:val="left"/>
              <w:rPr>
                <w:szCs w:val="26"/>
              </w:rPr>
            </w:pPr>
            <w:r w:rsidRPr="000233EB">
              <w:rPr>
                <w:szCs w:val="26"/>
              </w:rPr>
              <w:t xml:space="preserve">Chất liệu lưỡi dao làm bằng thép không rỉ độ cứng ≥ 500Hv, phủ silicon. </w:t>
            </w:r>
            <w:r w:rsidRPr="000233EB">
              <w:rPr>
                <w:szCs w:val="26"/>
              </w:rPr>
              <w:br/>
              <w:t xml:space="preserve">Độ dày ≤ 0.14mm. </w:t>
            </w:r>
            <w:r w:rsidRPr="000233EB">
              <w:rPr>
                <w:szCs w:val="26"/>
              </w:rPr>
              <w:br/>
              <w:t xml:space="preserve">Dao thẳng, lưỡi dao có các kích cỡ 15 độ, hai mặt vát. </w:t>
            </w:r>
            <w:r w:rsidRPr="000233EB">
              <w:rPr>
                <w:szCs w:val="26"/>
              </w:rPr>
              <w:br/>
              <w:t xml:space="preserve">Tay cầm nhựa PBT chịu nhiệt cao. Vạch đánh dấu chiều sâu 1.0mm và 1.2mm. </w:t>
            </w:r>
            <w:r w:rsidRPr="000233EB">
              <w:rPr>
                <w:szCs w:val="26"/>
              </w:rPr>
              <w:br/>
              <w:t>Tiệt trùng</w:t>
            </w:r>
          </w:p>
        </w:tc>
      </w:tr>
    </w:tbl>
    <w:p w:rsidR="000233EB" w:rsidRPr="00931206" w:rsidRDefault="000233EB" w:rsidP="001F2601">
      <w:pPr>
        <w:spacing w:line="276" w:lineRule="auto"/>
        <w:ind w:right="43"/>
        <w:rPr>
          <w:b/>
          <w:i/>
          <w:sz w:val="26"/>
          <w:szCs w:val="26"/>
        </w:rPr>
      </w:pPr>
      <w:r w:rsidRPr="00931206">
        <w:rPr>
          <w:b/>
          <w:i/>
          <w:sz w:val="26"/>
          <w:szCs w:val="26"/>
        </w:rPr>
        <w:t>Ghi chú:</w:t>
      </w:r>
    </w:p>
    <w:p w:rsidR="000233EB" w:rsidRDefault="000233EB" w:rsidP="000233EB">
      <w:pPr>
        <w:spacing w:line="276" w:lineRule="auto"/>
        <w:ind w:right="43"/>
        <w:rPr>
          <w:sz w:val="22"/>
          <w:lang w:val="vi-VN"/>
        </w:rPr>
      </w:pPr>
      <w:r w:rsidRPr="00641DBE">
        <w:rPr>
          <w:rStyle w:val="BodyTextChar1"/>
          <w:bCs/>
          <w:szCs w:val="28"/>
          <w:lang w:val="vi-VN"/>
        </w:rPr>
        <w:t>-</w:t>
      </w:r>
      <w:r w:rsidR="00FE15A5">
        <w:rPr>
          <w:sz w:val="22"/>
        </w:rPr>
        <w:t>*</w:t>
      </w:r>
      <w:r w:rsidRPr="00641DBE">
        <w:rPr>
          <w:sz w:val="18"/>
          <w:lang w:val="vi-VN"/>
        </w:rPr>
        <w:t>:</w:t>
      </w:r>
      <w:r w:rsidRPr="00641DBE">
        <w:rPr>
          <w:rStyle w:val="BodyTextChar1"/>
          <w:bCs/>
          <w:szCs w:val="28"/>
          <w:lang w:val="vi-VN"/>
        </w:rPr>
        <w:t xml:space="preserve"> </w:t>
      </w:r>
      <w:r w:rsidRPr="00641DBE">
        <w:rPr>
          <w:sz w:val="22"/>
          <w:lang w:val="vi-VN"/>
        </w:rPr>
        <w:t>“Có thể đặt qua vết mổ ≤ 2.2mm” được hiểu là yêu cầu bắt buộc đối với thủy tinh thể có công suất ≤24D.  Từ 2</w:t>
      </w:r>
      <w:r w:rsidR="00FE15A5">
        <w:rPr>
          <w:sz w:val="22"/>
          <w:lang w:val="vi-VN"/>
        </w:rPr>
        <w:t>4,5D trở lên có thể đặt qua vết</w:t>
      </w:r>
      <w:r w:rsidRPr="00641DBE">
        <w:rPr>
          <w:sz w:val="22"/>
          <w:lang w:val="vi-VN"/>
        </w:rPr>
        <w:t xml:space="preserve"> mổ từ 2.2 đến 2.8mm</w:t>
      </w:r>
    </w:p>
    <w:p w:rsidR="00FE15A5" w:rsidRPr="00FE15A5" w:rsidRDefault="00FE15A5" w:rsidP="000233EB">
      <w:pPr>
        <w:spacing w:line="276" w:lineRule="auto"/>
        <w:ind w:right="43"/>
        <w:rPr>
          <w:sz w:val="26"/>
          <w:szCs w:val="26"/>
          <w:lang w:val="vi-VN"/>
        </w:rPr>
      </w:pPr>
      <w:r w:rsidRPr="00FE15A5">
        <w:rPr>
          <w:sz w:val="22"/>
          <w:lang w:val="vi-VN"/>
        </w:rPr>
        <w:t xml:space="preserve">-**: “4 càng” </w:t>
      </w:r>
      <w:r w:rsidRPr="00931206">
        <w:rPr>
          <w:sz w:val="22"/>
          <w:lang w:val="vi-VN"/>
        </w:rPr>
        <w:t>được hiểu là không chấp nhận thủy tinh thể dạng phiến.</w:t>
      </w:r>
    </w:p>
    <w:p w:rsidR="000233EB" w:rsidRPr="00641DBE" w:rsidRDefault="000233EB" w:rsidP="000233EB">
      <w:pPr>
        <w:pStyle w:val="ListParagraph"/>
        <w:spacing w:line="276" w:lineRule="auto"/>
        <w:ind w:left="0" w:firstLine="540"/>
        <w:rPr>
          <w:sz w:val="26"/>
          <w:szCs w:val="26"/>
          <w:lang w:val="vi-VN"/>
        </w:rPr>
      </w:pPr>
      <w:r w:rsidRPr="00641DBE">
        <w:rPr>
          <w:b/>
          <w:i/>
          <w:iCs/>
          <w:sz w:val="26"/>
          <w:szCs w:val="26"/>
          <w:u w:val="single"/>
          <w:lang w:val="vi-VN"/>
        </w:rPr>
        <w:t>Lưu ý:</w:t>
      </w:r>
      <w:r w:rsidRPr="00641DBE">
        <w:rPr>
          <w:sz w:val="26"/>
          <w:szCs w:val="26"/>
          <w:lang w:val="vi-VN"/>
        </w:rPr>
        <w:t xml:space="preserve"> </w:t>
      </w:r>
    </w:p>
    <w:p w:rsidR="000233EB" w:rsidRPr="00641DBE" w:rsidRDefault="000233EB" w:rsidP="000233EB">
      <w:pPr>
        <w:pStyle w:val="ListParagraph"/>
        <w:spacing w:line="276" w:lineRule="auto"/>
        <w:ind w:left="0" w:firstLine="540"/>
        <w:rPr>
          <w:i/>
          <w:iCs/>
          <w:sz w:val="26"/>
          <w:szCs w:val="26"/>
          <w:lang w:val="vi-VN"/>
        </w:rPr>
      </w:pPr>
      <w:r w:rsidRPr="00641DBE">
        <w:rPr>
          <w:i/>
          <w:iCs/>
          <w:sz w:val="26"/>
          <w:szCs w:val="26"/>
          <w:lang w:val="vi-VN"/>
        </w:rPr>
        <w:t>Các đặc tính của IOL phải được thể hiện highlight trong catalog và/hoặc bao bì sản phẩm, tờ hướng dẫn sử dụng dưới dạng chữ, số hoặc hình ảnh minh hoạ. Các thuật ngữ dùng mô tả có thể khác với các thuật ngữ dùng trong bảng tiêu chí này, nhưng phải đảm bảo được bản chất yêu cầu kỹ thuật. Nhà thầu phải cam kết sản phẩm IOL phải có các đặc tính đúng như đã được mô tả trong catalog và/hoặc bao bì sản phẩm, tờ hướng dẫn sử dụng.</w:t>
      </w:r>
    </w:p>
    <w:p w:rsidR="000233EB" w:rsidRPr="00641DBE" w:rsidRDefault="000233EB" w:rsidP="000233EB">
      <w:pPr>
        <w:pStyle w:val="ListParagraph"/>
        <w:spacing w:line="276" w:lineRule="auto"/>
        <w:ind w:left="0" w:firstLine="540"/>
        <w:rPr>
          <w:i/>
          <w:iCs/>
          <w:sz w:val="26"/>
          <w:szCs w:val="26"/>
          <w:lang w:val="vi-VN"/>
        </w:rPr>
      </w:pPr>
      <w:r w:rsidRPr="00641DBE">
        <w:rPr>
          <w:i/>
          <w:iCs/>
          <w:sz w:val="26"/>
          <w:szCs w:val="26"/>
          <w:lang w:val="vi-VN"/>
        </w:rPr>
        <w:lastRenderedPageBreak/>
        <w:t>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rsidR="001F2601" w:rsidRPr="000233EB" w:rsidRDefault="001F2601" w:rsidP="001F2601">
      <w:pPr>
        <w:spacing w:line="276" w:lineRule="auto"/>
        <w:ind w:right="43"/>
        <w:rPr>
          <w:sz w:val="26"/>
          <w:szCs w:val="26"/>
          <w:lang w:val="vi-VN"/>
        </w:rPr>
      </w:pPr>
      <w:r w:rsidRPr="000233EB">
        <w:rPr>
          <w:sz w:val="26"/>
          <w:szCs w:val="26"/>
          <w:lang w:val="vi-VN"/>
        </w:rPr>
        <w:t xml:space="preserve">- Tiến độ giao hàng: Nhà thầu giao hàng thành nhiều đợt </w:t>
      </w:r>
    </w:p>
    <w:p w:rsidR="001F2601" w:rsidRPr="00887EF4" w:rsidRDefault="001F2601" w:rsidP="001F2601">
      <w:pPr>
        <w:pStyle w:val="ListParagraph"/>
        <w:numPr>
          <w:ilvl w:val="0"/>
          <w:numId w:val="2"/>
        </w:numPr>
        <w:tabs>
          <w:tab w:val="left" w:pos="5520"/>
        </w:tabs>
        <w:spacing w:line="276" w:lineRule="auto"/>
        <w:rPr>
          <w:sz w:val="26"/>
          <w:szCs w:val="26"/>
          <w:lang w:val="vi-VN"/>
        </w:rPr>
      </w:pPr>
      <w:r w:rsidRPr="00887EF4">
        <w:rPr>
          <w:sz w:val="26"/>
          <w:szCs w:val="26"/>
          <w:lang w:val="vi-VN"/>
        </w:rPr>
        <w:t xml:space="preserve">Đợt đầu: 05 ngày sau khi ký kết hợp đồng và có yêu cầu của Chủ đầu tư. </w:t>
      </w:r>
    </w:p>
    <w:p w:rsidR="001F2601" w:rsidRPr="00887EF4" w:rsidRDefault="001F2601" w:rsidP="001F2601">
      <w:pPr>
        <w:pStyle w:val="ListParagraph"/>
        <w:numPr>
          <w:ilvl w:val="0"/>
          <w:numId w:val="2"/>
        </w:numPr>
        <w:spacing w:line="276" w:lineRule="auto"/>
        <w:rPr>
          <w:rFonts w:eastAsiaTheme="minorEastAsia"/>
          <w:sz w:val="26"/>
          <w:szCs w:val="26"/>
          <w:lang w:val="vi-VN"/>
        </w:rPr>
      </w:pPr>
      <w:r w:rsidRPr="00887EF4">
        <w:rPr>
          <w:sz w:val="26"/>
          <w:szCs w:val="26"/>
          <w:lang w:val="vi-VN"/>
        </w:rPr>
        <w:t>Từ đợt thứ 2 trở đi: 03 ngày kể từ ngày nhận được yêu cầu của Chủ đầu tư</w:t>
      </w:r>
    </w:p>
    <w:p w:rsidR="00D34232" w:rsidRPr="008C41A5" w:rsidRDefault="00D34232" w:rsidP="00CA0576">
      <w:pPr>
        <w:spacing w:line="276" w:lineRule="auto"/>
        <w:rPr>
          <w:b/>
          <w:i/>
          <w:sz w:val="26"/>
          <w:szCs w:val="26"/>
          <w:lang w:val="fr-FR"/>
        </w:rPr>
      </w:pPr>
      <w:r w:rsidRPr="008C41A5">
        <w:rPr>
          <w:b/>
          <w:i/>
          <w:sz w:val="26"/>
          <w:szCs w:val="26"/>
          <w:lang w:val="fr-FR"/>
        </w:rPr>
        <w:t>1.3. Các yêu cầu khác</w:t>
      </w:r>
    </w:p>
    <w:p w:rsidR="00E8418C" w:rsidRPr="00413BB6" w:rsidRDefault="00CA0576" w:rsidP="00CA0576">
      <w:pPr>
        <w:spacing w:line="276" w:lineRule="auto"/>
        <w:ind w:right="43"/>
        <w:rPr>
          <w:spacing w:val="-2"/>
          <w:sz w:val="26"/>
          <w:szCs w:val="26"/>
          <w:lang w:val="fr-FR"/>
        </w:rPr>
      </w:pPr>
      <w:r>
        <w:rPr>
          <w:spacing w:val="-2"/>
          <w:sz w:val="26"/>
          <w:szCs w:val="26"/>
          <w:lang w:val="fr-FR"/>
        </w:rPr>
        <w:t>- Giao</w:t>
      </w:r>
      <w:r w:rsidR="00E8418C" w:rsidRPr="008C41A5">
        <w:rPr>
          <w:spacing w:val="-2"/>
          <w:sz w:val="26"/>
          <w:szCs w:val="26"/>
          <w:lang w:val="vi-VN"/>
        </w:rPr>
        <w:t xml:space="preserve"> hàng tận nơi tại Bệnh viện Mắt Phú Yên</w:t>
      </w:r>
      <w:r w:rsidR="00413BB6" w:rsidRPr="00413BB6">
        <w:rPr>
          <w:spacing w:val="-2"/>
          <w:sz w:val="26"/>
          <w:szCs w:val="26"/>
          <w:lang w:val="fr-FR"/>
        </w:rPr>
        <w:t>, hướng dẫn sử dụng hàng hóa khi Chủ đầu tư có yêu cầu.</w:t>
      </w:r>
    </w:p>
    <w:p w:rsidR="00ED19D0" w:rsidRDefault="00CA0576" w:rsidP="0058581E">
      <w:pPr>
        <w:spacing w:line="276" w:lineRule="auto"/>
        <w:ind w:right="43"/>
        <w:rPr>
          <w:spacing w:val="-2"/>
          <w:sz w:val="26"/>
          <w:szCs w:val="26"/>
          <w:lang w:val="vi-VN"/>
        </w:rPr>
      </w:pPr>
      <w:r w:rsidRPr="00CA0576">
        <w:rPr>
          <w:spacing w:val="-2"/>
          <w:sz w:val="26"/>
          <w:szCs w:val="26"/>
          <w:lang w:val="fr-FR"/>
        </w:rPr>
        <w:t xml:space="preserve">- Nhà thầu </w:t>
      </w:r>
      <w:r w:rsidR="00E8418C" w:rsidRPr="008C41A5">
        <w:rPr>
          <w:spacing w:val="-2"/>
          <w:sz w:val="26"/>
          <w:szCs w:val="26"/>
          <w:lang w:val="vi-VN"/>
        </w:rPr>
        <w:t xml:space="preserve">cho bên mua thời hạn thanh toán tối đa không quá </w:t>
      </w:r>
      <w:r w:rsidR="00E8418C" w:rsidRPr="008C41A5">
        <w:rPr>
          <w:spacing w:val="-2"/>
          <w:sz w:val="26"/>
          <w:szCs w:val="26"/>
          <w:lang w:val="fr-FR"/>
        </w:rPr>
        <w:t>9</w:t>
      </w:r>
      <w:r w:rsidR="00E8418C" w:rsidRPr="008C41A5">
        <w:rPr>
          <w:spacing w:val="-2"/>
          <w:sz w:val="26"/>
          <w:szCs w:val="26"/>
          <w:lang w:val="vi-VN"/>
        </w:rPr>
        <w:t>0 ngày kể từ ngày Nhà thầu xuất trình đầy đủ các chứng từ theo quy định.</w:t>
      </w:r>
    </w:p>
    <w:p w:rsidR="001F2601" w:rsidRPr="001F2601" w:rsidRDefault="00CA0576" w:rsidP="0058581E">
      <w:pPr>
        <w:spacing w:line="276" w:lineRule="auto"/>
        <w:ind w:right="43"/>
        <w:rPr>
          <w:b/>
          <w:sz w:val="26"/>
          <w:szCs w:val="26"/>
          <w:lang w:val="vi-VN"/>
        </w:rPr>
      </w:pPr>
      <w:r w:rsidRPr="00CA0576">
        <w:rPr>
          <w:sz w:val="26"/>
          <w:szCs w:val="26"/>
          <w:lang w:val="vi-VN"/>
        </w:rPr>
        <w:t>- Cam kết</w:t>
      </w:r>
      <w:r w:rsidR="001F2601" w:rsidRPr="001F2601">
        <w:rPr>
          <w:sz w:val="26"/>
          <w:szCs w:val="26"/>
          <w:lang w:val="vi-VN"/>
        </w:rPr>
        <w:t xml:space="preserve"> cung cấp giấy chứng nhận xuất xứ (CO), giấy chứng nhận chất lượng (CQ), tờ khai hải quan đối với hàng hóa nhập khẩu hoặc giấy chứng nhận chất lượng xuất xưởng của nhà sản xuất đối với hàng hóa sản xuất trong nước và kết quả giám định, thử nghiệm hàng hóa khi giao hàng khi có yêu cầu.</w:t>
      </w:r>
    </w:p>
    <w:p w:rsidR="007B31E6" w:rsidRPr="008C41A5" w:rsidRDefault="007B31E6" w:rsidP="007B31E6">
      <w:pPr>
        <w:pStyle w:val="SectionVIHeader"/>
        <w:spacing w:after="120" w:line="276" w:lineRule="auto"/>
        <w:jc w:val="left"/>
        <w:rPr>
          <w:sz w:val="26"/>
          <w:szCs w:val="26"/>
          <w:lang w:val="fr-FR"/>
        </w:rPr>
      </w:pPr>
      <w:r w:rsidRPr="008C41A5">
        <w:rPr>
          <w:sz w:val="26"/>
          <w:szCs w:val="26"/>
          <w:lang w:val="fr-FR"/>
        </w:rPr>
        <w:t>Mục 2. Bản vẽ</w:t>
      </w:r>
    </w:p>
    <w:p w:rsidR="007B31E6" w:rsidRPr="008C41A5" w:rsidRDefault="007B31E6" w:rsidP="007B31E6">
      <w:pPr>
        <w:pStyle w:val="SectionVIHeader"/>
        <w:spacing w:after="120" w:line="276" w:lineRule="auto"/>
        <w:ind w:firstLine="709"/>
        <w:jc w:val="left"/>
        <w:rPr>
          <w:b w:val="0"/>
          <w:sz w:val="26"/>
          <w:szCs w:val="26"/>
          <w:lang w:val="fr-FR"/>
        </w:rPr>
      </w:pPr>
      <w:r w:rsidRPr="008C41A5">
        <w:rPr>
          <w:b w:val="0"/>
          <w:sz w:val="26"/>
          <w:szCs w:val="26"/>
          <w:lang w:val="fr-FR"/>
        </w:rPr>
        <w:t>Không yêu cầu</w:t>
      </w:r>
      <w:r w:rsidR="00876202" w:rsidRPr="008C41A5">
        <w:rPr>
          <w:b w:val="0"/>
          <w:sz w:val="26"/>
          <w:szCs w:val="26"/>
          <w:lang w:val="fr-FR"/>
        </w:rPr>
        <w:t>.</w:t>
      </w:r>
    </w:p>
    <w:p w:rsidR="00422352" w:rsidRPr="008C41A5" w:rsidRDefault="007B31E6" w:rsidP="00ED19D0">
      <w:pPr>
        <w:pStyle w:val="SectionVIHeader"/>
        <w:widowControl w:val="0"/>
        <w:spacing w:after="120" w:line="276" w:lineRule="auto"/>
        <w:jc w:val="left"/>
        <w:rPr>
          <w:sz w:val="26"/>
          <w:szCs w:val="26"/>
          <w:lang w:val="fr-FR"/>
        </w:rPr>
      </w:pPr>
      <w:r w:rsidRPr="008C41A5">
        <w:rPr>
          <w:sz w:val="26"/>
          <w:szCs w:val="26"/>
          <w:lang w:val="fr-FR"/>
        </w:rPr>
        <w:t>Mục 3. Kiểm tra và thử nghiệm</w:t>
      </w:r>
      <w:r w:rsidR="00FF7198">
        <w:rPr>
          <w:sz w:val="26"/>
          <w:szCs w:val="26"/>
          <w:lang w:val="fr-FR"/>
        </w:rPr>
        <w:t xml:space="preserve"> : </w:t>
      </w:r>
      <w:r w:rsidR="00876202" w:rsidRPr="008C41A5">
        <w:rPr>
          <w:b w:val="0"/>
          <w:sz w:val="26"/>
          <w:szCs w:val="26"/>
          <w:lang w:val="fr-FR"/>
        </w:rPr>
        <w:t>Theo quy định tại ĐKC và ĐKCT.</w:t>
      </w:r>
      <w:r w:rsidR="00422352" w:rsidRPr="008C41A5">
        <w:rPr>
          <w:b w:val="0"/>
          <w:sz w:val="26"/>
          <w:szCs w:val="26"/>
          <w:lang w:val="fr-FR"/>
        </w:rPr>
        <w:br w:type="page"/>
      </w:r>
    </w:p>
    <w:tbl>
      <w:tblPr>
        <w:tblW w:w="5000" w:type="pct"/>
        <w:tblCellMar>
          <w:left w:w="10" w:type="dxa"/>
          <w:right w:w="10" w:type="dxa"/>
        </w:tblCellMar>
        <w:tblLook w:val="04A0" w:firstRow="1" w:lastRow="0" w:firstColumn="1" w:lastColumn="0" w:noHBand="0" w:noVBand="1"/>
      </w:tblPr>
      <w:tblGrid>
        <w:gridCol w:w="4264"/>
        <w:gridCol w:w="10308"/>
      </w:tblGrid>
      <w:tr w:rsidR="0058581E" w:rsidRPr="008C41A5" w:rsidTr="0095478D">
        <w:trPr>
          <w:trHeight w:val="1"/>
        </w:trPr>
        <w:tc>
          <w:tcPr>
            <w:tcW w:w="1463" w:type="pct"/>
            <w:shd w:val="clear" w:color="auto" w:fill="auto"/>
            <w:tcMar>
              <w:left w:w="108" w:type="dxa"/>
              <w:right w:w="108" w:type="dxa"/>
            </w:tcMar>
          </w:tcPr>
          <w:p w:rsidR="00D34232" w:rsidRPr="008C41A5" w:rsidRDefault="00D34232" w:rsidP="0058581E">
            <w:pPr>
              <w:spacing w:line="276" w:lineRule="auto"/>
              <w:rPr>
                <w:sz w:val="26"/>
                <w:szCs w:val="26"/>
              </w:rPr>
            </w:pPr>
            <w:r w:rsidRPr="008C41A5">
              <w:rPr>
                <w:b/>
                <w:sz w:val="26"/>
                <w:szCs w:val="26"/>
              </w:rPr>
              <w:lastRenderedPageBreak/>
              <w:t>Tên nhà thầu</w:t>
            </w:r>
            <w:r w:rsidRPr="008C41A5">
              <w:rPr>
                <w:sz w:val="26"/>
                <w:szCs w:val="26"/>
              </w:rPr>
              <w:t xml:space="preserve">: </w:t>
            </w:r>
          </w:p>
          <w:p w:rsidR="00D34232" w:rsidRPr="008C41A5" w:rsidRDefault="00D34232" w:rsidP="0058581E">
            <w:pPr>
              <w:spacing w:line="276" w:lineRule="auto"/>
              <w:rPr>
                <w:sz w:val="26"/>
                <w:szCs w:val="26"/>
              </w:rPr>
            </w:pPr>
          </w:p>
        </w:tc>
        <w:tc>
          <w:tcPr>
            <w:tcW w:w="3537" w:type="pct"/>
            <w:shd w:val="clear" w:color="auto" w:fill="auto"/>
            <w:tcMar>
              <w:left w:w="108" w:type="dxa"/>
              <w:right w:w="108" w:type="dxa"/>
            </w:tcMar>
          </w:tcPr>
          <w:p w:rsidR="00D34232" w:rsidRPr="008C41A5" w:rsidRDefault="00D34232" w:rsidP="0058581E">
            <w:pPr>
              <w:spacing w:line="276" w:lineRule="auto"/>
              <w:jc w:val="center"/>
              <w:rPr>
                <w:b/>
                <w:sz w:val="26"/>
                <w:szCs w:val="26"/>
              </w:rPr>
            </w:pPr>
            <w:r w:rsidRPr="008C41A5">
              <w:rPr>
                <w:b/>
                <w:sz w:val="26"/>
                <w:szCs w:val="26"/>
              </w:rPr>
              <w:t>CỘNG HÒA XÃ HỘI CHỦ NGHĨA VIỆT NAM</w:t>
            </w:r>
          </w:p>
          <w:p w:rsidR="00D34232" w:rsidRPr="008C41A5" w:rsidRDefault="00FE15A5" w:rsidP="0058581E">
            <w:pPr>
              <w:spacing w:line="276"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2150864</wp:posOffset>
                      </wp:positionH>
                      <wp:positionV relativeFrom="paragraph">
                        <wp:posOffset>189691</wp:posOffset>
                      </wp:positionV>
                      <wp:extent cx="2080008"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20800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7BB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35pt,14.95pt" to="333.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" strokecolor="black [3213]" strokeweight=".5pt">
                      <v:stroke joinstyle="miter"/>
                    </v:line>
                  </w:pict>
                </mc:Fallback>
              </mc:AlternateContent>
            </w:r>
            <w:r w:rsidR="00D34232" w:rsidRPr="008C41A5">
              <w:rPr>
                <w:b/>
                <w:sz w:val="26"/>
                <w:szCs w:val="26"/>
              </w:rPr>
              <w:t>Độc Lập – Tự Do – Hạnh Phúc</w:t>
            </w:r>
          </w:p>
          <w:p w:rsidR="00D34232" w:rsidRPr="008C41A5" w:rsidRDefault="00D34232" w:rsidP="0095478D">
            <w:pPr>
              <w:spacing w:line="276" w:lineRule="auto"/>
              <w:jc w:val="right"/>
              <w:rPr>
                <w:sz w:val="26"/>
                <w:szCs w:val="26"/>
              </w:rPr>
            </w:pPr>
            <w:r w:rsidRPr="008C41A5">
              <w:rPr>
                <w:i/>
                <w:sz w:val="26"/>
                <w:szCs w:val="26"/>
              </w:rPr>
              <w:t>…….., ngày    tháng    năm 202</w:t>
            </w:r>
            <w:r w:rsidR="0095478D" w:rsidRPr="008C41A5">
              <w:rPr>
                <w:i/>
                <w:sz w:val="26"/>
                <w:szCs w:val="26"/>
              </w:rPr>
              <w:t>5</w:t>
            </w:r>
          </w:p>
        </w:tc>
      </w:tr>
    </w:tbl>
    <w:p w:rsidR="00D34232" w:rsidRPr="008C41A5" w:rsidRDefault="00D34232" w:rsidP="0058581E">
      <w:pPr>
        <w:spacing w:line="276" w:lineRule="auto"/>
        <w:jc w:val="center"/>
        <w:rPr>
          <w:b/>
          <w:sz w:val="26"/>
          <w:szCs w:val="26"/>
        </w:rPr>
      </w:pPr>
    </w:p>
    <w:p w:rsidR="00D34232" w:rsidRPr="008C41A5" w:rsidRDefault="00D34232" w:rsidP="006A703A">
      <w:pPr>
        <w:spacing w:line="276" w:lineRule="auto"/>
        <w:jc w:val="center"/>
        <w:rPr>
          <w:b/>
          <w:sz w:val="26"/>
          <w:szCs w:val="26"/>
        </w:rPr>
      </w:pPr>
      <w:r w:rsidRPr="008C41A5">
        <w:rPr>
          <w:b/>
          <w:sz w:val="26"/>
          <w:szCs w:val="26"/>
        </w:rPr>
        <w:t>GIẤY CAM KẾT</w:t>
      </w:r>
      <w:r w:rsidR="006A703A">
        <w:rPr>
          <w:b/>
          <w:sz w:val="26"/>
          <w:szCs w:val="26"/>
        </w:rPr>
        <w:t xml:space="preserve"> </w:t>
      </w:r>
      <w:r w:rsidRPr="008C41A5">
        <w:rPr>
          <w:b/>
          <w:sz w:val="26"/>
          <w:szCs w:val="26"/>
        </w:rPr>
        <w:t>THUỘC HỒ SƠ DỰ THẦU</w:t>
      </w:r>
    </w:p>
    <w:p w:rsidR="00D34232" w:rsidRPr="008C41A5" w:rsidRDefault="00D34232" w:rsidP="006A703A">
      <w:pPr>
        <w:spacing w:line="276" w:lineRule="auto"/>
        <w:jc w:val="center"/>
        <w:rPr>
          <w:b/>
          <w:sz w:val="26"/>
          <w:szCs w:val="26"/>
        </w:rPr>
      </w:pPr>
    </w:p>
    <w:p w:rsidR="00D34232" w:rsidRPr="008C41A5" w:rsidRDefault="00D34232" w:rsidP="006A703A">
      <w:pPr>
        <w:spacing w:line="276" w:lineRule="auto"/>
        <w:jc w:val="center"/>
        <w:rPr>
          <w:b/>
          <w:sz w:val="26"/>
          <w:szCs w:val="26"/>
        </w:rPr>
      </w:pPr>
      <w:r w:rsidRPr="008C41A5">
        <w:rPr>
          <w:b/>
          <w:i/>
          <w:sz w:val="26"/>
          <w:szCs w:val="26"/>
        </w:rPr>
        <w:t xml:space="preserve">Kính gửi: </w:t>
      </w:r>
      <w:r w:rsidRPr="008C41A5">
        <w:rPr>
          <w:b/>
          <w:sz w:val="26"/>
          <w:szCs w:val="26"/>
        </w:rPr>
        <w:t>BỆNH VIỆN MẮT PHÚ YÊN</w:t>
      </w:r>
    </w:p>
    <w:p w:rsidR="00D34232" w:rsidRPr="008C41A5" w:rsidRDefault="00D34232" w:rsidP="006A703A">
      <w:pPr>
        <w:spacing w:line="276" w:lineRule="auto"/>
        <w:jc w:val="center"/>
        <w:rPr>
          <w:b/>
          <w:sz w:val="26"/>
          <w:szCs w:val="26"/>
        </w:rPr>
      </w:pPr>
      <w:r w:rsidRPr="008C41A5">
        <w:rPr>
          <w:b/>
          <w:sz w:val="26"/>
          <w:szCs w:val="26"/>
        </w:rPr>
        <w:t xml:space="preserve">(Sau đây gọi là </w:t>
      </w:r>
      <w:r w:rsidR="006A703A">
        <w:rPr>
          <w:b/>
          <w:sz w:val="26"/>
          <w:szCs w:val="26"/>
        </w:rPr>
        <w:t>Chủ đầu tư</w:t>
      </w:r>
      <w:r w:rsidRPr="008C41A5">
        <w:rPr>
          <w:b/>
          <w:sz w:val="26"/>
          <w:szCs w:val="26"/>
        </w:rPr>
        <w:t>)</w:t>
      </w:r>
    </w:p>
    <w:p w:rsidR="00D34232" w:rsidRPr="008C41A5" w:rsidRDefault="00D34232" w:rsidP="0058581E">
      <w:pPr>
        <w:spacing w:line="276" w:lineRule="auto"/>
        <w:ind w:left="426" w:firstLine="294"/>
        <w:jc w:val="center"/>
        <w:rPr>
          <w:b/>
          <w:sz w:val="26"/>
          <w:szCs w:val="26"/>
        </w:rPr>
      </w:pPr>
    </w:p>
    <w:p w:rsidR="00D34232" w:rsidRPr="008C41A5" w:rsidRDefault="00D34232" w:rsidP="0058581E">
      <w:pPr>
        <w:spacing w:line="276" w:lineRule="auto"/>
        <w:ind w:firstLine="426"/>
        <w:rPr>
          <w:b/>
          <w:sz w:val="26"/>
          <w:szCs w:val="26"/>
        </w:rPr>
      </w:pPr>
      <w:r w:rsidRPr="008C41A5">
        <w:rPr>
          <w:sz w:val="26"/>
          <w:szCs w:val="26"/>
        </w:rPr>
        <w:t>Sau khi nghiên cứu E-HSMT mà chúng tôi đã nhận được; chúng tôi, _____ [Ghi tên nhà thầu], cam kết thực hiện gói thầu “</w:t>
      </w:r>
      <w:r w:rsidR="0095478D" w:rsidRPr="008C41A5">
        <w:rPr>
          <w:sz w:val="26"/>
          <w:szCs w:val="26"/>
        </w:rPr>
        <w:t>Mua sắm</w:t>
      </w:r>
      <w:r w:rsidRPr="008C41A5">
        <w:rPr>
          <w:sz w:val="26"/>
          <w:szCs w:val="26"/>
        </w:rPr>
        <w:t xml:space="preserve"> </w:t>
      </w:r>
      <w:r w:rsidR="00FE15A5">
        <w:rPr>
          <w:sz w:val="26"/>
          <w:szCs w:val="26"/>
        </w:rPr>
        <w:t>thiết bị y tế sử dụng trong phẫu thuật Phaco năm 2026</w:t>
      </w:r>
      <w:r w:rsidRPr="008C41A5">
        <w:rPr>
          <w:sz w:val="26"/>
          <w:szCs w:val="26"/>
        </w:rPr>
        <w:t xml:space="preserve">” theo đúng yêu cầu của E-HSMT với nội dung như sau: </w:t>
      </w:r>
    </w:p>
    <w:p w:rsidR="00D34232" w:rsidRPr="008C41A5" w:rsidRDefault="00D34232" w:rsidP="00874DA8">
      <w:pPr>
        <w:numPr>
          <w:ilvl w:val="0"/>
          <w:numId w:val="4"/>
        </w:numPr>
        <w:spacing w:line="276" w:lineRule="auto"/>
        <w:ind w:firstLine="567"/>
        <w:rPr>
          <w:sz w:val="26"/>
          <w:szCs w:val="26"/>
        </w:rPr>
      </w:pPr>
      <w:r w:rsidRPr="008C41A5">
        <w:rPr>
          <w:sz w:val="26"/>
          <w:szCs w:val="26"/>
        </w:rPr>
        <w:t xml:space="preserve">Hạch toán tài chính độc lập; </w:t>
      </w:r>
    </w:p>
    <w:p w:rsidR="00D34232" w:rsidRPr="008C41A5" w:rsidRDefault="00CA0576" w:rsidP="00874DA8">
      <w:pPr>
        <w:numPr>
          <w:ilvl w:val="0"/>
          <w:numId w:val="4"/>
        </w:numPr>
        <w:spacing w:line="276" w:lineRule="auto"/>
        <w:ind w:firstLine="567"/>
        <w:rPr>
          <w:sz w:val="26"/>
          <w:szCs w:val="26"/>
        </w:rPr>
      </w:pPr>
      <w:r>
        <w:rPr>
          <w:sz w:val="26"/>
          <w:szCs w:val="26"/>
        </w:rPr>
        <w:t>C</w:t>
      </w:r>
      <w:r w:rsidR="00D34232" w:rsidRPr="008C41A5">
        <w:rPr>
          <w:sz w:val="26"/>
          <w:szCs w:val="26"/>
        </w:rPr>
        <w:t xml:space="preserve">ác tài liệu trong hồ sơ dự thầu này đều trung thực, hợp pháp. Nếu có dấu hiệu gian lận hoặc không trung thực thì E-HSDT xem như không hợp lệ; </w:t>
      </w:r>
    </w:p>
    <w:p w:rsidR="00D34232" w:rsidRPr="008C41A5" w:rsidRDefault="00CA0576" w:rsidP="00874DA8">
      <w:pPr>
        <w:numPr>
          <w:ilvl w:val="0"/>
          <w:numId w:val="4"/>
        </w:numPr>
        <w:spacing w:line="276" w:lineRule="auto"/>
        <w:ind w:firstLine="567"/>
        <w:rPr>
          <w:sz w:val="26"/>
          <w:szCs w:val="26"/>
        </w:rPr>
      </w:pPr>
      <w:r>
        <w:rPr>
          <w:sz w:val="26"/>
          <w:szCs w:val="26"/>
        </w:rPr>
        <w:t xml:space="preserve">Cung </w:t>
      </w:r>
      <w:r w:rsidR="00D34232" w:rsidRPr="008C41A5">
        <w:rPr>
          <w:sz w:val="26"/>
          <w:szCs w:val="26"/>
        </w:rPr>
        <w:t xml:space="preserve">cấp </w:t>
      </w:r>
      <w:r w:rsidR="0095478D" w:rsidRPr="008C41A5">
        <w:rPr>
          <w:sz w:val="26"/>
          <w:szCs w:val="26"/>
        </w:rPr>
        <w:t>hàng hóa</w:t>
      </w:r>
      <w:r w:rsidR="00D34232" w:rsidRPr="008C41A5">
        <w:rPr>
          <w:sz w:val="26"/>
          <w:szCs w:val="26"/>
        </w:rPr>
        <w:t xml:space="preserve"> trúng thầu đảm bảo chất lượng, kỹ thuật đáp ứng hồ sơ mời thầu và đúng với hồ sơ dự thầu, cũng như các giấy tờ pháp lý liên quan đến chất lượng hàng hóa hợp lệ và đúng quy định. </w:t>
      </w:r>
    </w:p>
    <w:p w:rsidR="00D34232" w:rsidRPr="008C41A5" w:rsidRDefault="00CA0576" w:rsidP="00874DA8">
      <w:pPr>
        <w:numPr>
          <w:ilvl w:val="0"/>
          <w:numId w:val="4"/>
        </w:numPr>
        <w:spacing w:line="276" w:lineRule="auto"/>
        <w:ind w:firstLine="567"/>
        <w:rPr>
          <w:sz w:val="26"/>
          <w:szCs w:val="26"/>
        </w:rPr>
      </w:pPr>
      <w:r>
        <w:rPr>
          <w:sz w:val="26"/>
          <w:szCs w:val="26"/>
        </w:rPr>
        <w:t xml:space="preserve"> H</w:t>
      </w:r>
      <w:r w:rsidR="00D34232" w:rsidRPr="008C41A5">
        <w:rPr>
          <w:sz w:val="26"/>
          <w:szCs w:val="26"/>
        </w:rPr>
        <w:t xml:space="preserve">àng hóa cung cấp phải </w:t>
      </w:r>
      <w:r w:rsidR="008C41A5" w:rsidRPr="00F20554">
        <w:rPr>
          <w:sz w:val="26"/>
          <w:szCs w:val="26"/>
        </w:rPr>
        <w:t>đảm bảo mới 100%, có nhãn với đầy đủ thông tin theo quy định hiện hành của pháp luật về nhãn mác hàng hóa</w:t>
      </w:r>
      <w:r w:rsidR="008C41A5">
        <w:rPr>
          <w:sz w:val="26"/>
          <w:szCs w:val="26"/>
        </w:rPr>
        <w:t>.</w:t>
      </w:r>
    </w:p>
    <w:p w:rsidR="00D34232" w:rsidRDefault="00CA0576" w:rsidP="00874DA8">
      <w:pPr>
        <w:numPr>
          <w:ilvl w:val="0"/>
          <w:numId w:val="4"/>
        </w:numPr>
        <w:spacing w:line="276" w:lineRule="auto"/>
        <w:ind w:firstLine="567"/>
        <w:rPr>
          <w:sz w:val="26"/>
          <w:szCs w:val="26"/>
        </w:rPr>
      </w:pPr>
      <w:r>
        <w:rPr>
          <w:sz w:val="26"/>
          <w:szCs w:val="26"/>
        </w:rPr>
        <w:t>Đ</w:t>
      </w:r>
      <w:r w:rsidR="00D34232" w:rsidRPr="008C41A5">
        <w:rPr>
          <w:sz w:val="26"/>
          <w:szCs w:val="26"/>
        </w:rPr>
        <w:t>óng gói, vận chuyển</w:t>
      </w:r>
      <w:r w:rsidR="00D0260E">
        <w:rPr>
          <w:sz w:val="26"/>
          <w:szCs w:val="26"/>
        </w:rPr>
        <w:t>, bảo quản hàng hóa</w:t>
      </w:r>
      <w:r w:rsidR="00D34232" w:rsidRPr="008C41A5">
        <w:rPr>
          <w:sz w:val="26"/>
          <w:szCs w:val="26"/>
        </w:rPr>
        <w:t xml:space="preserve">: Theo tiêu chuẩn của nhà sản xuất; Vận chuyển đến Kho của Bệnh viện, mọi chi phí </w:t>
      </w:r>
      <w:r w:rsidR="006A703A">
        <w:rPr>
          <w:sz w:val="26"/>
          <w:szCs w:val="26"/>
        </w:rPr>
        <w:t>vận chuyển do nhà cung cấp chịu, hướng dẫn sử dụng hàng hóa khi Chủ đầu tư có yêu cầu.</w:t>
      </w:r>
    </w:p>
    <w:p w:rsidR="00D0260E" w:rsidRPr="000221C3" w:rsidRDefault="00D0260E" w:rsidP="000221C3">
      <w:pPr>
        <w:numPr>
          <w:ilvl w:val="0"/>
          <w:numId w:val="4"/>
        </w:numPr>
        <w:spacing w:line="276" w:lineRule="auto"/>
        <w:ind w:firstLine="567"/>
        <w:rPr>
          <w:sz w:val="26"/>
          <w:szCs w:val="26"/>
        </w:rPr>
      </w:pPr>
      <w:r w:rsidRPr="008C41A5">
        <w:rPr>
          <w:sz w:val="26"/>
          <w:szCs w:val="26"/>
        </w:rPr>
        <w:t xml:space="preserve">Hạn sử dụng còn lại của hàng hóa tính từ thời điểm cung </w:t>
      </w:r>
      <w:r w:rsidR="000221C3">
        <w:rPr>
          <w:sz w:val="26"/>
          <w:szCs w:val="26"/>
        </w:rPr>
        <w:t>ứng đến cơ sở y tế phải đảm bảo còn í</w:t>
      </w:r>
      <w:r w:rsidRPr="000221C3">
        <w:rPr>
          <w:sz w:val="26"/>
          <w:szCs w:val="26"/>
        </w:rPr>
        <w:t>t nhất 12 tháng.</w:t>
      </w:r>
    </w:p>
    <w:p w:rsidR="00D0260E" w:rsidRDefault="00D0260E" w:rsidP="00D0260E">
      <w:pPr>
        <w:pStyle w:val="ListParagraph"/>
        <w:widowControl w:val="0"/>
        <w:tabs>
          <w:tab w:val="right" w:pos="7254"/>
        </w:tabs>
        <w:spacing w:before="80" w:after="80" w:line="276" w:lineRule="auto"/>
        <w:ind w:left="0" w:firstLine="567"/>
        <w:rPr>
          <w:sz w:val="26"/>
          <w:szCs w:val="26"/>
          <w:lang w:val="fr-FR"/>
        </w:rPr>
      </w:pPr>
      <w:r w:rsidRPr="008C41A5">
        <w:rPr>
          <w:sz w:val="26"/>
          <w:szCs w:val="26"/>
          <w:lang w:val="fr-FR"/>
        </w:rPr>
        <w:t>Đối với hàng hóa không ghi hạn sử dụng phải được sản xuất từ năm 202</w:t>
      </w:r>
      <w:r w:rsidR="006A703A">
        <w:rPr>
          <w:sz w:val="26"/>
          <w:szCs w:val="26"/>
          <w:lang w:val="fr-FR"/>
        </w:rPr>
        <w:t>5</w:t>
      </w:r>
      <w:r w:rsidRPr="008C41A5">
        <w:rPr>
          <w:sz w:val="26"/>
          <w:szCs w:val="26"/>
          <w:lang w:val="fr-FR"/>
        </w:rPr>
        <w:t xml:space="preserve"> trở đi. Trong các trường hợp đặc biệt khác, nhà thầu phải có báo cáo bằng văn bản. </w:t>
      </w:r>
    </w:p>
    <w:p w:rsidR="00FE15A5" w:rsidRDefault="00FE15A5" w:rsidP="00D0260E">
      <w:pPr>
        <w:pStyle w:val="ListParagraph"/>
        <w:widowControl w:val="0"/>
        <w:tabs>
          <w:tab w:val="right" w:pos="7254"/>
        </w:tabs>
        <w:spacing w:before="80" w:after="80" w:line="276" w:lineRule="auto"/>
        <w:ind w:left="0" w:firstLine="567"/>
        <w:rPr>
          <w:sz w:val="26"/>
          <w:szCs w:val="26"/>
          <w:lang w:val="fr-FR"/>
        </w:rPr>
      </w:pPr>
      <w:r w:rsidRPr="00641DBE">
        <w:rPr>
          <w:sz w:val="26"/>
          <w:szCs w:val="26"/>
          <w:lang w:val="pl-PL"/>
        </w:rPr>
        <w:t>Trường hợp, hàng hóa dự thầu cần có thiết bị để sử dụng, Nhà thầu cam kết cung cấp thiết bị trong suốt quá trình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rsidR="00D0260E" w:rsidRPr="00D0260E" w:rsidRDefault="00CA0576" w:rsidP="00D0260E">
      <w:pPr>
        <w:numPr>
          <w:ilvl w:val="0"/>
          <w:numId w:val="4"/>
        </w:numPr>
        <w:spacing w:line="276" w:lineRule="auto"/>
        <w:ind w:firstLine="567"/>
        <w:rPr>
          <w:sz w:val="26"/>
          <w:szCs w:val="26"/>
          <w:lang w:val="fr-FR"/>
        </w:rPr>
      </w:pPr>
      <w:r>
        <w:rPr>
          <w:sz w:val="26"/>
          <w:szCs w:val="26"/>
          <w:lang w:val="fr-FR"/>
        </w:rPr>
        <w:lastRenderedPageBreak/>
        <w:t>T</w:t>
      </w:r>
      <w:r w:rsidR="00D0260E" w:rsidRPr="00D0260E">
        <w:rPr>
          <w:sz w:val="26"/>
          <w:szCs w:val="26"/>
          <w:lang w:val="fr-FR"/>
        </w:rPr>
        <w:t>hu hồi và thay thế, đổi trả 1:1 khi với trường hợp sau:</w:t>
      </w:r>
    </w:p>
    <w:p w:rsidR="00D0260E" w:rsidRPr="00D0260E" w:rsidRDefault="00D0260E" w:rsidP="00D0260E">
      <w:pPr>
        <w:spacing w:line="276" w:lineRule="auto"/>
        <w:ind w:right="43" w:firstLine="567"/>
        <w:rPr>
          <w:sz w:val="26"/>
          <w:szCs w:val="26"/>
          <w:lang w:val="fr-FR"/>
        </w:rPr>
      </w:pPr>
      <w:r w:rsidRPr="00D0260E">
        <w:rPr>
          <w:sz w:val="26"/>
          <w:szCs w:val="26"/>
          <w:lang w:val="fr-FR"/>
        </w:rPr>
        <w:t xml:space="preserve">- Hàng hóa kiểm tra và thử nghiệm không phù hợp với đặc tính kỹ thuật đã chào thầu. </w:t>
      </w:r>
    </w:p>
    <w:p w:rsidR="00D0260E" w:rsidRDefault="00D0260E" w:rsidP="00D0260E">
      <w:pPr>
        <w:spacing w:line="276" w:lineRule="auto"/>
        <w:ind w:right="43" w:firstLine="567"/>
        <w:rPr>
          <w:sz w:val="26"/>
          <w:szCs w:val="26"/>
          <w:lang w:val="fr-FR"/>
        </w:rPr>
      </w:pPr>
      <w:r w:rsidRPr="00D0260E">
        <w:rPr>
          <w:sz w:val="26"/>
          <w:szCs w:val="26"/>
          <w:lang w:val="fr-FR"/>
        </w:rPr>
        <w:t>- Trường hợp hàng hóa bị lỗi, bị hỏng hoặc có các khuyết tật nảy sinh có thể dẫn đến những bất lợi trong quá trình sử dụng bình thường của hàng hóa do lỗi của nhà thầu, hoặc khi có thông báo thu hồi của cơ quan có thẩm quyền.</w:t>
      </w:r>
    </w:p>
    <w:p w:rsidR="00FE15A5" w:rsidRPr="00FE15A5" w:rsidRDefault="00FE15A5" w:rsidP="00D0260E">
      <w:pPr>
        <w:spacing w:line="276" w:lineRule="auto"/>
        <w:ind w:right="43" w:firstLine="567"/>
        <w:rPr>
          <w:sz w:val="26"/>
          <w:szCs w:val="26"/>
          <w:lang w:val="fr-FR"/>
        </w:rPr>
      </w:pPr>
      <w:r>
        <w:rPr>
          <w:sz w:val="26"/>
          <w:szCs w:val="26"/>
          <w:lang w:val="fr-FR"/>
        </w:rPr>
        <w:t xml:space="preserve">- </w:t>
      </w:r>
      <w:r w:rsidRPr="00FE15A5">
        <w:rPr>
          <w:sz w:val="26"/>
          <w:szCs w:val="26"/>
          <w:lang w:val="fr-FR"/>
        </w:rPr>
        <w:t>Chủ đầu tư yêu cầu đổi công suất thủy tinh thể nhân tạo cho phù hợp với người bệnh</w:t>
      </w:r>
      <w:r>
        <w:rPr>
          <w:sz w:val="26"/>
          <w:szCs w:val="26"/>
          <w:lang w:val="fr-FR"/>
        </w:rPr>
        <w:t>.</w:t>
      </w:r>
    </w:p>
    <w:p w:rsidR="00D34232" w:rsidRPr="00D0260E" w:rsidRDefault="00CA0576" w:rsidP="00874DA8">
      <w:pPr>
        <w:numPr>
          <w:ilvl w:val="0"/>
          <w:numId w:val="4"/>
        </w:numPr>
        <w:spacing w:line="276" w:lineRule="auto"/>
        <w:ind w:firstLine="567"/>
        <w:rPr>
          <w:sz w:val="26"/>
          <w:szCs w:val="26"/>
          <w:lang w:val="fr-FR"/>
        </w:rPr>
      </w:pPr>
      <w:r>
        <w:rPr>
          <w:sz w:val="26"/>
          <w:szCs w:val="26"/>
          <w:lang w:val="fr-FR"/>
        </w:rPr>
        <w:t>H</w:t>
      </w:r>
      <w:r w:rsidR="00D34232" w:rsidRPr="00D0260E">
        <w:rPr>
          <w:sz w:val="26"/>
          <w:szCs w:val="26"/>
          <w:lang w:val="fr-FR"/>
        </w:rPr>
        <w:t>àng hóa thích ứng với địa lý tại Việt Nam, ít tác động đến môi trường và có biện pháp giải quyết hợp lý.</w:t>
      </w:r>
    </w:p>
    <w:p w:rsidR="00D0260E" w:rsidRDefault="00CA0576" w:rsidP="00D0260E">
      <w:pPr>
        <w:numPr>
          <w:ilvl w:val="0"/>
          <w:numId w:val="4"/>
        </w:numPr>
        <w:spacing w:line="276" w:lineRule="auto"/>
        <w:ind w:firstLine="567"/>
        <w:rPr>
          <w:sz w:val="26"/>
          <w:szCs w:val="26"/>
          <w:lang w:val="fr-FR"/>
        </w:rPr>
      </w:pPr>
      <w:r>
        <w:rPr>
          <w:sz w:val="26"/>
          <w:szCs w:val="26"/>
          <w:lang w:val="fr-FR"/>
        </w:rPr>
        <w:t>C</w:t>
      </w:r>
      <w:r w:rsidR="00D0260E" w:rsidRPr="008C41A5">
        <w:rPr>
          <w:sz w:val="26"/>
          <w:szCs w:val="26"/>
          <w:lang w:val="fr-FR"/>
        </w:rPr>
        <w:t>ho bên mua thời hạn thanh toán tối đa không quá 90 ngày kể từ ngày Nhà thầu xuất trình đầy đủ các chứng từ theo quy định.</w:t>
      </w:r>
    </w:p>
    <w:p w:rsidR="00D0260E" w:rsidRPr="008C41A5" w:rsidRDefault="00D0260E" w:rsidP="00D0260E">
      <w:pPr>
        <w:numPr>
          <w:ilvl w:val="0"/>
          <w:numId w:val="4"/>
        </w:numPr>
        <w:spacing w:line="276" w:lineRule="auto"/>
        <w:ind w:firstLine="567"/>
        <w:rPr>
          <w:sz w:val="26"/>
          <w:szCs w:val="26"/>
          <w:lang w:val="fr-FR"/>
        </w:rPr>
      </w:pPr>
      <w:r w:rsidRPr="008C41A5">
        <w:rPr>
          <w:sz w:val="26"/>
          <w:szCs w:val="26"/>
          <w:lang w:val="fr-FR"/>
        </w:rPr>
        <w:t>Cung cấp tài liệu liên quan thông số kỹ thuật hàng hóa, catalogue hàng hóa, tài liệu kỹ thuật bằng tiếng nước ngoài do hãng sản xuất phát hành có đầy đủ nội dung chứng minh các đặc tính, thông số kỹ thuật chào thầu. Đối với các hàng hóa nhập khẩu phải có bản dịch sang tiếng Việt do cơ sở dịch thuật hợp pháp hoặc bản dịch tiếng Việt được đóng dấu xác nhận của nhà sản xuất/nhà phân phối. Nhà thầu cam kết chịu trách nhiệm về tính chính xác của nội dung bản dịch so với bản gốc và tính pháp lý của tài liệu này.</w:t>
      </w:r>
    </w:p>
    <w:p w:rsidR="00D0260E" w:rsidRDefault="00CA0576" w:rsidP="00D0260E">
      <w:pPr>
        <w:numPr>
          <w:ilvl w:val="0"/>
          <w:numId w:val="4"/>
        </w:numPr>
        <w:spacing w:line="276" w:lineRule="auto"/>
        <w:ind w:firstLine="567"/>
        <w:rPr>
          <w:sz w:val="26"/>
          <w:szCs w:val="26"/>
          <w:lang w:val="fr-FR"/>
        </w:rPr>
      </w:pPr>
      <w:r>
        <w:rPr>
          <w:sz w:val="26"/>
          <w:szCs w:val="26"/>
          <w:lang w:val="fr-FR"/>
        </w:rPr>
        <w:t>G</w:t>
      </w:r>
      <w:r w:rsidR="00D0260E" w:rsidRPr="008C41A5">
        <w:rPr>
          <w:sz w:val="26"/>
          <w:szCs w:val="26"/>
          <w:lang w:val="fr-FR"/>
        </w:rPr>
        <w:t xml:space="preserve">iá chào thầu của hàng hóa đảm bảo phù hợp theo quy định tại Nghị định 98/2021/NĐ-CP, Nghị định 07/2023/NĐ-CP và quy định pháp luật hiện hành. </w:t>
      </w:r>
    </w:p>
    <w:p w:rsidR="00D34232" w:rsidRPr="008C41A5" w:rsidRDefault="00CA0576" w:rsidP="00874DA8">
      <w:pPr>
        <w:numPr>
          <w:ilvl w:val="0"/>
          <w:numId w:val="4"/>
        </w:numPr>
        <w:spacing w:line="276" w:lineRule="auto"/>
        <w:ind w:firstLine="567"/>
        <w:rPr>
          <w:sz w:val="26"/>
          <w:szCs w:val="26"/>
          <w:lang w:val="fr-FR"/>
        </w:rPr>
      </w:pPr>
      <w:r>
        <w:rPr>
          <w:sz w:val="26"/>
          <w:szCs w:val="26"/>
          <w:lang w:val="fr-FR"/>
        </w:rPr>
        <w:t>T</w:t>
      </w:r>
      <w:r w:rsidR="00D34232" w:rsidRPr="008C41A5">
        <w:rPr>
          <w:sz w:val="26"/>
          <w:szCs w:val="26"/>
          <w:lang w:val="fr-FR"/>
        </w:rPr>
        <w:t xml:space="preserve">iến độ giao hàng: Giao hàng thành nhiều lần: </w:t>
      </w:r>
    </w:p>
    <w:p w:rsidR="0095478D" w:rsidRPr="008C41A5" w:rsidRDefault="0095478D" w:rsidP="00874DA8">
      <w:pPr>
        <w:pStyle w:val="ListParagraph"/>
        <w:numPr>
          <w:ilvl w:val="0"/>
          <w:numId w:val="2"/>
        </w:numPr>
        <w:spacing w:line="276" w:lineRule="auto"/>
        <w:ind w:left="0" w:firstLine="567"/>
        <w:rPr>
          <w:sz w:val="26"/>
          <w:szCs w:val="26"/>
          <w:lang w:val="fr-FR"/>
        </w:rPr>
      </w:pPr>
      <w:r w:rsidRPr="008C41A5">
        <w:rPr>
          <w:sz w:val="26"/>
          <w:szCs w:val="26"/>
          <w:lang w:val="fr-FR"/>
        </w:rPr>
        <w:t xml:space="preserve">Đợt đầu: 05 ngày sau khi ký kết hợp đồng và có yêu cầu của Chủ đầu tư. </w:t>
      </w:r>
    </w:p>
    <w:p w:rsidR="0095478D" w:rsidRPr="008C41A5" w:rsidRDefault="0095478D" w:rsidP="00874DA8">
      <w:pPr>
        <w:pStyle w:val="ListParagraph"/>
        <w:numPr>
          <w:ilvl w:val="0"/>
          <w:numId w:val="2"/>
        </w:numPr>
        <w:spacing w:line="276" w:lineRule="auto"/>
        <w:ind w:left="0" w:firstLine="567"/>
        <w:rPr>
          <w:sz w:val="26"/>
          <w:szCs w:val="26"/>
          <w:lang w:val="fr-FR"/>
        </w:rPr>
      </w:pPr>
      <w:r w:rsidRPr="008C41A5">
        <w:rPr>
          <w:sz w:val="26"/>
          <w:szCs w:val="26"/>
          <w:lang w:val="fr-FR"/>
        </w:rPr>
        <w:t>Từ đợt thứ 2 trở đi: 03 ngày kể từ ngày nhận được yêu cầu của Chủ đầu tư</w:t>
      </w:r>
    </w:p>
    <w:p w:rsidR="00D34232" w:rsidRDefault="00CA0576" w:rsidP="00874DA8">
      <w:pPr>
        <w:numPr>
          <w:ilvl w:val="0"/>
          <w:numId w:val="4"/>
        </w:numPr>
        <w:spacing w:line="276" w:lineRule="auto"/>
        <w:ind w:firstLine="567"/>
        <w:rPr>
          <w:sz w:val="26"/>
          <w:szCs w:val="26"/>
          <w:lang w:val="fr-FR"/>
        </w:rPr>
      </w:pPr>
      <w:r>
        <w:rPr>
          <w:sz w:val="26"/>
          <w:szCs w:val="26"/>
          <w:lang w:val="fr-FR"/>
        </w:rPr>
        <w:t>C</w:t>
      </w:r>
      <w:r w:rsidRPr="00CA0576">
        <w:rPr>
          <w:sz w:val="26"/>
          <w:szCs w:val="26"/>
          <w:lang w:val="fr-FR"/>
        </w:rPr>
        <w:t>ung cấp giấy chứng nhận xuất xứ (CO), giấy chứng nhận chất lượng (CQ), tờ khai hải quan đối với hàng hóa nhập khẩu hoặc giấy chứng nhận chất lượng xuất xưởng của nhà sản xuất đối với hàng hóa sản xuất trong nước và kết quả giám định, thử nghiệm hàng hóa khi giao hàng khi có yêu cầu.</w:t>
      </w:r>
    </w:p>
    <w:p w:rsidR="006A703A" w:rsidRPr="008C41A5" w:rsidRDefault="006A703A" w:rsidP="00874DA8">
      <w:pPr>
        <w:numPr>
          <w:ilvl w:val="0"/>
          <w:numId w:val="4"/>
        </w:numPr>
        <w:spacing w:line="276" w:lineRule="auto"/>
        <w:ind w:firstLine="567"/>
        <w:rPr>
          <w:sz w:val="26"/>
          <w:szCs w:val="26"/>
          <w:lang w:val="fr-FR"/>
        </w:rPr>
      </w:pPr>
      <w:r w:rsidRPr="006A703A">
        <w:rPr>
          <w:sz w:val="26"/>
          <w:szCs w:val="26"/>
          <w:lang w:val="fr-FR"/>
        </w:rPr>
        <w:t>Mặt hàng dự thầu không bị các chủ đầu tư/đơn vị sử dụng đánh giá không đạt chất lượng, không đáp ứng yêu cầu kỹ thuật được công khai trên Hệ thống mạng đấu thầu Quốc gia trong vòng 3 năm trở lại tính đến thời điểm đóng thầu.</w:t>
      </w:r>
    </w:p>
    <w:p w:rsidR="00D34232" w:rsidRPr="008C41A5" w:rsidRDefault="00CA0576" w:rsidP="00874DA8">
      <w:pPr>
        <w:numPr>
          <w:ilvl w:val="0"/>
          <w:numId w:val="4"/>
        </w:numPr>
        <w:spacing w:line="276" w:lineRule="auto"/>
        <w:ind w:firstLine="567"/>
        <w:rPr>
          <w:sz w:val="26"/>
          <w:szCs w:val="26"/>
          <w:lang w:val="fr-FR"/>
        </w:rPr>
      </w:pPr>
      <w:r>
        <w:rPr>
          <w:sz w:val="26"/>
          <w:szCs w:val="26"/>
          <w:lang w:val="fr-FR"/>
        </w:rPr>
        <w:t>T</w:t>
      </w:r>
      <w:r w:rsidR="00D34232" w:rsidRPr="008C41A5">
        <w:rPr>
          <w:sz w:val="26"/>
          <w:szCs w:val="26"/>
          <w:lang w:val="fr-FR"/>
        </w:rPr>
        <w:t xml:space="preserve">hực hiện đầy đủ các nội dung khác đã được cam kết trong E-HSDT và yêu cầu của E-HSMT. </w:t>
      </w:r>
    </w:p>
    <w:p w:rsidR="00D34232" w:rsidRPr="008C41A5" w:rsidRDefault="00D34232" w:rsidP="00874DA8">
      <w:pPr>
        <w:spacing w:line="276" w:lineRule="auto"/>
        <w:ind w:firstLine="567"/>
        <w:rPr>
          <w:sz w:val="26"/>
          <w:szCs w:val="26"/>
          <w:lang w:val="fr-FR"/>
        </w:rPr>
      </w:pPr>
      <w:r w:rsidRPr="008C41A5">
        <w:rPr>
          <w:sz w:val="26"/>
          <w:szCs w:val="26"/>
          <w:lang w:val="fr-FR"/>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5000" w:type="pct"/>
        <w:tblCellMar>
          <w:left w:w="10" w:type="dxa"/>
          <w:right w:w="10" w:type="dxa"/>
        </w:tblCellMar>
        <w:tblLook w:val="04A0" w:firstRow="1" w:lastRow="0" w:firstColumn="1" w:lastColumn="0" w:noHBand="0" w:noVBand="1"/>
      </w:tblPr>
      <w:tblGrid>
        <w:gridCol w:w="5505"/>
        <w:gridCol w:w="9067"/>
      </w:tblGrid>
      <w:tr w:rsidR="00DF7D26" w:rsidRPr="00887EF4" w:rsidTr="0009605B">
        <w:trPr>
          <w:trHeight w:val="1"/>
        </w:trPr>
        <w:tc>
          <w:tcPr>
            <w:tcW w:w="1889" w:type="pct"/>
            <w:shd w:val="clear" w:color="000000" w:fill="FFFFFF"/>
            <w:tcMar>
              <w:left w:w="108" w:type="dxa"/>
              <w:right w:w="108" w:type="dxa"/>
            </w:tcMar>
          </w:tcPr>
          <w:p w:rsidR="00D34232" w:rsidRPr="008C41A5" w:rsidRDefault="00D34232" w:rsidP="0058581E">
            <w:pPr>
              <w:spacing w:line="276" w:lineRule="auto"/>
              <w:rPr>
                <w:rFonts w:eastAsia="Calibri"/>
                <w:sz w:val="26"/>
                <w:szCs w:val="26"/>
                <w:lang w:val="fr-FR"/>
              </w:rPr>
            </w:pPr>
          </w:p>
        </w:tc>
        <w:tc>
          <w:tcPr>
            <w:tcW w:w="3111" w:type="pct"/>
            <w:shd w:val="clear" w:color="000000" w:fill="FFFFFF"/>
            <w:tcMar>
              <w:left w:w="108" w:type="dxa"/>
              <w:right w:w="108" w:type="dxa"/>
            </w:tcMar>
          </w:tcPr>
          <w:p w:rsidR="00D34232" w:rsidRPr="008C41A5" w:rsidRDefault="0009605B" w:rsidP="0058581E">
            <w:pPr>
              <w:spacing w:line="276" w:lineRule="auto"/>
              <w:jc w:val="center"/>
              <w:rPr>
                <w:sz w:val="26"/>
                <w:szCs w:val="26"/>
                <w:lang w:val="fr-FR"/>
              </w:rPr>
            </w:pPr>
            <w:r w:rsidRPr="008C41A5">
              <w:rPr>
                <w:b/>
                <w:sz w:val="26"/>
                <w:szCs w:val="26"/>
                <w:lang w:val="fr-FR"/>
              </w:rPr>
              <w:t xml:space="preserve"> </w:t>
            </w:r>
            <w:r w:rsidR="00D34232" w:rsidRPr="008C41A5">
              <w:rPr>
                <w:b/>
                <w:sz w:val="26"/>
                <w:szCs w:val="26"/>
                <w:lang w:val="fr-FR"/>
              </w:rPr>
              <w:t>ĐẠI DIỆN HỢP PHÁP CỦA NHÀ THẦU</w:t>
            </w:r>
          </w:p>
        </w:tc>
      </w:tr>
    </w:tbl>
    <w:p w:rsidR="00D34232" w:rsidRPr="008C41A5" w:rsidRDefault="00D34232" w:rsidP="0058581E">
      <w:pPr>
        <w:spacing w:line="276" w:lineRule="auto"/>
        <w:jc w:val="left"/>
        <w:rPr>
          <w:i/>
          <w:iCs/>
          <w:sz w:val="26"/>
          <w:szCs w:val="26"/>
          <w:lang w:val="fr-FR"/>
        </w:rPr>
      </w:pPr>
    </w:p>
    <w:sectPr w:rsidR="00D34232" w:rsidRPr="008C41A5" w:rsidSect="00582878">
      <w:headerReference w:type="default" r:id="rId7"/>
      <w:footerReference w:type="default" r:id="rId8"/>
      <w:pgSz w:w="16840" w:h="11907" w:orient="landscape" w:code="9"/>
      <w:pgMar w:top="426" w:right="1134" w:bottom="284" w:left="1134" w:header="720" w:footer="720" w:gutter="0"/>
      <w:pgNumType w:start="134"/>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5D" w:rsidRDefault="00046F5D" w:rsidP="00302C86">
      <w:r>
        <w:separator/>
      </w:r>
    </w:p>
  </w:endnote>
  <w:endnote w:type="continuationSeparator" w:id="0">
    <w:p w:rsidR="00046F5D" w:rsidRDefault="00046F5D" w:rsidP="0030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839582"/>
      <w:docPartObj>
        <w:docPartGallery w:val="Page Numbers (Bottom of Page)"/>
        <w:docPartUnique/>
      </w:docPartObj>
    </w:sdtPr>
    <w:sdtEndPr>
      <w:rPr>
        <w:noProof/>
      </w:rPr>
    </w:sdtEndPr>
    <w:sdtContent>
      <w:p w:rsidR="00302C86" w:rsidRDefault="00302C86">
        <w:pPr>
          <w:pStyle w:val="Footer"/>
          <w:jc w:val="right"/>
        </w:pPr>
        <w:r>
          <w:fldChar w:fldCharType="begin"/>
        </w:r>
        <w:r>
          <w:instrText xml:space="preserve"> PAGE   \* MERGEFORMAT </w:instrText>
        </w:r>
        <w:r>
          <w:fldChar w:fldCharType="separate"/>
        </w:r>
        <w:r w:rsidR="00195181">
          <w:rPr>
            <w:noProof/>
          </w:rPr>
          <w:t>141</w:t>
        </w:r>
        <w:r>
          <w:rPr>
            <w:noProof/>
          </w:rPr>
          <w:fldChar w:fldCharType="end"/>
        </w:r>
      </w:p>
    </w:sdtContent>
  </w:sdt>
  <w:p w:rsidR="00302C86" w:rsidRDefault="00302C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5D" w:rsidRDefault="00046F5D" w:rsidP="00302C86">
      <w:r>
        <w:separator/>
      </w:r>
    </w:p>
  </w:footnote>
  <w:footnote w:type="continuationSeparator" w:id="0">
    <w:p w:rsidR="00046F5D" w:rsidRDefault="00046F5D" w:rsidP="00302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C86" w:rsidRDefault="00302C86">
    <w:pPr>
      <w:pStyle w:val="Header"/>
      <w:jc w:val="right"/>
    </w:pPr>
  </w:p>
  <w:p w:rsidR="00302C86" w:rsidRDefault="00302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2463C"/>
    <w:multiLevelType w:val="hybridMultilevel"/>
    <w:tmpl w:val="ED58C6EE"/>
    <w:lvl w:ilvl="0" w:tplc="5D4E0F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0224"/>
    <w:multiLevelType w:val="hybridMultilevel"/>
    <w:tmpl w:val="ABD8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97BE0"/>
    <w:multiLevelType w:val="multilevel"/>
    <w:tmpl w:val="0876F586"/>
    <w:lvl w:ilvl="0">
      <w:start w:val="2"/>
      <w:numFmt w:val="bullet"/>
      <w:lvlText w:val="-"/>
      <w:lvlJc w:val="left"/>
      <w:rPr>
        <w:rFonts w:ascii="Times New Roman" w:eastAsia="Times New Roman" w:hAnsi="Times New Roman" w:cs="Times New Roman"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941F8"/>
    <w:multiLevelType w:val="hybridMultilevel"/>
    <w:tmpl w:val="796EFA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677CA"/>
    <w:multiLevelType w:val="hybridMultilevel"/>
    <w:tmpl w:val="7254A342"/>
    <w:lvl w:ilvl="0" w:tplc="87844FD0">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A722D98"/>
    <w:multiLevelType w:val="multilevel"/>
    <w:tmpl w:val="EBE69A54"/>
    <w:lvl w:ilvl="0">
      <w:start w:val="1"/>
      <w:numFmt w:val="decimal"/>
      <w:suff w:val="nothing"/>
      <w:lvlText w:val="%1."/>
      <w:lvlJc w:val="left"/>
      <w:pPr>
        <w:ind w:left="0" w:firstLine="0"/>
      </w:pPr>
      <w:rPr>
        <w:rFonts w:hint="default"/>
        <w:b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CAC1DF3"/>
    <w:multiLevelType w:val="hybridMultilevel"/>
    <w:tmpl w:val="A7D29116"/>
    <w:lvl w:ilvl="0" w:tplc="F5C657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EF2153"/>
    <w:multiLevelType w:val="multilevel"/>
    <w:tmpl w:val="440A9722"/>
    <w:lvl w:ilvl="0">
      <w:start w:val="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C509E6"/>
    <w:multiLevelType w:val="hybridMultilevel"/>
    <w:tmpl w:val="A3BE58A4"/>
    <w:lvl w:ilvl="0" w:tplc="45600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86491"/>
    <w:multiLevelType w:val="hybridMultilevel"/>
    <w:tmpl w:val="B8BC9FDE"/>
    <w:lvl w:ilvl="0" w:tplc="D1C4F2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F33521D"/>
    <w:multiLevelType w:val="multilevel"/>
    <w:tmpl w:val="EBDAA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C56872"/>
    <w:multiLevelType w:val="hybridMultilevel"/>
    <w:tmpl w:val="EAFC47EA"/>
    <w:lvl w:ilvl="0" w:tplc="3D24E3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4"/>
  </w:num>
  <w:num w:numId="4">
    <w:abstractNumId w:val="5"/>
  </w:num>
  <w:num w:numId="5">
    <w:abstractNumId w:val="2"/>
  </w:num>
  <w:num w:numId="6">
    <w:abstractNumId w:val="8"/>
  </w:num>
  <w:num w:numId="7">
    <w:abstractNumId w:val="11"/>
  </w:num>
  <w:num w:numId="8">
    <w:abstractNumId w:val="6"/>
  </w:num>
  <w:num w:numId="9">
    <w:abstractNumId w:val="9"/>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32"/>
    <w:rsid w:val="000221C3"/>
    <w:rsid w:val="000233EB"/>
    <w:rsid w:val="00046F5D"/>
    <w:rsid w:val="0009605B"/>
    <w:rsid w:val="00110C83"/>
    <w:rsid w:val="0013278F"/>
    <w:rsid w:val="00152F8B"/>
    <w:rsid w:val="00195181"/>
    <w:rsid w:val="001B2B41"/>
    <w:rsid w:val="001C1600"/>
    <w:rsid w:val="001F2601"/>
    <w:rsid w:val="002714AD"/>
    <w:rsid w:val="00302C86"/>
    <w:rsid w:val="00373CBA"/>
    <w:rsid w:val="00413BB6"/>
    <w:rsid w:val="00422352"/>
    <w:rsid w:val="00452182"/>
    <w:rsid w:val="00573E39"/>
    <w:rsid w:val="00582878"/>
    <w:rsid w:val="0058581E"/>
    <w:rsid w:val="00666321"/>
    <w:rsid w:val="006A703A"/>
    <w:rsid w:val="006D738E"/>
    <w:rsid w:val="00794836"/>
    <w:rsid w:val="007B31E6"/>
    <w:rsid w:val="00811331"/>
    <w:rsid w:val="00845CF3"/>
    <w:rsid w:val="00870513"/>
    <w:rsid w:val="00874DA8"/>
    <w:rsid w:val="00876202"/>
    <w:rsid w:val="00887EF4"/>
    <w:rsid w:val="008C41A5"/>
    <w:rsid w:val="00931206"/>
    <w:rsid w:val="0095478D"/>
    <w:rsid w:val="00A00749"/>
    <w:rsid w:val="00CA0576"/>
    <w:rsid w:val="00D0260E"/>
    <w:rsid w:val="00D0516A"/>
    <w:rsid w:val="00D13672"/>
    <w:rsid w:val="00D34232"/>
    <w:rsid w:val="00DB05B3"/>
    <w:rsid w:val="00DC7F0F"/>
    <w:rsid w:val="00DF7D26"/>
    <w:rsid w:val="00DF7E1C"/>
    <w:rsid w:val="00E075BE"/>
    <w:rsid w:val="00E75D44"/>
    <w:rsid w:val="00E8418C"/>
    <w:rsid w:val="00ED19D0"/>
    <w:rsid w:val="00F82818"/>
    <w:rsid w:val="00FE15A5"/>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D009"/>
  <w15:chartTrackingRefBased/>
  <w15:docId w15:val="{30FEC976-07AF-4523-93A1-3F0C13BD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23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34232"/>
    <w:pPr>
      <w:jc w:val="center"/>
    </w:pPr>
    <w:rPr>
      <w:b/>
      <w:sz w:val="44"/>
    </w:rPr>
  </w:style>
  <w:style w:type="character" w:customStyle="1" w:styleId="SubtitleChar">
    <w:name w:val="Subtitle Char"/>
    <w:basedOn w:val="DefaultParagraphFont"/>
    <w:link w:val="Subtitle"/>
    <w:rsid w:val="00D34232"/>
    <w:rPr>
      <w:rFonts w:eastAsia="Times New Roman" w:cs="Times New Roman"/>
      <w:b/>
      <w:sz w:val="44"/>
      <w:szCs w:val="20"/>
    </w:rPr>
  </w:style>
  <w:style w:type="paragraph" w:customStyle="1" w:styleId="SectionVIHeader">
    <w:name w:val="Section VI. Header"/>
    <w:basedOn w:val="Normal"/>
    <w:rsid w:val="00D3423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3423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34232"/>
    <w:rPr>
      <w:rFonts w:eastAsia="Times New Roman" w:cs="Times New Roman"/>
      <w:sz w:val="24"/>
      <w:szCs w:val="20"/>
    </w:rPr>
  </w:style>
  <w:style w:type="paragraph" w:styleId="Header">
    <w:name w:val="header"/>
    <w:basedOn w:val="Normal"/>
    <w:link w:val="HeaderChar"/>
    <w:uiPriority w:val="99"/>
    <w:unhideWhenUsed/>
    <w:rsid w:val="00302C86"/>
    <w:pPr>
      <w:tabs>
        <w:tab w:val="center" w:pos="4680"/>
        <w:tab w:val="right" w:pos="9360"/>
      </w:tabs>
    </w:pPr>
  </w:style>
  <w:style w:type="character" w:customStyle="1" w:styleId="HeaderChar">
    <w:name w:val="Header Char"/>
    <w:basedOn w:val="DefaultParagraphFont"/>
    <w:link w:val="Header"/>
    <w:uiPriority w:val="99"/>
    <w:rsid w:val="00302C86"/>
    <w:rPr>
      <w:rFonts w:eastAsia="Times New Roman" w:cs="Times New Roman"/>
      <w:sz w:val="24"/>
      <w:szCs w:val="20"/>
    </w:rPr>
  </w:style>
  <w:style w:type="paragraph" w:styleId="Footer">
    <w:name w:val="footer"/>
    <w:basedOn w:val="Normal"/>
    <w:link w:val="FooterChar"/>
    <w:uiPriority w:val="99"/>
    <w:unhideWhenUsed/>
    <w:rsid w:val="00302C86"/>
    <w:pPr>
      <w:tabs>
        <w:tab w:val="center" w:pos="4680"/>
        <w:tab w:val="right" w:pos="9360"/>
      </w:tabs>
    </w:pPr>
  </w:style>
  <w:style w:type="character" w:customStyle="1" w:styleId="FooterChar">
    <w:name w:val="Footer Char"/>
    <w:basedOn w:val="DefaultParagraphFont"/>
    <w:link w:val="Footer"/>
    <w:uiPriority w:val="99"/>
    <w:rsid w:val="00302C86"/>
    <w:rPr>
      <w:rFonts w:eastAsia="Times New Roman" w:cs="Times New Roman"/>
      <w:sz w:val="24"/>
      <w:szCs w:val="20"/>
    </w:rPr>
  </w:style>
  <w:style w:type="paragraph" w:styleId="BalloonText">
    <w:name w:val="Balloon Text"/>
    <w:basedOn w:val="Normal"/>
    <w:link w:val="BalloonTextChar"/>
    <w:uiPriority w:val="99"/>
    <w:semiHidden/>
    <w:unhideWhenUsed/>
    <w:rsid w:val="00FF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98"/>
    <w:rPr>
      <w:rFonts w:ascii="Segoe UI" w:eastAsia="Times New Roman" w:hAnsi="Segoe UI" w:cs="Segoe UI"/>
      <w:sz w:val="18"/>
      <w:szCs w:val="18"/>
    </w:rPr>
  </w:style>
  <w:style w:type="character" w:customStyle="1" w:styleId="BodyTextChar1">
    <w:name w:val="Body Text Char1"/>
    <w:uiPriority w:val="99"/>
    <w:locked/>
    <w:rsid w:val="000233EB"/>
    <w:rPr>
      <w:rFonts w:ascii="Times New Roman" w:hAnsi="Times New Roman" w:cs="Times New Roman" w:hint="default"/>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8</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2025-07-03T10:26:00Z</cp:lastPrinted>
  <dcterms:created xsi:type="dcterms:W3CDTF">2023-12-27T00:59:00Z</dcterms:created>
  <dcterms:modified xsi:type="dcterms:W3CDTF">2025-11-18T08:26:00Z</dcterms:modified>
</cp:coreProperties>
</file>