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EF983" w14:textId="00817BF2"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52401AB8" w14:textId="77777777" w:rsidR="00847DAC" w:rsidRPr="00031DAD" w:rsidRDefault="00847DAC" w:rsidP="00847DAC">
      <w:pPr>
        <w:spacing w:before="120"/>
        <w:ind w:firstLine="709"/>
        <w:rPr>
          <w:b/>
          <w:sz w:val="28"/>
          <w:szCs w:val="28"/>
          <w:lang w:val="vi-VN"/>
        </w:rPr>
      </w:pPr>
      <w:r w:rsidRPr="00031DAD">
        <w:rPr>
          <w:b/>
          <w:sz w:val="28"/>
          <w:szCs w:val="28"/>
          <w:lang w:val="vi-VN"/>
        </w:rPr>
        <w:t>I. Giới thiệu về gói thầu</w:t>
      </w:r>
    </w:p>
    <w:p w14:paraId="004DF923" w14:textId="1AA23916" w:rsidR="00847DAC" w:rsidRPr="00031DAD" w:rsidRDefault="00847DAC" w:rsidP="00847DAC">
      <w:pPr>
        <w:spacing w:before="120"/>
        <w:ind w:firstLine="709"/>
        <w:rPr>
          <w:sz w:val="28"/>
          <w:szCs w:val="28"/>
          <w:lang w:val="pt-BR"/>
        </w:rPr>
      </w:pPr>
      <w:r w:rsidRPr="00031DAD">
        <w:rPr>
          <w:b/>
          <w:bCs/>
          <w:sz w:val="28"/>
          <w:szCs w:val="28"/>
          <w:lang w:val="pt-BR"/>
        </w:rPr>
        <w:t>1.</w:t>
      </w:r>
      <w:r w:rsidRPr="00031DAD">
        <w:rPr>
          <w:b/>
          <w:sz w:val="28"/>
          <w:szCs w:val="28"/>
          <w:lang w:val="pt-BR"/>
        </w:rPr>
        <w:t xml:space="preserve"> </w:t>
      </w:r>
      <w:r w:rsidRPr="00031DAD">
        <w:rPr>
          <w:sz w:val="28"/>
          <w:szCs w:val="28"/>
          <w:lang w:val="vi-VN"/>
        </w:rPr>
        <w:t xml:space="preserve">Tên </w:t>
      </w:r>
      <w:r w:rsidRPr="00031DAD">
        <w:rPr>
          <w:sz w:val="28"/>
          <w:szCs w:val="28"/>
          <w:lang w:val="pt-BR"/>
        </w:rPr>
        <w:t>công trình</w:t>
      </w:r>
      <w:r w:rsidRPr="00031DAD">
        <w:rPr>
          <w:sz w:val="28"/>
          <w:szCs w:val="28"/>
          <w:lang w:val="vi-VN"/>
        </w:rPr>
        <w:t xml:space="preserve">: </w:t>
      </w:r>
      <w:r w:rsidR="000A061B" w:rsidRPr="000A061B">
        <w:rPr>
          <w:sz w:val="28"/>
          <w:szCs w:val="28"/>
        </w:rPr>
        <w:t>Duy tu, bảo dưỡng đường giao thông thôn Nà Lầu, xã Thượng Lâm, tỉnh Tuyên Quang</w:t>
      </w:r>
      <w:r w:rsidRPr="00031DAD">
        <w:rPr>
          <w:sz w:val="28"/>
          <w:szCs w:val="28"/>
          <w:lang w:val="pt-BR"/>
        </w:rPr>
        <w:t>.</w:t>
      </w:r>
    </w:p>
    <w:p w14:paraId="4A5B6F0F" w14:textId="754F5ECD" w:rsidR="00847DAC" w:rsidRPr="00031DAD" w:rsidRDefault="00847DAC" w:rsidP="000A061B">
      <w:pPr>
        <w:spacing w:before="120"/>
        <w:ind w:firstLine="709"/>
        <w:rPr>
          <w:sz w:val="28"/>
          <w:szCs w:val="28"/>
          <w:lang w:val="pt-BR"/>
        </w:rPr>
      </w:pPr>
      <w:r w:rsidRPr="00031DAD">
        <w:rPr>
          <w:b/>
          <w:sz w:val="28"/>
          <w:szCs w:val="28"/>
          <w:lang w:val="pt-BR"/>
        </w:rPr>
        <w:t>2.</w:t>
      </w:r>
      <w:r w:rsidRPr="00031DAD">
        <w:rPr>
          <w:sz w:val="28"/>
          <w:szCs w:val="28"/>
          <w:lang w:val="pt-BR"/>
        </w:rPr>
        <w:t xml:space="preserve"> Tên gói thầu</w:t>
      </w:r>
      <w:bookmarkStart w:id="1" w:name="_GoBack"/>
      <w:r w:rsidRPr="00031DAD">
        <w:rPr>
          <w:sz w:val="28"/>
          <w:szCs w:val="28"/>
          <w:lang w:val="pt-BR"/>
        </w:rPr>
        <w:t>:</w:t>
      </w:r>
      <w:bookmarkEnd w:id="1"/>
      <w:r w:rsidRPr="00031DAD">
        <w:rPr>
          <w:sz w:val="28"/>
          <w:szCs w:val="28"/>
          <w:lang w:val="pt-BR"/>
        </w:rPr>
        <w:t xml:space="preserve"> </w:t>
      </w:r>
      <w:r w:rsidR="000A061B" w:rsidRPr="000A061B">
        <w:rPr>
          <w:sz w:val="28"/>
          <w:szCs w:val="28"/>
        </w:rPr>
        <w:t>Gói thầu số 01: Thi công xây dựng công trình</w:t>
      </w:r>
      <w:r w:rsidRPr="00031DAD">
        <w:rPr>
          <w:sz w:val="28"/>
          <w:szCs w:val="28"/>
        </w:rPr>
        <w:t>.</w:t>
      </w:r>
    </w:p>
    <w:p w14:paraId="30C066E5" w14:textId="01F3E0C0" w:rsidR="00847DAC" w:rsidRPr="00031DAD" w:rsidRDefault="00847DAC" w:rsidP="000A061B">
      <w:pPr>
        <w:spacing w:before="120"/>
        <w:ind w:firstLine="709"/>
        <w:rPr>
          <w:sz w:val="28"/>
          <w:szCs w:val="28"/>
          <w:lang w:val="pt-BR"/>
        </w:rPr>
      </w:pPr>
      <w:r w:rsidRPr="00031DAD">
        <w:rPr>
          <w:b/>
          <w:sz w:val="28"/>
          <w:szCs w:val="28"/>
          <w:lang w:val="pt-BR"/>
        </w:rPr>
        <w:t>3.</w:t>
      </w:r>
      <w:r w:rsidRPr="00031DAD">
        <w:rPr>
          <w:sz w:val="28"/>
          <w:szCs w:val="28"/>
          <w:lang w:val="pt-BR"/>
        </w:rPr>
        <w:t xml:space="preserve"> Giá gói thầu: </w:t>
      </w:r>
      <w:r w:rsidR="000A061B" w:rsidRPr="000A061B">
        <w:rPr>
          <w:sz w:val="28"/>
          <w:szCs w:val="28"/>
          <w:lang w:val="pt-BR"/>
        </w:rPr>
        <w:t xml:space="preserve">4.164.082.000 </w:t>
      </w:r>
      <w:r w:rsidRPr="00031DAD">
        <w:rPr>
          <w:sz w:val="28"/>
          <w:szCs w:val="28"/>
          <w:lang w:val="pt-BR"/>
        </w:rPr>
        <w:t xml:space="preserve">đồng (thuế VAT </w:t>
      </w:r>
      <w:r w:rsidR="000A061B">
        <w:rPr>
          <w:sz w:val="28"/>
          <w:szCs w:val="28"/>
          <w:lang w:val="pt-BR"/>
        </w:rPr>
        <w:t>8</w:t>
      </w:r>
      <w:r w:rsidRPr="00031DAD">
        <w:rPr>
          <w:sz w:val="28"/>
          <w:szCs w:val="28"/>
          <w:lang w:val="pt-BR"/>
        </w:rPr>
        <w:t>%).</w:t>
      </w:r>
    </w:p>
    <w:p w14:paraId="60383C40" w14:textId="77777777" w:rsidR="00847DAC" w:rsidRPr="00031DAD" w:rsidRDefault="00847DAC" w:rsidP="00847DAC">
      <w:pPr>
        <w:spacing w:before="120" w:line="320" w:lineRule="exact"/>
        <w:ind w:firstLine="720"/>
        <w:rPr>
          <w:sz w:val="28"/>
          <w:szCs w:val="28"/>
          <w:lang w:val="en-GB"/>
        </w:rPr>
      </w:pPr>
      <w:r w:rsidRPr="00031DAD">
        <w:rPr>
          <w:b/>
          <w:sz w:val="28"/>
          <w:szCs w:val="28"/>
          <w:lang w:val="en-GB"/>
        </w:rPr>
        <w:t>4.</w:t>
      </w:r>
      <w:r w:rsidRPr="00031DAD">
        <w:rPr>
          <w:sz w:val="28"/>
          <w:szCs w:val="28"/>
          <w:lang w:val="en-GB"/>
        </w:rPr>
        <w:t xml:space="preserve"> Loại, cấp công trình: </w:t>
      </w:r>
      <w:r w:rsidRPr="00031DAD">
        <w:rPr>
          <w:sz w:val="28"/>
          <w:szCs w:val="28"/>
          <w:lang w:val="nl-NL" w:eastAsia="vi-VN"/>
        </w:rPr>
        <w:t>Công trình giao thông, cấp IV</w:t>
      </w:r>
      <w:r w:rsidRPr="00031DAD">
        <w:rPr>
          <w:sz w:val="28"/>
          <w:szCs w:val="28"/>
          <w:lang w:val="en-GB"/>
        </w:rPr>
        <w:t xml:space="preserve">. </w:t>
      </w:r>
    </w:p>
    <w:p w14:paraId="686C5404" w14:textId="1A7C06D2" w:rsidR="00847DAC" w:rsidRPr="00031DAD" w:rsidRDefault="00847DAC" w:rsidP="00847DAC">
      <w:pPr>
        <w:spacing w:before="120" w:line="320" w:lineRule="exact"/>
        <w:ind w:firstLine="720"/>
        <w:rPr>
          <w:sz w:val="28"/>
          <w:szCs w:val="28"/>
          <w:lang w:val="en-GB"/>
        </w:rPr>
      </w:pPr>
      <w:r w:rsidRPr="00031DAD">
        <w:rPr>
          <w:b/>
          <w:sz w:val="28"/>
          <w:szCs w:val="28"/>
          <w:lang w:val="en-GB"/>
        </w:rPr>
        <w:t>5.</w:t>
      </w:r>
      <w:r w:rsidRPr="00031DAD">
        <w:rPr>
          <w:sz w:val="28"/>
          <w:szCs w:val="28"/>
          <w:lang w:val="en-GB"/>
        </w:rPr>
        <w:t xml:space="preserve"> Địa điểm xây dựng: </w:t>
      </w:r>
      <w:r w:rsidR="000A061B" w:rsidRPr="000A061B">
        <w:rPr>
          <w:spacing w:val="-6"/>
          <w:sz w:val="28"/>
          <w:szCs w:val="28"/>
          <w:lang w:val="nl-NL"/>
        </w:rPr>
        <w:t>Xã Thượng Lâm, tỉnh Tuyên Quang</w:t>
      </w:r>
      <w:r w:rsidRPr="00031DAD">
        <w:rPr>
          <w:sz w:val="28"/>
          <w:szCs w:val="28"/>
          <w:lang w:val="en-GB"/>
        </w:rPr>
        <w:t>.</w:t>
      </w:r>
    </w:p>
    <w:p w14:paraId="1EE00575" w14:textId="72F19DCF" w:rsidR="00847DAC" w:rsidRPr="00031DAD" w:rsidRDefault="00847DAC" w:rsidP="00847DAC">
      <w:pPr>
        <w:spacing w:before="120" w:line="320" w:lineRule="exact"/>
        <w:ind w:firstLine="720"/>
        <w:rPr>
          <w:sz w:val="28"/>
          <w:szCs w:val="28"/>
          <w:lang w:val="nl-NL"/>
        </w:rPr>
      </w:pPr>
      <w:r w:rsidRPr="00031DAD">
        <w:rPr>
          <w:b/>
          <w:sz w:val="28"/>
          <w:szCs w:val="28"/>
          <w:lang w:val="nl-NL"/>
        </w:rPr>
        <w:t>6.</w:t>
      </w:r>
      <w:r w:rsidRPr="00031DAD">
        <w:rPr>
          <w:sz w:val="28"/>
          <w:szCs w:val="28"/>
          <w:lang w:val="nl-NL"/>
        </w:rPr>
        <w:t xml:space="preserve"> Chủ đầu tư: </w:t>
      </w:r>
      <w:r w:rsidR="000A061B" w:rsidRPr="000A061B">
        <w:rPr>
          <w:sz w:val="28"/>
          <w:szCs w:val="28"/>
          <w:lang w:val="en"/>
        </w:rPr>
        <w:t>Văn phòng HNĐ và UBND xã Thượng Lâm</w:t>
      </w:r>
      <w:r w:rsidRPr="00031DAD">
        <w:rPr>
          <w:sz w:val="28"/>
          <w:szCs w:val="28"/>
          <w:lang w:val="nl-NL"/>
        </w:rPr>
        <w:t>.</w:t>
      </w:r>
    </w:p>
    <w:p w14:paraId="133E117A" w14:textId="20208864" w:rsidR="00847DAC" w:rsidRPr="00031DAD" w:rsidRDefault="00847DAC" w:rsidP="00847DAC">
      <w:pPr>
        <w:spacing w:before="120"/>
        <w:ind w:firstLine="709"/>
        <w:rPr>
          <w:sz w:val="28"/>
          <w:szCs w:val="28"/>
          <w:lang w:val="pt-BR"/>
        </w:rPr>
      </w:pPr>
      <w:r w:rsidRPr="00031DAD">
        <w:rPr>
          <w:b/>
          <w:bCs/>
          <w:sz w:val="28"/>
          <w:szCs w:val="28"/>
          <w:lang w:val="pt-BR"/>
        </w:rPr>
        <w:t>7.</w:t>
      </w:r>
      <w:r w:rsidRPr="00031DAD">
        <w:rPr>
          <w:b/>
          <w:sz w:val="28"/>
          <w:szCs w:val="28"/>
          <w:lang w:val="pt-BR"/>
        </w:rPr>
        <w:t xml:space="preserve"> </w:t>
      </w:r>
      <w:r w:rsidR="00D8265E">
        <w:rPr>
          <w:sz w:val="28"/>
          <w:szCs w:val="28"/>
          <w:lang w:val="pt-BR"/>
        </w:rPr>
        <w:t>Quy mô xây dựng</w:t>
      </w:r>
      <w:r w:rsidRPr="00031DAD">
        <w:rPr>
          <w:sz w:val="28"/>
          <w:szCs w:val="28"/>
          <w:lang w:val="pt-BR"/>
        </w:rPr>
        <w:t>:</w:t>
      </w:r>
      <w:r w:rsidR="00D8265E">
        <w:rPr>
          <w:sz w:val="28"/>
          <w:szCs w:val="28"/>
          <w:lang w:val="pt-BR"/>
        </w:rPr>
        <w:t xml:space="preserve"> Theo Quyết định số 185/QĐ-UBND ngày 27/10/2025 của Chủ tịch UBND xã Thượng Lâm về việc phê duyệt dự án đầu tư xây dựng công trình.</w:t>
      </w:r>
    </w:p>
    <w:p w14:paraId="4880D56E" w14:textId="77777777" w:rsidR="00847DAC" w:rsidRDefault="00847DAC" w:rsidP="00847DAC">
      <w:pPr>
        <w:widowControl w:val="0"/>
        <w:tabs>
          <w:tab w:val="left" w:pos="1418"/>
        </w:tabs>
        <w:spacing w:before="120" w:after="120" w:line="264" w:lineRule="auto"/>
        <w:ind w:firstLine="709"/>
        <w:rPr>
          <w:b/>
          <w:color w:val="000000"/>
          <w:sz w:val="28"/>
          <w:szCs w:val="28"/>
          <w:lang w:val="vi-VN"/>
        </w:rPr>
      </w:pPr>
      <w:r>
        <w:rPr>
          <w:b/>
          <w:color w:val="000000"/>
          <w:sz w:val="28"/>
          <w:szCs w:val="28"/>
          <w:lang w:val="vi-VN"/>
        </w:rPr>
        <w:t>II. Yêu cầu về tiến độ thực hiện</w:t>
      </w:r>
    </w:p>
    <w:p w14:paraId="1188B6BA" w14:textId="0F9CC024" w:rsidR="00847DAC" w:rsidRDefault="00847DAC" w:rsidP="00847DAC">
      <w:pPr>
        <w:widowControl w:val="0"/>
        <w:spacing w:before="120" w:after="120"/>
        <w:ind w:firstLine="720"/>
        <w:rPr>
          <w:color w:val="000000"/>
          <w:sz w:val="28"/>
          <w:szCs w:val="28"/>
          <w:lang w:val="de-DE"/>
        </w:rPr>
      </w:pPr>
      <w:r w:rsidRPr="00233762">
        <w:rPr>
          <w:sz w:val="28"/>
          <w:szCs w:val="28"/>
          <w:lang w:val="de-DE"/>
        </w:rPr>
        <w:t xml:space="preserve">Nhà thầu phải hoàn thành toàn bộ các công việc trong thời gian tối đa là </w:t>
      </w:r>
      <w:r w:rsidR="00844E0E" w:rsidRPr="00233762">
        <w:rPr>
          <w:sz w:val="28"/>
          <w:szCs w:val="28"/>
          <w:lang w:val="de-DE"/>
        </w:rPr>
        <w:t>3 tháng (9</w:t>
      </w:r>
      <w:r w:rsidRPr="00233762">
        <w:rPr>
          <w:sz w:val="28"/>
          <w:szCs w:val="28"/>
          <w:lang w:val="de-DE"/>
        </w:rPr>
        <w:t>0 ngày</w:t>
      </w:r>
      <w:r w:rsidR="00844E0E" w:rsidRPr="00233762">
        <w:rPr>
          <w:sz w:val="28"/>
          <w:szCs w:val="28"/>
          <w:lang w:val="de-DE"/>
        </w:rPr>
        <w:t>)</w:t>
      </w:r>
      <w:r w:rsidRPr="00233762">
        <w:rPr>
          <w:sz w:val="28"/>
          <w:szCs w:val="28"/>
          <w:lang w:val="de-DE"/>
        </w:rPr>
        <w:t xml:space="preserve"> tính từ </w:t>
      </w:r>
      <w:r>
        <w:rPr>
          <w:color w:val="000000"/>
          <w:sz w:val="28"/>
          <w:szCs w:val="28"/>
          <w:lang w:val="de-DE"/>
        </w:rPr>
        <w:t>ngày khởi công.</w:t>
      </w:r>
    </w:p>
    <w:p w14:paraId="44D6C846" w14:textId="77777777" w:rsidR="00847DAC" w:rsidRDefault="00847DAC" w:rsidP="00847DAC">
      <w:pPr>
        <w:spacing w:before="120" w:after="120"/>
        <w:ind w:firstLine="720"/>
        <w:rPr>
          <w:b/>
          <w:sz w:val="28"/>
          <w:szCs w:val="28"/>
          <w:vertAlign w:val="superscript"/>
          <w:lang w:val="de-DE"/>
        </w:rPr>
      </w:pPr>
      <w:r>
        <w:rPr>
          <w:b/>
          <w:sz w:val="28"/>
          <w:szCs w:val="28"/>
          <w:lang w:val="de-DE"/>
        </w:rPr>
        <w:t>III. Yêu cầu về kỹ thuật/chỉ dẫn kỹ thuật</w:t>
      </w:r>
    </w:p>
    <w:p w14:paraId="7ECE02F0" w14:textId="77777777" w:rsidR="00847DAC" w:rsidRDefault="00847DAC" w:rsidP="00847DAC">
      <w:pPr>
        <w:widowControl w:val="0"/>
        <w:tabs>
          <w:tab w:val="left" w:pos="851"/>
        </w:tabs>
        <w:spacing w:before="120" w:after="120"/>
        <w:ind w:firstLine="709"/>
        <w:rPr>
          <w:b/>
          <w:sz w:val="28"/>
          <w:szCs w:val="28"/>
        </w:rPr>
      </w:pPr>
      <w:r>
        <w:rPr>
          <w:b/>
          <w:bCs/>
          <w:spacing w:val="2"/>
          <w:sz w:val="28"/>
          <w:szCs w:val="28"/>
          <w:lang w:val="de-DE"/>
        </w:rPr>
        <w:t xml:space="preserve">1. </w:t>
      </w:r>
      <w:r w:rsidRPr="00032A52">
        <w:rPr>
          <w:b/>
          <w:sz w:val="28"/>
          <w:szCs w:val="28"/>
        </w:rPr>
        <w:t>Quy trình, quy phạm</w:t>
      </w:r>
      <w:r>
        <w:rPr>
          <w:b/>
          <w:sz w:val="28"/>
          <w:szCs w:val="28"/>
        </w:rPr>
        <w:t>, tiêu chuẩn</w:t>
      </w:r>
      <w:r w:rsidRPr="00032A52">
        <w:rPr>
          <w:b/>
          <w:sz w:val="28"/>
          <w:szCs w:val="28"/>
        </w:rPr>
        <w:t xml:space="preserve"> chủ yêu áp dụng</w:t>
      </w:r>
    </w:p>
    <w:p w14:paraId="4053A567" w14:textId="77777777" w:rsidR="00847DAC" w:rsidRDefault="00847DAC" w:rsidP="00847DAC">
      <w:pPr>
        <w:widowControl w:val="0"/>
        <w:autoSpaceDE w:val="0"/>
        <w:autoSpaceDN w:val="0"/>
        <w:adjustRightInd w:val="0"/>
        <w:spacing w:before="120"/>
        <w:ind w:right="-14" w:firstLine="709"/>
        <w:rPr>
          <w:sz w:val="28"/>
          <w:szCs w:val="28"/>
        </w:rPr>
      </w:pPr>
      <w:r w:rsidRPr="00032A52">
        <w:rPr>
          <w:sz w:val="28"/>
          <w:szCs w:val="28"/>
        </w:rPr>
        <w:t>Trong quá trình thực hiện thi công, nhà thầu phải tuân thủ đầy đủ các quy định hiện hành của công tác quản lý chất lượng</w:t>
      </w:r>
      <w:r>
        <w:rPr>
          <w:sz w:val="28"/>
          <w:szCs w:val="28"/>
        </w:rPr>
        <w:t>,</w:t>
      </w:r>
      <w:r w:rsidRPr="00032A52">
        <w:rPr>
          <w:sz w:val="28"/>
          <w:szCs w:val="28"/>
        </w:rPr>
        <w:t xml:space="preserve"> thi công xây dựng do Nhà nước, các Bộ ban hành </w:t>
      </w:r>
      <w:r>
        <w:rPr>
          <w:sz w:val="28"/>
          <w:szCs w:val="28"/>
        </w:rPr>
        <w:t xml:space="preserve">có </w:t>
      </w:r>
      <w:r w:rsidRPr="00032A52">
        <w:rPr>
          <w:sz w:val="28"/>
          <w:szCs w:val="28"/>
        </w:rPr>
        <w:t xml:space="preserve">liên quan. </w:t>
      </w:r>
    </w:p>
    <w:p w14:paraId="63FD2FC4" w14:textId="1F521B0A" w:rsidR="00847DAC" w:rsidRPr="009E6063" w:rsidRDefault="00847DAC" w:rsidP="00847DAC">
      <w:pPr>
        <w:spacing w:before="60" w:after="60"/>
        <w:ind w:firstLine="720"/>
        <w:rPr>
          <w:sz w:val="28"/>
          <w:szCs w:val="28"/>
          <w:lang w:val="pt-BR"/>
        </w:rPr>
      </w:pPr>
      <w:r w:rsidRPr="009E6063">
        <w:rPr>
          <w:sz w:val="28"/>
          <w:szCs w:val="28"/>
          <w:lang w:val="pt-BR"/>
        </w:rPr>
        <w:t xml:space="preserve">Toàn bộ các yêu cầu kỹ thuật thi công và nghiệm thu công trình phải tuân thủ theo các qui định của Hệ thống tiêu chuẩn Việt Nam (TCVN). Trong phần trình bày các giải pháp kỹ thuật thi công, tổ chức và thi công chi tiết các công việc, hạng mục công trình của HSMT, các nhà thầu cần trích dẫn cụ thể tên, mã hiệu tiêu chuẩn và những điểm chính trong tiêu chuẩn phải tuân thủ cho các công tác đó. Chủ đầu tư giới thiệu một số tiêu chuẩn thi công và nghiệm thu </w:t>
      </w:r>
      <w:r w:rsidR="00844E0E">
        <w:rPr>
          <w:sz w:val="28"/>
          <w:szCs w:val="28"/>
          <w:lang w:val="pt-BR"/>
        </w:rPr>
        <w:t>để tham khảo</w:t>
      </w:r>
      <w:r w:rsidRPr="009E6063">
        <w:rPr>
          <w:sz w:val="28"/>
          <w:szCs w:val="28"/>
          <w:lang w:val="pt-BR"/>
        </w:rPr>
        <w:t xml:space="preserve"> như sau:</w:t>
      </w:r>
    </w:p>
    <w:tbl>
      <w:tblPr>
        <w:tblW w:w="8932" w:type="dxa"/>
        <w:tblInd w:w="248" w:type="dxa"/>
        <w:tblLayout w:type="fixed"/>
        <w:tblLook w:val="01E0" w:firstRow="1" w:lastRow="1" w:firstColumn="1" w:lastColumn="1" w:noHBand="0" w:noVBand="0"/>
      </w:tblPr>
      <w:tblGrid>
        <w:gridCol w:w="711"/>
        <w:gridCol w:w="5103"/>
        <w:gridCol w:w="3118"/>
      </w:tblGrid>
      <w:tr w:rsidR="00847DAC" w:rsidRPr="009E6063" w14:paraId="1DCBBBED" w14:textId="77777777" w:rsidTr="00F3269E">
        <w:trPr>
          <w:tblHeader/>
        </w:trPr>
        <w:tc>
          <w:tcPr>
            <w:tcW w:w="711" w:type="dxa"/>
            <w:tcBorders>
              <w:top w:val="single" w:sz="4" w:space="0" w:color="auto"/>
              <w:left w:val="single" w:sz="4" w:space="0" w:color="auto"/>
              <w:bottom w:val="single" w:sz="4" w:space="0" w:color="auto"/>
              <w:right w:val="single" w:sz="4" w:space="0" w:color="auto"/>
            </w:tcBorders>
            <w:vAlign w:val="center"/>
            <w:hideMark/>
          </w:tcPr>
          <w:p w14:paraId="031E59C2" w14:textId="77777777" w:rsidR="00847DAC" w:rsidRPr="009E6063" w:rsidRDefault="00847DAC" w:rsidP="00F3269E">
            <w:pPr>
              <w:tabs>
                <w:tab w:val="left" w:pos="0"/>
              </w:tabs>
              <w:spacing w:before="40" w:after="40"/>
              <w:ind w:right="-108"/>
              <w:jc w:val="center"/>
              <w:rPr>
                <w:b/>
                <w:bCs/>
                <w:sz w:val="28"/>
                <w:szCs w:val="28"/>
                <w:lang w:val="nl-NL"/>
              </w:rPr>
            </w:pPr>
            <w:r w:rsidRPr="009E6063">
              <w:rPr>
                <w:b/>
                <w:bCs/>
                <w:sz w:val="28"/>
                <w:szCs w:val="28"/>
                <w:lang w:val="nl-NL"/>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E661C00" w14:textId="77777777" w:rsidR="00847DAC" w:rsidRPr="009E6063" w:rsidRDefault="00847DAC" w:rsidP="00F3269E">
            <w:pPr>
              <w:tabs>
                <w:tab w:val="left" w:pos="576"/>
              </w:tabs>
              <w:spacing w:before="40" w:after="40"/>
              <w:jc w:val="center"/>
              <w:rPr>
                <w:b/>
                <w:bCs/>
                <w:sz w:val="28"/>
                <w:szCs w:val="28"/>
                <w:lang w:val="nl-NL"/>
              </w:rPr>
            </w:pPr>
            <w:r w:rsidRPr="009E6063">
              <w:rPr>
                <w:b/>
                <w:bCs/>
                <w:sz w:val="28"/>
                <w:szCs w:val="28"/>
                <w:lang w:val="nl-NL"/>
              </w:rPr>
              <w:t>Loại công tác</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E4D1280" w14:textId="77777777" w:rsidR="00847DAC" w:rsidRPr="009E6063" w:rsidRDefault="00847DAC" w:rsidP="00F3269E">
            <w:pPr>
              <w:tabs>
                <w:tab w:val="left" w:pos="576"/>
              </w:tabs>
              <w:spacing w:before="40" w:after="40"/>
              <w:jc w:val="center"/>
              <w:rPr>
                <w:b/>
                <w:bCs/>
                <w:sz w:val="28"/>
                <w:szCs w:val="28"/>
                <w:lang w:val="nl-NL"/>
              </w:rPr>
            </w:pPr>
            <w:r w:rsidRPr="009E6063">
              <w:rPr>
                <w:b/>
                <w:bCs/>
                <w:sz w:val="28"/>
                <w:szCs w:val="28"/>
                <w:lang w:val="nl-NL"/>
              </w:rPr>
              <w:t>Quy chuẩn, tiêu chuẩn</w:t>
            </w:r>
          </w:p>
        </w:tc>
      </w:tr>
      <w:tr w:rsidR="00847DAC" w:rsidRPr="009E6063" w14:paraId="5F1352FF" w14:textId="77777777" w:rsidTr="00F3269E">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2BF53DA7" w14:textId="77777777" w:rsidR="00847DAC" w:rsidRPr="009E6063" w:rsidRDefault="00847DAC" w:rsidP="00F3269E">
            <w:pPr>
              <w:tabs>
                <w:tab w:val="left" w:pos="576"/>
              </w:tabs>
              <w:spacing w:before="40" w:after="40"/>
              <w:ind w:left="36" w:right="39"/>
              <w:jc w:val="center"/>
              <w:rPr>
                <w:szCs w:val="24"/>
                <w:lang w:val="nl-NL"/>
              </w:rPr>
            </w:pPr>
            <w:r w:rsidRPr="009E6063">
              <w:rPr>
                <w:szCs w:val="24"/>
                <w:lang w:val="nl-NL"/>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A4AFF3D" w14:textId="77777777" w:rsidR="00847DAC" w:rsidRPr="009E6063" w:rsidRDefault="00847DAC" w:rsidP="00F3269E">
            <w:pPr>
              <w:spacing w:before="40" w:after="40"/>
              <w:rPr>
                <w:szCs w:val="24"/>
                <w:lang w:val="nl-NL" w:eastAsia="vi-VN"/>
              </w:rPr>
            </w:pPr>
            <w:r w:rsidRPr="009E6063">
              <w:rPr>
                <w:szCs w:val="24"/>
                <w:lang w:val="nl-NL"/>
              </w:rPr>
              <w:t>Tổ chức thi công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2EC39E" w14:textId="77777777" w:rsidR="00847DAC" w:rsidRPr="009E6063" w:rsidRDefault="00847DAC" w:rsidP="00F3269E">
            <w:pPr>
              <w:spacing w:before="40" w:after="40"/>
              <w:rPr>
                <w:szCs w:val="24"/>
                <w:lang w:val="nl-NL" w:eastAsia="vi-VN"/>
              </w:rPr>
            </w:pPr>
            <w:r w:rsidRPr="009E6063">
              <w:rPr>
                <w:szCs w:val="24"/>
              </w:rPr>
              <w:t>TCVN 4055:2012</w:t>
            </w:r>
          </w:p>
        </w:tc>
      </w:tr>
      <w:tr w:rsidR="00847DAC" w:rsidRPr="009E6063" w14:paraId="45F09826" w14:textId="77777777" w:rsidTr="00F3269E">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0363EF3C" w14:textId="77777777" w:rsidR="00847DAC" w:rsidRPr="009E6063" w:rsidRDefault="00847DAC" w:rsidP="00F3269E">
            <w:pPr>
              <w:tabs>
                <w:tab w:val="left" w:pos="576"/>
              </w:tabs>
              <w:spacing w:before="40" w:after="40"/>
              <w:ind w:left="36" w:right="39"/>
              <w:jc w:val="center"/>
              <w:rPr>
                <w:szCs w:val="24"/>
                <w:lang w:val="nl-NL"/>
              </w:rPr>
            </w:pPr>
            <w:r w:rsidRPr="009E6063">
              <w:rPr>
                <w:szCs w:val="24"/>
                <w:lang w:val="nl-NL"/>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DD882C" w14:textId="77777777" w:rsidR="00847DAC" w:rsidRPr="009E6063" w:rsidRDefault="00E174D0" w:rsidP="00F3269E">
            <w:pPr>
              <w:spacing w:before="40" w:after="40"/>
              <w:rPr>
                <w:szCs w:val="24"/>
                <w:highlight w:val="yellow"/>
                <w:lang w:val="nl-NL" w:eastAsia="vi-VN"/>
              </w:rPr>
            </w:pPr>
            <w:r>
              <w:fldChar w:fldCharType="begin"/>
            </w:r>
            <w:r>
              <w:instrText xml:space="preserve"> HYPERLINK "http://thuvienphapluat.vn/TCVN/Xay-dung/TCVN-9115-2012-Ket-cau-be-tong-va-be-tong-cot-thep-lap-ghep-906699.aspx" </w:instrText>
            </w:r>
            <w:r>
              <w:fldChar w:fldCharType="separate"/>
            </w:r>
            <w:r w:rsidR="00847DAC" w:rsidRPr="009E6063">
              <w:rPr>
                <w:szCs w:val="24"/>
                <w:lang w:val="nl-NL"/>
              </w:rPr>
              <w:t xml:space="preserve"> Kết cấu bê tông và bê tông cốt thép lắp ghép - Thi công và nghiệm thu</w:t>
            </w:r>
            <w:r>
              <w:rPr>
                <w:szCs w:val="24"/>
                <w:lang w:val="nl-NL"/>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hideMark/>
          </w:tcPr>
          <w:p w14:paraId="6CBDBC60" w14:textId="77777777" w:rsidR="00847DAC" w:rsidRPr="009E6063" w:rsidRDefault="00847DAC" w:rsidP="00F3269E">
            <w:pPr>
              <w:spacing w:before="40" w:after="40"/>
              <w:rPr>
                <w:szCs w:val="24"/>
                <w:highlight w:val="yellow"/>
                <w:lang w:val="nl-NL" w:eastAsia="vi-VN"/>
              </w:rPr>
            </w:pPr>
            <w:r w:rsidRPr="009E6063">
              <w:rPr>
                <w:szCs w:val="24"/>
                <w:lang w:val="nl-NL"/>
              </w:rPr>
              <w:t>TCVN 9115:2012</w:t>
            </w:r>
          </w:p>
        </w:tc>
      </w:tr>
      <w:tr w:rsidR="00847DAC" w:rsidRPr="009E6063" w14:paraId="73CF2B50" w14:textId="77777777" w:rsidTr="00F3269E">
        <w:trPr>
          <w:trHeight w:val="332"/>
        </w:trPr>
        <w:tc>
          <w:tcPr>
            <w:tcW w:w="711" w:type="dxa"/>
            <w:tcBorders>
              <w:top w:val="single" w:sz="4" w:space="0" w:color="auto"/>
              <w:left w:val="single" w:sz="4" w:space="0" w:color="auto"/>
              <w:bottom w:val="single" w:sz="4" w:space="0" w:color="auto"/>
              <w:right w:val="single" w:sz="4" w:space="0" w:color="auto"/>
            </w:tcBorders>
            <w:vAlign w:val="center"/>
            <w:hideMark/>
          </w:tcPr>
          <w:p w14:paraId="3A09CB96" w14:textId="77777777" w:rsidR="00847DAC" w:rsidRPr="009E6063" w:rsidRDefault="00847DAC" w:rsidP="00F3269E">
            <w:pPr>
              <w:widowControl w:val="0"/>
              <w:tabs>
                <w:tab w:val="left" w:pos="576"/>
              </w:tabs>
              <w:spacing w:before="40" w:after="40"/>
              <w:ind w:left="36" w:right="39"/>
              <w:jc w:val="center"/>
              <w:rPr>
                <w:szCs w:val="24"/>
                <w:lang w:val="nl-NL"/>
              </w:rPr>
            </w:pPr>
            <w:r w:rsidRPr="009E6063">
              <w:rPr>
                <w:szCs w:val="24"/>
                <w:lang w:val="nl-NL"/>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4D414E8" w14:textId="77777777" w:rsidR="00847DAC" w:rsidRPr="009E6063" w:rsidRDefault="00847DAC" w:rsidP="00F3269E">
            <w:pPr>
              <w:tabs>
                <w:tab w:val="left" w:pos="576"/>
              </w:tabs>
              <w:spacing w:before="40" w:after="40"/>
              <w:rPr>
                <w:szCs w:val="24"/>
                <w:highlight w:val="yellow"/>
                <w:lang w:val="nl-NL"/>
              </w:rPr>
            </w:pPr>
            <w:r w:rsidRPr="009E6063">
              <w:rPr>
                <w:szCs w:val="24"/>
              </w:rPr>
              <w:t>Cống hộp Bê tông cốt thép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32D2D5" w14:textId="77777777" w:rsidR="00847DAC" w:rsidRPr="009E6063" w:rsidRDefault="00847DAC" w:rsidP="00F3269E">
            <w:pPr>
              <w:tabs>
                <w:tab w:val="left" w:pos="576"/>
              </w:tabs>
              <w:spacing w:before="40" w:after="40"/>
              <w:rPr>
                <w:szCs w:val="24"/>
                <w:highlight w:val="yellow"/>
                <w:lang w:val="nl-NL"/>
              </w:rPr>
            </w:pPr>
            <w:r w:rsidRPr="009E6063">
              <w:rPr>
                <w:szCs w:val="24"/>
              </w:rPr>
              <w:t>TCVN 9116: 2012</w:t>
            </w:r>
          </w:p>
        </w:tc>
      </w:tr>
      <w:tr w:rsidR="00847DAC" w:rsidRPr="009E6063" w14:paraId="68FCA8F4" w14:textId="77777777" w:rsidTr="00F3269E">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6DBD98AA" w14:textId="77777777" w:rsidR="00847DAC" w:rsidRPr="009E6063" w:rsidRDefault="00847DAC" w:rsidP="00F3269E">
            <w:pPr>
              <w:widowControl w:val="0"/>
              <w:tabs>
                <w:tab w:val="left" w:pos="576"/>
              </w:tabs>
              <w:spacing w:before="40" w:after="40"/>
              <w:ind w:left="36"/>
              <w:jc w:val="center"/>
              <w:rPr>
                <w:szCs w:val="24"/>
                <w:lang w:val="nl-NL"/>
              </w:rPr>
            </w:pPr>
            <w:r w:rsidRPr="009E6063">
              <w:rPr>
                <w:szCs w:val="24"/>
                <w:lang w:val="nl-NL"/>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D96B4A9" w14:textId="77777777" w:rsidR="00847DAC" w:rsidRPr="009E6063" w:rsidRDefault="00847DAC" w:rsidP="00F3269E">
            <w:pPr>
              <w:spacing w:before="40" w:after="40"/>
              <w:rPr>
                <w:szCs w:val="24"/>
                <w:highlight w:val="yellow"/>
                <w:lang w:val="nl-NL" w:eastAsia="vi-VN"/>
              </w:rPr>
            </w:pPr>
            <w:r w:rsidRPr="009E6063">
              <w:rPr>
                <w:szCs w:val="24"/>
                <w:lang w:val="nl-NL"/>
              </w:rPr>
              <w:t>Ống bê tông cốt thép thoát nước</w:t>
            </w:r>
          </w:p>
        </w:tc>
        <w:tc>
          <w:tcPr>
            <w:tcW w:w="3118" w:type="dxa"/>
            <w:tcBorders>
              <w:top w:val="nil"/>
              <w:left w:val="nil"/>
              <w:bottom w:val="single" w:sz="4" w:space="0" w:color="auto"/>
              <w:right w:val="single" w:sz="4" w:space="0" w:color="auto"/>
            </w:tcBorders>
            <w:vAlign w:val="center"/>
            <w:hideMark/>
          </w:tcPr>
          <w:p w14:paraId="399D7775" w14:textId="77777777" w:rsidR="00847DAC" w:rsidRPr="009E6063" w:rsidRDefault="00847DAC" w:rsidP="00F3269E">
            <w:pPr>
              <w:spacing w:before="40" w:after="40"/>
              <w:rPr>
                <w:szCs w:val="24"/>
                <w:highlight w:val="yellow"/>
                <w:lang w:val="nl-NL" w:eastAsia="vi-VN"/>
              </w:rPr>
            </w:pPr>
            <w:r w:rsidRPr="009E6063">
              <w:rPr>
                <w:szCs w:val="24"/>
              </w:rPr>
              <w:t>TCVN 9113: 2012</w:t>
            </w:r>
          </w:p>
        </w:tc>
      </w:tr>
      <w:tr w:rsidR="00847DAC" w:rsidRPr="009E6063" w14:paraId="144191BD" w14:textId="77777777" w:rsidTr="00F3269E">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3FEA9698" w14:textId="77777777" w:rsidR="00847DAC" w:rsidRPr="009E6063" w:rsidRDefault="00847DAC" w:rsidP="00F3269E">
            <w:pPr>
              <w:widowControl w:val="0"/>
              <w:tabs>
                <w:tab w:val="left" w:pos="576"/>
              </w:tabs>
              <w:spacing w:before="40" w:after="40"/>
              <w:ind w:left="36"/>
              <w:jc w:val="center"/>
              <w:rPr>
                <w:szCs w:val="24"/>
                <w:lang w:val="nl-NL"/>
              </w:rPr>
            </w:pPr>
            <w:r w:rsidRPr="009E6063">
              <w:rPr>
                <w:szCs w:val="24"/>
                <w:lang w:val="nl-NL"/>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5A02C06" w14:textId="77777777" w:rsidR="00847DAC" w:rsidRPr="009E6063" w:rsidRDefault="00847DAC" w:rsidP="00F3269E">
            <w:pPr>
              <w:spacing w:before="40" w:after="40"/>
              <w:rPr>
                <w:szCs w:val="24"/>
                <w:lang w:val="nl-NL" w:eastAsia="vi-VN"/>
              </w:rPr>
            </w:pPr>
            <w:r w:rsidRPr="009E6063">
              <w:rPr>
                <w:szCs w:val="24"/>
                <w:lang w:val="nl-NL"/>
              </w:rPr>
              <w:t>Vữa xây dựng – Yêu cầu kỹ thuật</w:t>
            </w:r>
          </w:p>
        </w:tc>
        <w:tc>
          <w:tcPr>
            <w:tcW w:w="3118" w:type="dxa"/>
            <w:tcBorders>
              <w:top w:val="nil"/>
              <w:left w:val="nil"/>
              <w:bottom w:val="single" w:sz="4" w:space="0" w:color="auto"/>
              <w:right w:val="single" w:sz="4" w:space="0" w:color="auto"/>
            </w:tcBorders>
            <w:vAlign w:val="center"/>
            <w:hideMark/>
          </w:tcPr>
          <w:p w14:paraId="0CC59DC0" w14:textId="77777777" w:rsidR="00847DAC" w:rsidRPr="009E6063" w:rsidRDefault="00847DAC" w:rsidP="00F3269E">
            <w:pPr>
              <w:spacing w:before="40" w:after="40"/>
              <w:rPr>
                <w:szCs w:val="24"/>
                <w:lang w:val="nl-NL" w:eastAsia="vi-VN"/>
              </w:rPr>
            </w:pPr>
            <w:r w:rsidRPr="009E6063">
              <w:rPr>
                <w:szCs w:val="24"/>
              </w:rPr>
              <w:t> TCVN 4314:2022</w:t>
            </w:r>
          </w:p>
        </w:tc>
      </w:tr>
      <w:tr w:rsidR="00847DAC" w:rsidRPr="009E6063" w14:paraId="35831B6F" w14:textId="77777777" w:rsidTr="00F3269E">
        <w:trPr>
          <w:trHeight w:val="602"/>
        </w:trPr>
        <w:tc>
          <w:tcPr>
            <w:tcW w:w="711" w:type="dxa"/>
            <w:tcBorders>
              <w:top w:val="single" w:sz="4" w:space="0" w:color="auto"/>
              <w:left w:val="single" w:sz="4" w:space="0" w:color="auto"/>
              <w:bottom w:val="single" w:sz="4" w:space="0" w:color="auto"/>
              <w:right w:val="single" w:sz="4" w:space="0" w:color="auto"/>
            </w:tcBorders>
            <w:vAlign w:val="center"/>
            <w:hideMark/>
          </w:tcPr>
          <w:p w14:paraId="3280C1F9" w14:textId="77777777" w:rsidR="00847DAC" w:rsidRPr="009E6063" w:rsidRDefault="00847DAC" w:rsidP="00F3269E">
            <w:pPr>
              <w:widowControl w:val="0"/>
              <w:tabs>
                <w:tab w:val="left" w:pos="576"/>
              </w:tabs>
              <w:spacing w:before="40" w:after="40"/>
              <w:ind w:left="36"/>
              <w:jc w:val="center"/>
              <w:rPr>
                <w:szCs w:val="24"/>
                <w:lang w:val="nl-NL"/>
              </w:rPr>
            </w:pPr>
            <w:r w:rsidRPr="009E6063">
              <w:rPr>
                <w:szCs w:val="24"/>
                <w:lang w:val="nl-NL"/>
              </w:rPr>
              <w:lastRenderedPageBreak/>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9E3DC9" w14:textId="77777777" w:rsidR="00847DAC" w:rsidRPr="009E6063" w:rsidRDefault="00847DAC" w:rsidP="00F3269E">
            <w:pPr>
              <w:spacing w:before="40" w:after="40"/>
              <w:rPr>
                <w:szCs w:val="24"/>
                <w:lang w:val="nl-NL" w:eastAsia="vi-VN"/>
              </w:rPr>
            </w:pPr>
            <w:r w:rsidRPr="009E6063">
              <w:rPr>
                <w:szCs w:val="24"/>
                <w:lang w:val="nl-NL"/>
              </w:rPr>
              <w:t>Công tác đất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21B4F0B5" w14:textId="77777777" w:rsidR="00847DAC" w:rsidRPr="009E6063" w:rsidRDefault="00847DAC" w:rsidP="00F3269E">
            <w:pPr>
              <w:spacing w:before="40" w:after="40"/>
              <w:rPr>
                <w:szCs w:val="24"/>
                <w:lang w:val="nl-NL" w:eastAsia="vi-VN"/>
              </w:rPr>
            </w:pPr>
            <w:r w:rsidRPr="009E6063">
              <w:rPr>
                <w:szCs w:val="24"/>
                <w:lang w:val="nl-NL"/>
              </w:rPr>
              <w:t> </w:t>
            </w:r>
            <w:r w:rsidRPr="009E6063">
              <w:rPr>
                <w:szCs w:val="24"/>
              </w:rPr>
              <w:t>TCVN 4447:2012</w:t>
            </w:r>
          </w:p>
        </w:tc>
      </w:tr>
      <w:tr w:rsidR="00847DAC" w:rsidRPr="009E6063" w14:paraId="7066820D"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01C03656"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5F13FE2" w14:textId="77777777" w:rsidR="00847DAC" w:rsidRPr="009E6063" w:rsidRDefault="00847DAC" w:rsidP="00F3269E">
            <w:pPr>
              <w:widowControl w:val="0"/>
              <w:tabs>
                <w:tab w:val="left" w:pos="576"/>
              </w:tabs>
              <w:spacing w:before="40" w:after="40"/>
              <w:rPr>
                <w:szCs w:val="24"/>
                <w:highlight w:val="yellow"/>
                <w:lang w:val="nl-NL"/>
              </w:rPr>
            </w:pPr>
            <w:r w:rsidRPr="009E6063">
              <w:rPr>
                <w:szCs w:val="24"/>
              </w:rPr>
              <w:t>Kết cấu gạch đá - Tiêu chuẩn thi công và nghiệm thu</w:t>
            </w:r>
          </w:p>
        </w:tc>
        <w:tc>
          <w:tcPr>
            <w:tcW w:w="3118" w:type="dxa"/>
            <w:tcBorders>
              <w:top w:val="single" w:sz="4" w:space="0" w:color="auto"/>
              <w:left w:val="nil"/>
              <w:bottom w:val="single" w:sz="4" w:space="0" w:color="auto"/>
              <w:right w:val="single" w:sz="4" w:space="0" w:color="auto"/>
            </w:tcBorders>
            <w:vAlign w:val="center"/>
            <w:hideMark/>
          </w:tcPr>
          <w:p w14:paraId="532C953F" w14:textId="77777777" w:rsidR="00847DAC" w:rsidRPr="009E6063" w:rsidRDefault="00847DAC" w:rsidP="00F3269E">
            <w:pPr>
              <w:widowControl w:val="0"/>
              <w:tabs>
                <w:tab w:val="left" w:pos="576"/>
              </w:tabs>
              <w:spacing w:before="40" w:after="40"/>
              <w:ind w:left="94"/>
              <w:rPr>
                <w:szCs w:val="24"/>
                <w:highlight w:val="yellow"/>
                <w:lang w:val="nl-NL"/>
              </w:rPr>
            </w:pPr>
            <w:r w:rsidRPr="009E6063">
              <w:rPr>
                <w:szCs w:val="24"/>
                <w:lang w:val="nl-NL"/>
              </w:rPr>
              <w:t>TCVN 4085:2011</w:t>
            </w:r>
          </w:p>
        </w:tc>
      </w:tr>
      <w:tr w:rsidR="00847DAC" w:rsidRPr="009E6063" w14:paraId="53245B70"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279829B4"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8</w:t>
            </w:r>
          </w:p>
        </w:tc>
        <w:tc>
          <w:tcPr>
            <w:tcW w:w="5103" w:type="dxa"/>
            <w:tcBorders>
              <w:top w:val="single" w:sz="4" w:space="0" w:color="auto"/>
              <w:left w:val="single" w:sz="4" w:space="0" w:color="auto"/>
              <w:bottom w:val="single" w:sz="4" w:space="0" w:color="auto"/>
              <w:right w:val="single" w:sz="4" w:space="0" w:color="auto"/>
            </w:tcBorders>
            <w:vAlign w:val="center"/>
          </w:tcPr>
          <w:p w14:paraId="1384B755" w14:textId="77777777" w:rsidR="00847DAC" w:rsidRPr="009E6063" w:rsidRDefault="00847DAC" w:rsidP="00F3269E">
            <w:pPr>
              <w:widowControl w:val="0"/>
              <w:tabs>
                <w:tab w:val="left" w:pos="576"/>
              </w:tabs>
              <w:spacing w:before="40" w:after="40"/>
              <w:rPr>
                <w:szCs w:val="24"/>
              </w:rPr>
            </w:pPr>
            <w:r w:rsidRPr="009E6063">
              <w:rPr>
                <w:szCs w:val="24"/>
              </w:rPr>
              <w:t>Tiêu chuẩn Quốc gia về thép cốt bê tông</w:t>
            </w:r>
          </w:p>
        </w:tc>
        <w:tc>
          <w:tcPr>
            <w:tcW w:w="3118" w:type="dxa"/>
            <w:tcBorders>
              <w:top w:val="single" w:sz="4" w:space="0" w:color="auto"/>
              <w:left w:val="nil"/>
              <w:bottom w:val="single" w:sz="4" w:space="0" w:color="auto"/>
              <w:right w:val="single" w:sz="4" w:space="0" w:color="auto"/>
            </w:tcBorders>
            <w:vAlign w:val="center"/>
          </w:tcPr>
          <w:p w14:paraId="657A02A8" w14:textId="77777777" w:rsidR="00847DAC" w:rsidRPr="009E6063" w:rsidRDefault="00847DAC" w:rsidP="00F3269E">
            <w:pPr>
              <w:spacing w:before="20" w:after="20"/>
              <w:jc w:val="left"/>
              <w:rPr>
                <w:szCs w:val="24"/>
                <w:lang w:val="nl-NL"/>
              </w:rPr>
            </w:pPr>
            <w:r w:rsidRPr="009E6063">
              <w:rPr>
                <w:szCs w:val="24"/>
                <w:lang w:val="nl-NL"/>
              </w:rPr>
              <w:t>TCVN 1651-1:2018</w:t>
            </w:r>
          </w:p>
          <w:p w14:paraId="14C4CB83" w14:textId="77777777" w:rsidR="00847DAC" w:rsidRPr="009E6063" w:rsidRDefault="00847DAC" w:rsidP="00F3269E">
            <w:pPr>
              <w:spacing w:before="20" w:after="20"/>
              <w:jc w:val="left"/>
              <w:rPr>
                <w:szCs w:val="24"/>
                <w:lang w:val="nl-NL"/>
              </w:rPr>
            </w:pPr>
            <w:r w:rsidRPr="009E6063">
              <w:rPr>
                <w:szCs w:val="24"/>
                <w:lang w:val="nl-NL"/>
              </w:rPr>
              <w:t>TCVN 1651-2:2018</w:t>
            </w:r>
          </w:p>
          <w:p w14:paraId="5CC02A51" w14:textId="77777777" w:rsidR="00847DAC" w:rsidRPr="009E6063" w:rsidRDefault="00847DAC" w:rsidP="00F3269E">
            <w:pPr>
              <w:widowControl w:val="0"/>
              <w:tabs>
                <w:tab w:val="left" w:pos="576"/>
              </w:tabs>
              <w:spacing w:before="40" w:after="40"/>
              <w:ind w:left="94"/>
              <w:rPr>
                <w:szCs w:val="24"/>
                <w:lang w:val="nl-NL"/>
              </w:rPr>
            </w:pPr>
            <w:r w:rsidRPr="009E6063">
              <w:rPr>
                <w:szCs w:val="24"/>
                <w:lang w:val="nl-NL"/>
              </w:rPr>
              <w:t>TCVN 1651-3:2018</w:t>
            </w:r>
          </w:p>
        </w:tc>
      </w:tr>
      <w:tr w:rsidR="00847DAC" w:rsidRPr="009E6063" w14:paraId="3D1CA3F5"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34D4B4C0"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9</w:t>
            </w:r>
          </w:p>
        </w:tc>
        <w:tc>
          <w:tcPr>
            <w:tcW w:w="5103" w:type="dxa"/>
            <w:tcBorders>
              <w:top w:val="single" w:sz="4" w:space="0" w:color="auto"/>
              <w:left w:val="single" w:sz="4" w:space="0" w:color="auto"/>
              <w:bottom w:val="single" w:sz="4" w:space="0" w:color="auto"/>
              <w:right w:val="single" w:sz="4" w:space="0" w:color="auto"/>
            </w:tcBorders>
            <w:vAlign w:val="center"/>
          </w:tcPr>
          <w:p w14:paraId="5F26F427" w14:textId="77777777" w:rsidR="00847DAC" w:rsidRPr="009E6063" w:rsidRDefault="00847DAC" w:rsidP="00F3269E">
            <w:pPr>
              <w:jc w:val="left"/>
              <w:rPr>
                <w:szCs w:val="24"/>
              </w:rPr>
            </w:pPr>
            <w:r w:rsidRPr="009E6063">
              <w:rPr>
                <w:szCs w:val="24"/>
                <w:lang w:val="nl-NL"/>
              </w:rPr>
              <w:t>Cốt liệu cho bê tông và vữa – Yêu cầu kỹ thuật</w:t>
            </w:r>
          </w:p>
        </w:tc>
        <w:tc>
          <w:tcPr>
            <w:tcW w:w="3118" w:type="dxa"/>
            <w:tcBorders>
              <w:top w:val="single" w:sz="4" w:space="0" w:color="auto"/>
              <w:left w:val="nil"/>
              <w:bottom w:val="single" w:sz="4" w:space="0" w:color="auto"/>
              <w:right w:val="single" w:sz="4" w:space="0" w:color="auto"/>
            </w:tcBorders>
            <w:vAlign w:val="center"/>
          </w:tcPr>
          <w:p w14:paraId="7471642A" w14:textId="77777777" w:rsidR="00847DAC" w:rsidRPr="009E6063" w:rsidRDefault="00847DAC" w:rsidP="00F3269E">
            <w:pPr>
              <w:jc w:val="left"/>
              <w:rPr>
                <w:szCs w:val="24"/>
                <w:lang w:val="nl-NL"/>
              </w:rPr>
            </w:pPr>
            <w:r w:rsidRPr="009E6063">
              <w:rPr>
                <w:szCs w:val="24"/>
                <w:lang w:val="nl-NL"/>
              </w:rPr>
              <w:t>TCVN 7570:2006</w:t>
            </w:r>
          </w:p>
        </w:tc>
      </w:tr>
      <w:tr w:rsidR="00847DAC" w:rsidRPr="009E6063" w14:paraId="5399C260"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0ECABBDC"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10</w:t>
            </w:r>
          </w:p>
        </w:tc>
        <w:tc>
          <w:tcPr>
            <w:tcW w:w="5103" w:type="dxa"/>
            <w:tcBorders>
              <w:top w:val="single" w:sz="4" w:space="0" w:color="auto"/>
              <w:left w:val="single" w:sz="4" w:space="0" w:color="auto"/>
              <w:bottom w:val="single" w:sz="4" w:space="0" w:color="auto"/>
              <w:right w:val="single" w:sz="4" w:space="0" w:color="auto"/>
            </w:tcBorders>
            <w:vAlign w:val="center"/>
          </w:tcPr>
          <w:p w14:paraId="12958FD6" w14:textId="77777777" w:rsidR="00847DAC" w:rsidRPr="009E6063" w:rsidRDefault="00847DAC" w:rsidP="00F3269E">
            <w:pPr>
              <w:widowControl w:val="0"/>
              <w:tabs>
                <w:tab w:val="left" w:pos="576"/>
              </w:tabs>
              <w:spacing w:before="40" w:after="40"/>
              <w:rPr>
                <w:szCs w:val="24"/>
              </w:rPr>
            </w:pPr>
            <w:r w:rsidRPr="009E6063">
              <w:rPr>
                <w:szCs w:val="24"/>
                <w:lang w:val="nl-NL"/>
              </w:rPr>
              <w:t>Cốt liệu cho bê tông và vữa – Phương pháp thử</w:t>
            </w:r>
          </w:p>
        </w:tc>
        <w:tc>
          <w:tcPr>
            <w:tcW w:w="3118" w:type="dxa"/>
            <w:tcBorders>
              <w:top w:val="single" w:sz="4" w:space="0" w:color="auto"/>
              <w:left w:val="nil"/>
              <w:bottom w:val="single" w:sz="4" w:space="0" w:color="auto"/>
              <w:right w:val="single" w:sz="4" w:space="0" w:color="auto"/>
            </w:tcBorders>
            <w:vAlign w:val="center"/>
          </w:tcPr>
          <w:p w14:paraId="0EBBBEF7" w14:textId="77777777" w:rsidR="00847DAC" w:rsidRPr="009E6063" w:rsidRDefault="00847DAC" w:rsidP="00F3269E">
            <w:pPr>
              <w:widowControl w:val="0"/>
              <w:tabs>
                <w:tab w:val="left" w:pos="576"/>
              </w:tabs>
              <w:spacing w:before="40" w:after="40"/>
              <w:ind w:left="94"/>
              <w:rPr>
                <w:szCs w:val="24"/>
                <w:lang w:val="nl-NL"/>
              </w:rPr>
            </w:pPr>
            <w:r w:rsidRPr="009E6063">
              <w:rPr>
                <w:szCs w:val="24"/>
                <w:lang w:val="nl-NL"/>
              </w:rPr>
              <w:t>TCVN 7572:2006</w:t>
            </w:r>
          </w:p>
        </w:tc>
      </w:tr>
      <w:tr w:rsidR="00847DAC" w:rsidRPr="009E6063" w14:paraId="3E72266E"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4CC2C300"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11</w:t>
            </w:r>
          </w:p>
        </w:tc>
        <w:tc>
          <w:tcPr>
            <w:tcW w:w="5103" w:type="dxa"/>
            <w:tcBorders>
              <w:top w:val="single" w:sz="4" w:space="0" w:color="auto"/>
              <w:left w:val="single" w:sz="4" w:space="0" w:color="auto"/>
              <w:bottom w:val="single" w:sz="4" w:space="0" w:color="auto"/>
              <w:right w:val="single" w:sz="4" w:space="0" w:color="auto"/>
            </w:tcBorders>
            <w:vAlign w:val="center"/>
          </w:tcPr>
          <w:p w14:paraId="66BFC6F1" w14:textId="77777777" w:rsidR="00847DAC" w:rsidRPr="009E6063" w:rsidRDefault="00847DAC" w:rsidP="00F3269E">
            <w:pPr>
              <w:widowControl w:val="0"/>
              <w:tabs>
                <w:tab w:val="left" w:pos="576"/>
              </w:tabs>
              <w:spacing w:before="40" w:after="40"/>
              <w:rPr>
                <w:szCs w:val="24"/>
                <w:lang w:val="nl-NL"/>
              </w:rPr>
            </w:pPr>
            <w:r w:rsidRPr="009E6063">
              <w:rPr>
                <w:bCs/>
                <w:szCs w:val="24"/>
                <w:lang w:val="nl-NL"/>
              </w:rPr>
              <w:t xml:space="preserve">Xi măng Póoc lăng </w:t>
            </w:r>
          </w:p>
        </w:tc>
        <w:tc>
          <w:tcPr>
            <w:tcW w:w="3118" w:type="dxa"/>
            <w:tcBorders>
              <w:top w:val="single" w:sz="4" w:space="0" w:color="auto"/>
              <w:left w:val="nil"/>
              <w:bottom w:val="single" w:sz="4" w:space="0" w:color="auto"/>
              <w:right w:val="single" w:sz="4" w:space="0" w:color="auto"/>
            </w:tcBorders>
            <w:vAlign w:val="center"/>
          </w:tcPr>
          <w:p w14:paraId="663FF3A0" w14:textId="77777777" w:rsidR="00847DAC" w:rsidRPr="009E6063" w:rsidRDefault="00847DAC" w:rsidP="00F3269E">
            <w:pPr>
              <w:widowControl w:val="0"/>
              <w:tabs>
                <w:tab w:val="left" w:pos="576"/>
              </w:tabs>
              <w:spacing w:before="40" w:after="40"/>
              <w:ind w:left="94"/>
              <w:rPr>
                <w:szCs w:val="24"/>
                <w:lang w:val="nl-NL"/>
              </w:rPr>
            </w:pPr>
            <w:r w:rsidRPr="009E6063">
              <w:rPr>
                <w:bCs/>
                <w:szCs w:val="24"/>
                <w:lang w:val="nl-NL"/>
              </w:rPr>
              <w:t>TCVN 2682:2020</w:t>
            </w:r>
          </w:p>
        </w:tc>
      </w:tr>
      <w:tr w:rsidR="00847DAC" w:rsidRPr="009E6063" w14:paraId="7CD66AE1"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3C39139E"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12</w:t>
            </w:r>
          </w:p>
        </w:tc>
        <w:tc>
          <w:tcPr>
            <w:tcW w:w="5103" w:type="dxa"/>
            <w:tcBorders>
              <w:top w:val="single" w:sz="4" w:space="0" w:color="auto"/>
              <w:left w:val="single" w:sz="4" w:space="0" w:color="auto"/>
              <w:bottom w:val="single" w:sz="4" w:space="0" w:color="auto"/>
              <w:right w:val="single" w:sz="4" w:space="0" w:color="auto"/>
            </w:tcBorders>
            <w:vAlign w:val="center"/>
          </w:tcPr>
          <w:p w14:paraId="74B25D13" w14:textId="77777777" w:rsidR="00847DAC" w:rsidRPr="009E6063" w:rsidRDefault="00847DAC" w:rsidP="00F3269E">
            <w:pPr>
              <w:widowControl w:val="0"/>
              <w:tabs>
                <w:tab w:val="left" w:pos="576"/>
              </w:tabs>
              <w:spacing w:before="40" w:after="40"/>
              <w:rPr>
                <w:szCs w:val="24"/>
                <w:lang w:val="nl-NL"/>
              </w:rPr>
            </w:pPr>
            <w:r w:rsidRPr="009E6063">
              <w:rPr>
                <w:szCs w:val="24"/>
                <w:lang w:val="nl-NL"/>
              </w:rPr>
              <w:t>Nước trộn bê tông và vữa – Yêu cầu kỹ thuật</w:t>
            </w:r>
          </w:p>
        </w:tc>
        <w:tc>
          <w:tcPr>
            <w:tcW w:w="3118" w:type="dxa"/>
            <w:tcBorders>
              <w:top w:val="single" w:sz="4" w:space="0" w:color="auto"/>
              <w:left w:val="nil"/>
              <w:bottom w:val="single" w:sz="4" w:space="0" w:color="auto"/>
              <w:right w:val="single" w:sz="4" w:space="0" w:color="auto"/>
            </w:tcBorders>
            <w:vAlign w:val="center"/>
          </w:tcPr>
          <w:p w14:paraId="79A9A972" w14:textId="77777777" w:rsidR="00847DAC" w:rsidRPr="009E6063" w:rsidRDefault="00847DAC" w:rsidP="00F3269E">
            <w:pPr>
              <w:widowControl w:val="0"/>
              <w:tabs>
                <w:tab w:val="left" w:pos="576"/>
              </w:tabs>
              <w:spacing w:before="40" w:after="40"/>
              <w:ind w:left="94"/>
              <w:rPr>
                <w:szCs w:val="24"/>
                <w:lang w:val="nl-NL"/>
              </w:rPr>
            </w:pPr>
            <w:r w:rsidRPr="009E6063">
              <w:rPr>
                <w:szCs w:val="24"/>
                <w:lang w:val="nl-NL"/>
              </w:rPr>
              <w:t>TCVN 4506:2012</w:t>
            </w:r>
          </w:p>
        </w:tc>
      </w:tr>
      <w:tr w:rsidR="00847DAC" w:rsidRPr="009E6063" w14:paraId="4B260A4B"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48CF2C4E"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13</w:t>
            </w:r>
          </w:p>
        </w:tc>
        <w:tc>
          <w:tcPr>
            <w:tcW w:w="5103" w:type="dxa"/>
            <w:tcBorders>
              <w:top w:val="single" w:sz="4" w:space="0" w:color="auto"/>
              <w:left w:val="single" w:sz="4" w:space="0" w:color="auto"/>
              <w:bottom w:val="single" w:sz="4" w:space="0" w:color="auto"/>
              <w:right w:val="single" w:sz="4" w:space="0" w:color="auto"/>
            </w:tcBorders>
            <w:vAlign w:val="center"/>
          </w:tcPr>
          <w:p w14:paraId="4EE37BD6" w14:textId="77777777" w:rsidR="00847DAC" w:rsidRPr="009E6063" w:rsidRDefault="00847DAC" w:rsidP="00F3269E">
            <w:pPr>
              <w:widowControl w:val="0"/>
              <w:tabs>
                <w:tab w:val="left" w:pos="576"/>
              </w:tabs>
              <w:spacing w:before="40" w:after="40"/>
              <w:rPr>
                <w:szCs w:val="24"/>
                <w:lang w:val="nl-NL"/>
              </w:rPr>
            </w:pPr>
            <w:r w:rsidRPr="009E6063">
              <w:rPr>
                <w:szCs w:val="24"/>
                <w:lang w:val="pt-BR"/>
              </w:rPr>
              <w:t>Màng phản quang dùng cho báo hiệu đường bộ</w:t>
            </w:r>
          </w:p>
        </w:tc>
        <w:tc>
          <w:tcPr>
            <w:tcW w:w="3118" w:type="dxa"/>
            <w:tcBorders>
              <w:top w:val="single" w:sz="4" w:space="0" w:color="auto"/>
              <w:left w:val="nil"/>
              <w:bottom w:val="single" w:sz="4" w:space="0" w:color="auto"/>
              <w:right w:val="single" w:sz="4" w:space="0" w:color="auto"/>
            </w:tcBorders>
            <w:vAlign w:val="center"/>
          </w:tcPr>
          <w:p w14:paraId="08128FDF" w14:textId="77777777" w:rsidR="00847DAC" w:rsidRPr="009E6063" w:rsidRDefault="00847DAC" w:rsidP="00F3269E">
            <w:pPr>
              <w:widowControl w:val="0"/>
              <w:tabs>
                <w:tab w:val="left" w:pos="576"/>
              </w:tabs>
              <w:spacing w:before="40" w:after="40"/>
              <w:ind w:left="94"/>
              <w:rPr>
                <w:szCs w:val="24"/>
                <w:lang w:val="nl-NL"/>
              </w:rPr>
            </w:pPr>
            <w:r w:rsidRPr="009E6063">
              <w:rPr>
                <w:szCs w:val="24"/>
                <w:lang w:val="pt-BR"/>
              </w:rPr>
              <w:t>TCVN 7887:2018</w:t>
            </w:r>
          </w:p>
        </w:tc>
      </w:tr>
      <w:tr w:rsidR="00847DAC" w:rsidRPr="009E6063" w14:paraId="75411D52"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0D65C680"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14</w:t>
            </w:r>
          </w:p>
        </w:tc>
        <w:tc>
          <w:tcPr>
            <w:tcW w:w="5103" w:type="dxa"/>
            <w:tcBorders>
              <w:top w:val="single" w:sz="4" w:space="0" w:color="auto"/>
              <w:left w:val="single" w:sz="4" w:space="0" w:color="auto"/>
              <w:bottom w:val="single" w:sz="4" w:space="0" w:color="auto"/>
              <w:right w:val="single" w:sz="4" w:space="0" w:color="auto"/>
            </w:tcBorders>
            <w:vAlign w:val="center"/>
          </w:tcPr>
          <w:p w14:paraId="147CDB85" w14:textId="77777777" w:rsidR="00847DAC" w:rsidRPr="009E6063" w:rsidRDefault="00847DAC" w:rsidP="00F3269E">
            <w:pPr>
              <w:widowControl w:val="0"/>
              <w:tabs>
                <w:tab w:val="left" w:pos="576"/>
              </w:tabs>
              <w:spacing w:before="40" w:after="40"/>
              <w:rPr>
                <w:szCs w:val="24"/>
                <w:lang w:val="nl-NL"/>
              </w:rPr>
            </w:pPr>
            <w:r w:rsidRPr="009E6063">
              <w:rPr>
                <w:szCs w:val="24"/>
              </w:rPr>
              <w:t>Sơn tín hiệu giao thông - vật liệu kẻ đường phản quang nhiệt dẻo - yêu cầu kỹ thuật, phương pháp thử, thi công và nghiệm thu</w:t>
            </w:r>
          </w:p>
        </w:tc>
        <w:tc>
          <w:tcPr>
            <w:tcW w:w="3118" w:type="dxa"/>
            <w:tcBorders>
              <w:top w:val="single" w:sz="4" w:space="0" w:color="auto"/>
              <w:left w:val="nil"/>
              <w:bottom w:val="single" w:sz="4" w:space="0" w:color="auto"/>
              <w:right w:val="single" w:sz="4" w:space="0" w:color="auto"/>
            </w:tcBorders>
            <w:vAlign w:val="center"/>
          </w:tcPr>
          <w:p w14:paraId="14FE2794" w14:textId="77777777" w:rsidR="00847DAC" w:rsidRPr="009E6063" w:rsidRDefault="00847DAC" w:rsidP="00F3269E">
            <w:pPr>
              <w:widowControl w:val="0"/>
              <w:tabs>
                <w:tab w:val="left" w:pos="576"/>
              </w:tabs>
              <w:spacing w:before="40" w:after="40"/>
              <w:ind w:left="94"/>
              <w:rPr>
                <w:szCs w:val="24"/>
                <w:lang w:val="nl-NL"/>
              </w:rPr>
            </w:pPr>
            <w:r w:rsidRPr="009E6063">
              <w:rPr>
                <w:szCs w:val="24"/>
                <w:lang w:val="nl-NL"/>
              </w:rPr>
              <w:t>TCVN 8791:2018</w:t>
            </w:r>
          </w:p>
        </w:tc>
      </w:tr>
      <w:tr w:rsidR="00847DAC" w:rsidRPr="009E6063" w14:paraId="40E8E361"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5E0EDAB5"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AE93EC5" w14:textId="77777777" w:rsidR="00847DAC" w:rsidRPr="009E6063" w:rsidRDefault="00847DAC" w:rsidP="00F3269E">
            <w:pPr>
              <w:widowControl w:val="0"/>
              <w:tabs>
                <w:tab w:val="left" w:pos="576"/>
              </w:tabs>
              <w:spacing w:before="40" w:after="40"/>
              <w:rPr>
                <w:szCs w:val="24"/>
                <w:lang w:val="nl-NL"/>
              </w:rPr>
            </w:pPr>
            <w:r w:rsidRPr="009E6063">
              <w:rPr>
                <w:szCs w:val="24"/>
                <w:lang w:val="nl-NL"/>
              </w:rPr>
              <w:t>Công tác trắc địa trong xây dựng công trình - Yêu cầu chung</w:t>
            </w:r>
          </w:p>
        </w:tc>
        <w:tc>
          <w:tcPr>
            <w:tcW w:w="3118" w:type="dxa"/>
            <w:tcBorders>
              <w:top w:val="single" w:sz="4" w:space="0" w:color="auto"/>
              <w:left w:val="nil"/>
              <w:bottom w:val="single" w:sz="4" w:space="0" w:color="auto"/>
              <w:right w:val="single" w:sz="4" w:space="0" w:color="auto"/>
            </w:tcBorders>
            <w:vAlign w:val="center"/>
            <w:hideMark/>
          </w:tcPr>
          <w:p w14:paraId="611A16C8" w14:textId="77777777" w:rsidR="00847DAC" w:rsidRPr="009E6063" w:rsidRDefault="00847DAC" w:rsidP="00F3269E">
            <w:pPr>
              <w:widowControl w:val="0"/>
              <w:tabs>
                <w:tab w:val="left" w:pos="576"/>
              </w:tabs>
              <w:spacing w:before="40" w:after="40"/>
              <w:ind w:left="94"/>
              <w:rPr>
                <w:szCs w:val="24"/>
                <w:lang w:val="nl-NL"/>
              </w:rPr>
            </w:pPr>
            <w:r w:rsidRPr="009E6063">
              <w:rPr>
                <w:szCs w:val="24"/>
              </w:rPr>
              <w:t>TCVN 9398:2012</w:t>
            </w:r>
          </w:p>
        </w:tc>
      </w:tr>
      <w:tr w:rsidR="00847DAC" w:rsidRPr="009E6063" w14:paraId="07FDA05F"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4167C938"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59F4009" w14:textId="77777777" w:rsidR="00847DAC" w:rsidRPr="009E6063" w:rsidRDefault="00847DAC" w:rsidP="00F3269E">
            <w:pPr>
              <w:widowControl w:val="0"/>
              <w:tabs>
                <w:tab w:val="left" w:pos="576"/>
              </w:tabs>
              <w:spacing w:before="40" w:after="40"/>
              <w:rPr>
                <w:szCs w:val="24"/>
                <w:lang w:val="nl-NL"/>
              </w:rPr>
            </w:pPr>
            <w:r w:rsidRPr="009E6063">
              <w:rPr>
                <w:szCs w:val="24"/>
                <w:lang w:val="nl-NL"/>
              </w:rPr>
              <w:t>Kết cấu bê tông và bê tông cốt thép lắp ghép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0968792E" w14:textId="77777777" w:rsidR="00847DAC" w:rsidRPr="009E6063" w:rsidRDefault="00847DAC" w:rsidP="00F3269E">
            <w:pPr>
              <w:widowControl w:val="0"/>
              <w:tabs>
                <w:tab w:val="left" w:pos="576"/>
              </w:tabs>
              <w:spacing w:before="40" w:after="40"/>
              <w:ind w:firstLine="113"/>
              <w:rPr>
                <w:szCs w:val="24"/>
                <w:lang w:val="nl-NL"/>
              </w:rPr>
            </w:pPr>
            <w:r w:rsidRPr="009E6063">
              <w:rPr>
                <w:szCs w:val="24"/>
              </w:rPr>
              <w:t>TCVN 9115-2019</w:t>
            </w:r>
          </w:p>
        </w:tc>
      </w:tr>
      <w:tr w:rsidR="00847DAC" w:rsidRPr="009E6063" w14:paraId="08FA415A"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27FE1B01"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A5EBB92" w14:textId="77777777" w:rsidR="00847DAC" w:rsidRPr="009E6063" w:rsidRDefault="00847DAC" w:rsidP="00F3269E">
            <w:pPr>
              <w:spacing w:before="40" w:after="40"/>
              <w:rPr>
                <w:szCs w:val="24"/>
                <w:lang w:val="nl-NL" w:eastAsia="vi-VN"/>
              </w:rPr>
            </w:pPr>
            <w:r w:rsidRPr="009E6063">
              <w:rPr>
                <w:szCs w:val="24"/>
                <w:lang w:val="nl-NL"/>
              </w:rPr>
              <w:t xml:space="preserve">Kết cấu bê tông và bê tông cốt thép toàn khối - </w:t>
            </w:r>
            <w:r w:rsidRPr="009E6063">
              <w:rPr>
                <w:szCs w:val="24"/>
              </w:rPr>
              <w:t>Quy phạm thi công và nghiệm thu.</w:t>
            </w:r>
          </w:p>
        </w:tc>
        <w:tc>
          <w:tcPr>
            <w:tcW w:w="3118" w:type="dxa"/>
            <w:tcBorders>
              <w:top w:val="single" w:sz="4" w:space="0" w:color="auto"/>
              <w:left w:val="nil"/>
              <w:bottom w:val="single" w:sz="4" w:space="0" w:color="auto"/>
              <w:right w:val="single" w:sz="4" w:space="0" w:color="auto"/>
            </w:tcBorders>
            <w:vAlign w:val="center"/>
            <w:hideMark/>
          </w:tcPr>
          <w:p w14:paraId="7F4EB171" w14:textId="77777777" w:rsidR="00847DAC" w:rsidRPr="009E6063" w:rsidRDefault="00847DAC" w:rsidP="00F3269E">
            <w:pPr>
              <w:spacing w:before="40" w:after="40"/>
              <w:rPr>
                <w:szCs w:val="24"/>
                <w:lang w:val="nl-NL" w:eastAsia="vi-VN"/>
              </w:rPr>
            </w:pPr>
            <w:r w:rsidRPr="009E6063">
              <w:rPr>
                <w:szCs w:val="24"/>
              </w:rPr>
              <w:t>TCVN 4453:1995</w:t>
            </w:r>
          </w:p>
        </w:tc>
      </w:tr>
      <w:tr w:rsidR="00847DAC" w:rsidRPr="009E6063" w14:paraId="29832C0F"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03A9D292"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4FFD959" w14:textId="77777777" w:rsidR="00847DAC" w:rsidRPr="009E6063" w:rsidRDefault="00847DAC" w:rsidP="00F3269E">
            <w:pPr>
              <w:spacing w:before="40" w:after="40"/>
              <w:rPr>
                <w:szCs w:val="24"/>
                <w:lang w:val="nl-NL" w:eastAsia="vi-VN"/>
              </w:rPr>
            </w:pPr>
            <w:r w:rsidRPr="009E6063">
              <w:rPr>
                <w:szCs w:val="24"/>
                <w:lang w:val="nl-NL"/>
              </w:rPr>
              <w:t>Bê tông - Yêu cầu bảo dưỡng ẩm tự nhiên</w:t>
            </w:r>
          </w:p>
        </w:tc>
        <w:tc>
          <w:tcPr>
            <w:tcW w:w="3118" w:type="dxa"/>
            <w:tcBorders>
              <w:top w:val="single" w:sz="4" w:space="0" w:color="auto"/>
              <w:left w:val="nil"/>
              <w:bottom w:val="single" w:sz="4" w:space="0" w:color="auto"/>
              <w:right w:val="single" w:sz="4" w:space="0" w:color="auto"/>
            </w:tcBorders>
            <w:vAlign w:val="center"/>
            <w:hideMark/>
          </w:tcPr>
          <w:p w14:paraId="0641E88D" w14:textId="77777777" w:rsidR="00847DAC" w:rsidRPr="009E6063" w:rsidRDefault="00847DAC" w:rsidP="00F3269E">
            <w:pPr>
              <w:spacing w:before="40" w:after="40"/>
              <w:rPr>
                <w:szCs w:val="24"/>
                <w:lang w:val="nl-NL" w:eastAsia="vi-VN"/>
              </w:rPr>
            </w:pPr>
            <w:r w:rsidRPr="009E6063">
              <w:rPr>
                <w:szCs w:val="24"/>
              </w:rPr>
              <w:t>TCVN 8828:2011</w:t>
            </w:r>
          </w:p>
        </w:tc>
      </w:tr>
      <w:tr w:rsidR="00847DAC" w:rsidRPr="009E6063" w14:paraId="4B97388E"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283E1630" w14:textId="77777777" w:rsidR="00847DAC" w:rsidRPr="009E6063" w:rsidRDefault="00847DAC" w:rsidP="00F3269E">
            <w:pPr>
              <w:widowControl w:val="0"/>
              <w:tabs>
                <w:tab w:val="left" w:pos="576"/>
              </w:tabs>
              <w:spacing w:before="40" w:after="40"/>
              <w:jc w:val="center"/>
              <w:rPr>
                <w:szCs w:val="24"/>
                <w:lang w:val="nl-NL"/>
              </w:rPr>
            </w:pPr>
            <w:r w:rsidRPr="009E6063">
              <w:rPr>
                <w:szCs w:val="24"/>
                <w:lang w:val="nl-NL"/>
              </w:rPr>
              <w:t>19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0E60800" w14:textId="77777777" w:rsidR="00847DAC" w:rsidRPr="009E6063" w:rsidRDefault="00847DAC" w:rsidP="00F3269E">
            <w:pPr>
              <w:spacing w:before="40" w:after="40"/>
              <w:rPr>
                <w:szCs w:val="24"/>
                <w:lang w:val="nl-NL" w:eastAsia="vi-VN"/>
              </w:rPr>
            </w:pPr>
            <w:r w:rsidRPr="009E6063">
              <w:rPr>
                <w:szCs w:val="24"/>
                <w:lang w:val="nl-NL"/>
              </w:rPr>
              <w:t>Hỗn hợp bê tông trộn sẵn - Yêu cầu cơ bản đánh giá chất lượng và nghiệm thu</w:t>
            </w:r>
          </w:p>
        </w:tc>
        <w:tc>
          <w:tcPr>
            <w:tcW w:w="3118" w:type="dxa"/>
            <w:tcBorders>
              <w:top w:val="single" w:sz="4" w:space="0" w:color="auto"/>
              <w:left w:val="nil"/>
              <w:bottom w:val="single" w:sz="4" w:space="0" w:color="auto"/>
              <w:right w:val="single" w:sz="4" w:space="0" w:color="auto"/>
            </w:tcBorders>
            <w:vAlign w:val="center"/>
            <w:hideMark/>
          </w:tcPr>
          <w:p w14:paraId="43CDDCAA" w14:textId="77777777" w:rsidR="00847DAC" w:rsidRPr="009E6063" w:rsidRDefault="00847DAC" w:rsidP="00F3269E">
            <w:pPr>
              <w:spacing w:before="40" w:after="40"/>
              <w:rPr>
                <w:szCs w:val="24"/>
                <w:lang w:val="nl-NL" w:eastAsia="vi-VN"/>
              </w:rPr>
            </w:pPr>
            <w:r w:rsidRPr="009E6063">
              <w:rPr>
                <w:szCs w:val="24"/>
              </w:rPr>
              <w:t>TCVN 9340:2012</w:t>
            </w:r>
          </w:p>
        </w:tc>
      </w:tr>
      <w:tr w:rsidR="00847DAC" w:rsidRPr="009E6063" w14:paraId="59F6B4EC"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03616E6A" w14:textId="77777777" w:rsidR="00847DAC" w:rsidRPr="009E6063" w:rsidRDefault="00847DAC" w:rsidP="00F3269E">
            <w:pPr>
              <w:widowControl w:val="0"/>
              <w:tabs>
                <w:tab w:val="left" w:pos="576"/>
              </w:tabs>
              <w:spacing w:before="40" w:after="40"/>
              <w:jc w:val="center"/>
              <w:rPr>
                <w:szCs w:val="24"/>
                <w:lang w:val="nl-NL"/>
              </w:rPr>
            </w:pPr>
            <w:r w:rsidRPr="009E6063">
              <w:rPr>
                <w:szCs w:val="24"/>
              </w:rPr>
              <w:t>20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D58F48" w14:textId="77777777" w:rsidR="00847DAC" w:rsidRPr="009E6063" w:rsidRDefault="00847DAC" w:rsidP="00F3269E">
            <w:pPr>
              <w:spacing w:before="40" w:after="40"/>
              <w:rPr>
                <w:szCs w:val="24"/>
                <w:lang w:val="nl-NL"/>
              </w:rPr>
            </w:pPr>
            <w:r w:rsidRPr="009E6063">
              <w:rPr>
                <w:szCs w:val="24"/>
                <w:lang w:val="nl-NL"/>
              </w:rPr>
              <w:t>Bê tông - Yêu cầu bảo dưỡng ẩm tự nhiên</w:t>
            </w:r>
          </w:p>
        </w:tc>
        <w:tc>
          <w:tcPr>
            <w:tcW w:w="3118" w:type="dxa"/>
            <w:tcBorders>
              <w:top w:val="single" w:sz="4" w:space="0" w:color="auto"/>
              <w:left w:val="nil"/>
              <w:bottom w:val="single" w:sz="4" w:space="0" w:color="auto"/>
              <w:right w:val="single" w:sz="4" w:space="0" w:color="auto"/>
            </w:tcBorders>
            <w:vAlign w:val="center"/>
            <w:hideMark/>
          </w:tcPr>
          <w:p w14:paraId="5AE68E87" w14:textId="77777777" w:rsidR="00847DAC" w:rsidRPr="009E6063" w:rsidRDefault="00847DAC" w:rsidP="00F3269E">
            <w:pPr>
              <w:spacing w:before="40" w:after="40"/>
              <w:rPr>
                <w:szCs w:val="24"/>
                <w:lang w:val="nl-NL" w:eastAsia="vi-VN"/>
              </w:rPr>
            </w:pPr>
            <w:r w:rsidRPr="009E6063">
              <w:rPr>
                <w:szCs w:val="24"/>
              </w:rPr>
              <w:t>TCVN 8828:2011</w:t>
            </w:r>
          </w:p>
        </w:tc>
      </w:tr>
      <w:tr w:rsidR="00847DAC" w:rsidRPr="009E6063" w14:paraId="46E77AA7"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6887A071" w14:textId="77777777" w:rsidR="00847DAC" w:rsidRPr="009E6063" w:rsidRDefault="00847DAC" w:rsidP="00F3269E">
            <w:pPr>
              <w:widowControl w:val="0"/>
              <w:tabs>
                <w:tab w:val="left" w:pos="576"/>
              </w:tabs>
              <w:spacing w:before="40" w:after="40"/>
              <w:jc w:val="center"/>
              <w:rPr>
                <w:szCs w:val="24"/>
              </w:rPr>
            </w:pPr>
            <w:r w:rsidRPr="009E6063">
              <w:rPr>
                <w:szCs w:val="24"/>
              </w:rPr>
              <w:t>21</w:t>
            </w:r>
          </w:p>
        </w:tc>
        <w:tc>
          <w:tcPr>
            <w:tcW w:w="5103" w:type="dxa"/>
            <w:tcBorders>
              <w:top w:val="single" w:sz="4" w:space="0" w:color="auto"/>
              <w:left w:val="single" w:sz="4" w:space="0" w:color="auto"/>
              <w:bottom w:val="single" w:sz="4" w:space="0" w:color="auto"/>
              <w:right w:val="single" w:sz="4" w:space="0" w:color="auto"/>
            </w:tcBorders>
            <w:vAlign w:val="center"/>
          </w:tcPr>
          <w:p w14:paraId="3622FFAB" w14:textId="77777777" w:rsidR="00847DAC" w:rsidRPr="009E6063" w:rsidRDefault="00847DAC" w:rsidP="00F3269E">
            <w:pPr>
              <w:spacing w:before="40" w:after="40"/>
              <w:rPr>
                <w:szCs w:val="24"/>
              </w:rPr>
            </w:pPr>
            <w:r w:rsidRPr="009E6063">
              <w:rPr>
                <w:szCs w:val="24"/>
              </w:rPr>
              <w:t>Hỗn hợp bê tông – Phương pháp xác định độ sụt</w:t>
            </w:r>
          </w:p>
        </w:tc>
        <w:tc>
          <w:tcPr>
            <w:tcW w:w="3118" w:type="dxa"/>
            <w:tcBorders>
              <w:top w:val="single" w:sz="4" w:space="0" w:color="auto"/>
              <w:left w:val="nil"/>
              <w:bottom w:val="single" w:sz="4" w:space="0" w:color="auto"/>
              <w:right w:val="single" w:sz="4" w:space="0" w:color="auto"/>
            </w:tcBorders>
            <w:vAlign w:val="center"/>
          </w:tcPr>
          <w:p w14:paraId="77B71D2F" w14:textId="77777777" w:rsidR="00847DAC" w:rsidRPr="009E6063" w:rsidRDefault="00847DAC" w:rsidP="00F3269E">
            <w:pPr>
              <w:spacing w:before="40" w:after="40"/>
              <w:rPr>
                <w:szCs w:val="24"/>
              </w:rPr>
            </w:pPr>
            <w:r w:rsidRPr="009E6063">
              <w:rPr>
                <w:szCs w:val="24"/>
              </w:rPr>
              <w:t>TCVN 3106:2022</w:t>
            </w:r>
          </w:p>
        </w:tc>
      </w:tr>
      <w:tr w:rsidR="00847DAC" w:rsidRPr="009E6063" w14:paraId="2CD985AC"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395925C5" w14:textId="77777777" w:rsidR="00847DAC" w:rsidRPr="009E6063" w:rsidRDefault="00847DAC" w:rsidP="00F3269E">
            <w:pPr>
              <w:widowControl w:val="0"/>
              <w:tabs>
                <w:tab w:val="left" w:pos="576"/>
              </w:tabs>
              <w:spacing w:before="40" w:after="40"/>
              <w:jc w:val="center"/>
              <w:rPr>
                <w:szCs w:val="24"/>
              </w:rPr>
            </w:pPr>
            <w:r w:rsidRPr="009E6063">
              <w:rPr>
                <w:szCs w:val="24"/>
              </w:rPr>
              <w:t>22</w:t>
            </w:r>
          </w:p>
        </w:tc>
        <w:tc>
          <w:tcPr>
            <w:tcW w:w="5103" w:type="dxa"/>
            <w:tcBorders>
              <w:top w:val="single" w:sz="4" w:space="0" w:color="auto"/>
              <w:left w:val="single" w:sz="4" w:space="0" w:color="auto"/>
              <w:bottom w:val="single" w:sz="4" w:space="0" w:color="auto"/>
              <w:right w:val="single" w:sz="4" w:space="0" w:color="auto"/>
            </w:tcBorders>
            <w:vAlign w:val="center"/>
          </w:tcPr>
          <w:p w14:paraId="2C0ACCE3" w14:textId="77777777" w:rsidR="00847DAC" w:rsidRPr="009E6063" w:rsidRDefault="00847DAC" w:rsidP="00F3269E">
            <w:pPr>
              <w:jc w:val="left"/>
              <w:rPr>
                <w:szCs w:val="24"/>
              </w:rPr>
            </w:pPr>
            <w:r w:rsidRPr="009E6063">
              <w:rPr>
                <w:szCs w:val="24"/>
              </w:rPr>
              <w:t>Hỗn hợp bê tông và bê tông – Lấy mẫu, chế tạo và bảo dưỡng mẫu thử</w:t>
            </w:r>
          </w:p>
        </w:tc>
        <w:tc>
          <w:tcPr>
            <w:tcW w:w="3118" w:type="dxa"/>
            <w:tcBorders>
              <w:top w:val="single" w:sz="4" w:space="0" w:color="auto"/>
              <w:left w:val="nil"/>
              <w:bottom w:val="single" w:sz="4" w:space="0" w:color="auto"/>
              <w:right w:val="single" w:sz="4" w:space="0" w:color="auto"/>
            </w:tcBorders>
            <w:vAlign w:val="center"/>
          </w:tcPr>
          <w:p w14:paraId="3562DD88" w14:textId="77777777" w:rsidR="00847DAC" w:rsidRPr="009E6063" w:rsidRDefault="00847DAC" w:rsidP="00F3269E">
            <w:pPr>
              <w:jc w:val="left"/>
              <w:rPr>
                <w:szCs w:val="24"/>
              </w:rPr>
            </w:pPr>
            <w:r w:rsidRPr="009E6063">
              <w:rPr>
                <w:szCs w:val="24"/>
              </w:rPr>
              <w:t>TCVN 3105:2022</w:t>
            </w:r>
          </w:p>
        </w:tc>
      </w:tr>
      <w:tr w:rsidR="00847DAC" w:rsidRPr="009E6063" w14:paraId="61429E8D"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2FE9D41A" w14:textId="77777777" w:rsidR="00847DAC" w:rsidRPr="009E6063" w:rsidRDefault="00847DAC" w:rsidP="00F3269E">
            <w:pPr>
              <w:widowControl w:val="0"/>
              <w:tabs>
                <w:tab w:val="left" w:pos="576"/>
              </w:tabs>
              <w:spacing w:before="40" w:after="40"/>
              <w:jc w:val="center"/>
              <w:rPr>
                <w:szCs w:val="24"/>
              </w:rPr>
            </w:pPr>
            <w:r w:rsidRPr="009E6063">
              <w:rPr>
                <w:szCs w:val="24"/>
              </w:rPr>
              <w:t>23</w:t>
            </w:r>
          </w:p>
        </w:tc>
        <w:tc>
          <w:tcPr>
            <w:tcW w:w="5103" w:type="dxa"/>
            <w:tcBorders>
              <w:top w:val="single" w:sz="4" w:space="0" w:color="auto"/>
              <w:left w:val="single" w:sz="4" w:space="0" w:color="auto"/>
              <w:bottom w:val="single" w:sz="4" w:space="0" w:color="auto"/>
              <w:right w:val="single" w:sz="4" w:space="0" w:color="auto"/>
            </w:tcBorders>
            <w:vAlign w:val="center"/>
          </w:tcPr>
          <w:p w14:paraId="387AC143" w14:textId="77777777" w:rsidR="00847DAC" w:rsidRPr="009E6063" w:rsidRDefault="00847DAC" w:rsidP="00F3269E">
            <w:pPr>
              <w:spacing w:before="40" w:after="40"/>
              <w:rPr>
                <w:szCs w:val="24"/>
              </w:rPr>
            </w:pPr>
            <w:r w:rsidRPr="009E6063">
              <w:rPr>
                <w:szCs w:val="24"/>
              </w:rPr>
              <w:t>Bê tông – phương pháp xác định cường độ chịu nén</w:t>
            </w:r>
          </w:p>
        </w:tc>
        <w:tc>
          <w:tcPr>
            <w:tcW w:w="3118" w:type="dxa"/>
            <w:tcBorders>
              <w:top w:val="single" w:sz="4" w:space="0" w:color="auto"/>
              <w:left w:val="nil"/>
              <w:bottom w:val="single" w:sz="4" w:space="0" w:color="auto"/>
              <w:right w:val="single" w:sz="4" w:space="0" w:color="auto"/>
            </w:tcBorders>
            <w:vAlign w:val="center"/>
          </w:tcPr>
          <w:p w14:paraId="5854FCAF" w14:textId="77777777" w:rsidR="00847DAC" w:rsidRPr="009E6063" w:rsidRDefault="00847DAC" w:rsidP="00F3269E">
            <w:pPr>
              <w:jc w:val="left"/>
              <w:rPr>
                <w:szCs w:val="24"/>
              </w:rPr>
            </w:pPr>
            <w:r w:rsidRPr="009E6063">
              <w:rPr>
                <w:szCs w:val="24"/>
              </w:rPr>
              <w:t>TCVN 3118:2022</w:t>
            </w:r>
          </w:p>
          <w:p w14:paraId="4F6E9B24" w14:textId="77777777" w:rsidR="00847DAC" w:rsidRPr="009E6063" w:rsidRDefault="00847DAC" w:rsidP="00F3269E">
            <w:pPr>
              <w:spacing w:before="40" w:after="40"/>
              <w:rPr>
                <w:szCs w:val="24"/>
              </w:rPr>
            </w:pPr>
          </w:p>
        </w:tc>
      </w:tr>
      <w:tr w:rsidR="00847DAC" w:rsidRPr="009E6063" w14:paraId="491E7C9F"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53C96555" w14:textId="77777777" w:rsidR="00847DAC" w:rsidRPr="009E6063" w:rsidRDefault="00847DAC" w:rsidP="00F3269E">
            <w:pPr>
              <w:widowControl w:val="0"/>
              <w:tabs>
                <w:tab w:val="left" w:pos="576"/>
              </w:tabs>
              <w:spacing w:before="40" w:after="40"/>
              <w:jc w:val="center"/>
              <w:rPr>
                <w:szCs w:val="24"/>
                <w:lang w:val="nl-NL"/>
              </w:rPr>
            </w:pPr>
            <w:r w:rsidRPr="009E6063">
              <w:rPr>
                <w:szCs w:val="24"/>
              </w:rPr>
              <w:t>24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0414D1C" w14:textId="77777777" w:rsidR="00847DAC" w:rsidRPr="009E6063" w:rsidRDefault="00847DAC" w:rsidP="00F3269E">
            <w:pPr>
              <w:spacing w:before="40" w:after="40"/>
              <w:rPr>
                <w:szCs w:val="24"/>
                <w:lang w:val="nl-NL"/>
              </w:rPr>
            </w:pPr>
            <w:r w:rsidRPr="009E6063">
              <w:rPr>
                <w:szCs w:val="24"/>
                <w:lang w:val="nl-NL"/>
              </w:rPr>
              <w:t>Lớp móng cấp phối đá dăm trong kết cấu áo đường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14382635" w14:textId="77777777" w:rsidR="00847DAC" w:rsidRPr="009E6063" w:rsidRDefault="00847DAC" w:rsidP="00F3269E">
            <w:pPr>
              <w:spacing w:before="40" w:after="40"/>
              <w:rPr>
                <w:szCs w:val="24"/>
                <w:lang w:val="nl-NL"/>
              </w:rPr>
            </w:pPr>
            <w:r w:rsidRPr="009E6063">
              <w:rPr>
                <w:szCs w:val="24"/>
                <w:lang w:val="nl-NL"/>
              </w:rPr>
              <w:t> TCVN 8859:2023</w:t>
            </w:r>
          </w:p>
        </w:tc>
      </w:tr>
      <w:tr w:rsidR="00847DAC" w:rsidRPr="009E6063" w14:paraId="3A284313"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319FB089" w14:textId="77777777" w:rsidR="00847DAC" w:rsidRPr="009E6063" w:rsidRDefault="00847DAC" w:rsidP="00F3269E">
            <w:pPr>
              <w:widowControl w:val="0"/>
              <w:tabs>
                <w:tab w:val="left" w:pos="576"/>
              </w:tabs>
              <w:spacing w:before="40" w:after="40"/>
              <w:jc w:val="center"/>
              <w:rPr>
                <w:szCs w:val="24"/>
                <w:lang w:val="nl-NL"/>
              </w:rPr>
            </w:pPr>
            <w:r w:rsidRPr="009E6063">
              <w:rPr>
                <w:szCs w:val="24"/>
              </w:rPr>
              <w:t>25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6444A44" w14:textId="77777777" w:rsidR="00847DAC" w:rsidRPr="009E6063" w:rsidRDefault="00847DAC" w:rsidP="00F3269E">
            <w:pPr>
              <w:spacing w:before="40" w:after="40"/>
              <w:rPr>
                <w:szCs w:val="24"/>
                <w:lang w:val="nl-NL"/>
              </w:rPr>
            </w:pPr>
            <w:r w:rsidRPr="009E6063">
              <w:rPr>
                <w:szCs w:val="24"/>
                <w:lang w:val="nl-NL"/>
              </w:rPr>
              <w:t>Lớp mặt đường bằng hỗn hợp nhựa nóng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14E1EC05" w14:textId="77777777" w:rsidR="00847DAC" w:rsidRPr="009E6063" w:rsidRDefault="00847DAC" w:rsidP="00F3269E">
            <w:pPr>
              <w:spacing w:before="40" w:after="40"/>
              <w:rPr>
                <w:szCs w:val="24"/>
                <w:lang w:val="nl-NL" w:eastAsia="vi-VN"/>
              </w:rPr>
            </w:pPr>
            <w:r w:rsidRPr="009E6063">
              <w:rPr>
                <w:szCs w:val="24"/>
              </w:rPr>
              <w:t>TCVN 13567:2022</w:t>
            </w:r>
          </w:p>
        </w:tc>
      </w:tr>
      <w:tr w:rsidR="00847DAC" w:rsidRPr="009E6063" w14:paraId="32E83158"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35A1FFC7" w14:textId="77777777" w:rsidR="00847DAC" w:rsidRPr="009E6063" w:rsidRDefault="00847DAC" w:rsidP="00F3269E">
            <w:pPr>
              <w:widowControl w:val="0"/>
              <w:tabs>
                <w:tab w:val="left" w:pos="576"/>
              </w:tabs>
              <w:spacing w:before="40" w:after="40"/>
              <w:jc w:val="center"/>
              <w:rPr>
                <w:szCs w:val="24"/>
                <w:lang w:val="nl-NL"/>
              </w:rPr>
            </w:pPr>
            <w:r w:rsidRPr="009E6063">
              <w:rPr>
                <w:szCs w:val="24"/>
              </w:rPr>
              <w:t>26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DE40E6" w14:textId="77777777" w:rsidR="00847DAC" w:rsidRPr="009E6063" w:rsidRDefault="00847DAC" w:rsidP="00F3269E">
            <w:pPr>
              <w:spacing w:before="40" w:after="40"/>
              <w:rPr>
                <w:szCs w:val="24"/>
                <w:lang w:val="nl-NL"/>
              </w:rPr>
            </w:pPr>
            <w:r w:rsidRPr="009E6063">
              <w:rPr>
                <w:szCs w:val="24"/>
                <w:lang w:val="nl-NL"/>
              </w:rPr>
              <w:t>Nền đường ô tô – Thi công và nghiệm thu</w:t>
            </w:r>
          </w:p>
        </w:tc>
        <w:tc>
          <w:tcPr>
            <w:tcW w:w="3118" w:type="dxa"/>
            <w:tcBorders>
              <w:top w:val="single" w:sz="4" w:space="0" w:color="auto"/>
              <w:left w:val="nil"/>
              <w:bottom w:val="single" w:sz="4" w:space="0" w:color="auto"/>
              <w:right w:val="single" w:sz="4" w:space="0" w:color="auto"/>
            </w:tcBorders>
            <w:vAlign w:val="center"/>
            <w:hideMark/>
          </w:tcPr>
          <w:p w14:paraId="436C7598" w14:textId="77777777" w:rsidR="00847DAC" w:rsidRPr="009E6063" w:rsidRDefault="00847DAC" w:rsidP="00F3269E">
            <w:pPr>
              <w:spacing w:before="40" w:after="40"/>
              <w:rPr>
                <w:szCs w:val="24"/>
                <w:lang w:val="nl-NL" w:eastAsia="vi-VN"/>
              </w:rPr>
            </w:pPr>
            <w:r w:rsidRPr="009E6063">
              <w:rPr>
                <w:szCs w:val="24"/>
                <w:lang w:val="nl-NL"/>
              </w:rPr>
              <w:t> </w:t>
            </w:r>
            <w:r w:rsidRPr="009E6063">
              <w:rPr>
                <w:szCs w:val="24"/>
              </w:rPr>
              <w:t>TCVN 9436:2012</w:t>
            </w:r>
          </w:p>
        </w:tc>
      </w:tr>
      <w:tr w:rsidR="00847DAC" w:rsidRPr="009E6063" w14:paraId="0F17C539"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10B9D0BE" w14:textId="77777777" w:rsidR="00847DAC" w:rsidRPr="009E6063" w:rsidRDefault="00847DAC" w:rsidP="00F3269E">
            <w:pPr>
              <w:widowControl w:val="0"/>
              <w:tabs>
                <w:tab w:val="left" w:pos="576"/>
              </w:tabs>
              <w:spacing w:before="40" w:after="40"/>
              <w:jc w:val="center"/>
              <w:rPr>
                <w:szCs w:val="24"/>
              </w:rPr>
            </w:pPr>
            <w:r w:rsidRPr="009E6063">
              <w:rPr>
                <w:szCs w:val="24"/>
              </w:rPr>
              <w:t>27</w:t>
            </w:r>
          </w:p>
        </w:tc>
        <w:tc>
          <w:tcPr>
            <w:tcW w:w="5103" w:type="dxa"/>
            <w:tcBorders>
              <w:top w:val="single" w:sz="4" w:space="0" w:color="auto"/>
              <w:left w:val="single" w:sz="4" w:space="0" w:color="auto"/>
              <w:bottom w:val="single" w:sz="4" w:space="0" w:color="auto"/>
              <w:right w:val="single" w:sz="4" w:space="0" w:color="auto"/>
            </w:tcBorders>
            <w:vAlign w:val="center"/>
          </w:tcPr>
          <w:p w14:paraId="4389BF59" w14:textId="77777777" w:rsidR="00847DAC" w:rsidRPr="009E6063" w:rsidRDefault="00847DAC" w:rsidP="00F3269E">
            <w:pPr>
              <w:spacing w:before="40" w:after="40"/>
              <w:rPr>
                <w:szCs w:val="24"/>
                <w:lang w:val="nl-NL"/>
              </w:rPr>
            </w:pPr>
            <w:r w:rsidRPr="009E6063">
              <w:rPr>
                <w:szCs w:val="24"/>
              </w:rPr>
              <w:t>Lắp đặt hệ thống nối đất thiết bị cho các công trình công nghiệp - Yêu cầu chung.</w:t>
            </w:r>
          </w:p>
        </w:tc>
        <w:tc>
          <w:tcPr>
            <w:tcW w:w="3118" w:type="dxa"/>
            <w:tcBorders>
              <w:top w:val="single" w:sz="4" w:space="0" w:color="auto"/>
              <w:left w:val="nil"/>
              <w:bottom w:val="single" w:sz="4" w:space="0" w:color="auto"/>
              <w:right w:val="single" w:sz="4" w:space="0" w:color="auto"/>
            </w:tcBorders>
            <w:vAlign w:val="center"/>
          </w:tcPr>
          <w:p w14:paraId="167E8743" w14:textId="77777777" w:rsidR="00847DAC" w:rsidRPr="009E6063" w:rsidRDefault="00847DAC" w:rsidP="00F3269E">
            <w:pPr>
              <w:spacing w:before="40" w:after="40"/>
              <w:rPr>
                <w:szCs w:val="24"/>
                <w:lang w:val="nl-NL"/>
              </w:rPr>
            </w:pPr>
            <w:r w:rsidRPr="009E6063">
              <w:rPr>
                <w:szCs w:val="24"/>
              </w:rPr>
              <w:t>TCVN 9358:2012</w:t>
            </w:r>
          </w:p>
        </w:tc>
      </w:tr>
      <w:tr w:rsidR="00847DAC" w:rsidRPr="009E6063" w14:paraId="6102F69D"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1DF5D1CF" w14:textId="77777777" w:rsidR="00847DAC" w:rsidRPr="009E6063" w:rsidRDefault="00847DAC" w:rsidP="00F3269E">
            <w:pPr>
              <w:widowControl w:val="0"/>
              <w:tabs>
                <w:tab w:val="left" w:pos="576"/>
              </w:tabs>
              <w:spacing w:before="40" w:after="40"/>
              <w:jc w:val="center"/>
              <w:rPr>
                <w:szCs w:val="24"/>
              </w:rPr>
            </w:pPr>
            <w:r w:rsidRPr="009E6063">
              <w:rPr>
                <w:szCs w:val="24"/>
              </w:rPr>
              <w:t>28</w:t>
            </w:r>
          </w:p>
        </w:tc>
        <w:tc>
          <w:tcPr>
            <w:tcW w:w="5103" w:type="dxa"/>
            <w:tcBorders>
              <w:top w:val="single" w:sz="4" w:space="0" w:color="auto"/>
              <w:left w:val="single" w:sz="4" w:space="0" w:color="auto"/>
              <w:bottom w:val="single" w:sz="4" w:space="0" w:color="auto"/>
              <w:right w:val="single" w:sz="4" w:space="0" w:color="auto"/>
            </w:tcBorders>
            <w:vAlign w:val="center"/>
          </w:tcPr>
          <w:p w14:paraId="7A7EAB37" w14:textId="77777777" w:rsidR="00847DAC" w:rsidRPr="009E6063" w:rsidRDefault="00847DAC" w:rsidP="00F3269E">
            <w:pPr>
              <w:spacing w:before="40" w:after="40"/>
              <w:rPr>
                <w:szCs w:val="24"/>
              </w:rPr>
            </w:pPr>
            <w:r w:rsidRPr="009E6063">
              <w:rPr>
                <w:szCs w:val="24"/>
              </w:rPr>
              <w:t>Lắp đặt cáp và dây điện cho các công trình công nghiệp</w:t>
            </w:r>
          </w:p>
        </w:tc>
        <w:tc>
          <w:tcPr>
            <w:tcW w:w="3118" w:type="dxa"/>
            <w:tcBorders>
              <w:top w:val="single" w:sz="4" w:space="0" w:color="auto"/>
              <w:left w:val="nil"/>
              <w:bottom w:val="single" w:sz="4" w:space="0" w:color="auto"/>
              <w:right w:val="single" w:sz="4" w:space="0" w:color="auto"/>
            </w:tcBorders>
            <w:vAlign w:val="center"/>
          </w:tcPr>
          <w:p w14:paraId="687B65F2" w14:textId="77777777" w:rsidR="00847DAC" w:rsidRPr="009E6063" w:rsidRDefault="00847DAC" w:rsidP="00F3269E">
            <w:pPr>
              <w:spacing w:before="40" w:after="40"/>
              <w:rPr>
                <w:szCs w:val="24"/>
              </w:rPr>
            </w:pPr>
            <w:r w:rsidRPr="009E6063">
              <w:rPr>
                <w:szCs w:val="24"/>
              </w:rPr>
              <w:t>TCVN 9208:2012</w:t>
            </w:r>
          </w:p>
        </w:tc>
      </w:tr>
      <w:tr w:rsidR="00847DAC" w:rsidRPr="009E6063" w14:paraId="0BAE5193"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49BBCEFC" w14:textId="77777777" w:rsidR="00847DAC" w:rsidRPr="009E6063" w:rsidRDefault="00847DAC" w:rsidP="00F3269E">
            <w:pPr>
              <w:widowControl w:val="0"/>
              <w:tabs>
                <w:tab w:val="left" w:pos="576"/>
              </w:tabs>
              <w:spacing w:before="40" w:after="40"/>
              <w:jc w:val="center"/>
              <w:rPr>
                <w:szCs w:val="24"/>
              </w:rPr>
            </w:pPr>
            <w:r w:rsidRPr="009E6063">
              <w:rPr>
                <w:szCs w:val="24"/>
              </w:rPr>
              <w:t>29</w:t>
            </w:r>
          </w:p>
        </w:tc>
        <w:tc>
          <w:tcPr>
            <w:tcW w:w="5103" w:type="dxa"/>
            <w:tcBorders>
              <w:top w:val="single" w:sz="4" w:space="0" w:color="auto"/>
              <w:left w:val="single" w:sz="4" w:space="0" w:color="auto"/>
              <w:bottom w:val="single" w:sz="4" w:space="0" w:color="auto"/>
              <w:right w:val="single" w:sz="4" w:space="0" w:color="auto"/>
            </w:tcBorders>
            <w:vAlign w:val="center"/>
          </w:tcPr>
          <w:p w14:paraId="45006D3E" w14:textId="77777777" w:rsidR="00847DAC" w:rsidRPr="009E6063" w:rsidRDefault="00847DAC" w:rsidP="00F3269E">
            <w:pPr>
              <w:spacing w:before="40" w:after="40"/>
              <w:rPr>
                <w:szCs w:val="24"/>
              </w:rPr>
            </w:pPr>
            <w:r w:rsidRPr="009E6063">
              <w:rPr>
                <w:sz w:val="26"/>
                <w:szCs w:val="26"/>
              </w:rPr>
              <w:t>Ống nhựa gân xoắn HDPE</w:t>
            </w:r>
          </w:p>
        </w:tc>
        <w:tc>
          <w:tcPr>
            <w:tcW w:w="3118" w:type="dxa"/>
            <w:tcBorders>
              <w:top w:val="single" w:sz="4" w:space="0" w:color="auto"/>
              <w:left w:val="nil"/>
              <w:bottom w:val="single" w:sz="4" w:space="0" w:color="auto"/>
              <w:right w:val="single" w:sz="4" w:space="0" w:color="auto"/>
            </w:tcBorders>
            <w:vAlign w:val="center"/>
          </w:tcPr>
          <w:p w14:paraId="3C6BB93E" w14:textId="77777777" w:rsidR="00847DAC" w:rsidRPr="009E6063" w:rsidRDefault="00847DAC" w:rsidP="00F3269E">
            <w:pPr>
              <w:spacing w:before="40" w:after="40"/>
              <w:rPr>
                <w:szCs w:val="24"/>
              </w:rPr>
            </w:pPr>
            <w:r w:rsidRPr="009E6063">
              <w:rPr>
                <w:sz w:val="26"/>
                <w:szCs w:val="26"/>
                <w:lang w:val="nl-NL"/>
              </w:rPr>
              <w:t>TCVN 9070-2012</w:t>
            </w:r>
          </w:p>
        </w:tc>
      </w:tr>
      <w:tr w:rsidR="00847DAC" w:rsidRPr="009E6063" w14:paraId="30683040"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397C23E8" w14:textId="77777777" w:rsidR="00847DAC" w:rsidRPr="009E6063" w:rsidRDefault="00847DAC" w:rsidP="00F3269E">
            <w:pPr>
              <w:widowControl w:val="0"/>
              <w:tabs>
                <w:tab w:val="left" w:pos="576"/>
              </w:tabs>
              <w:spacing w:before="40" w:after="40"/>
              <w:jc w:val="center"/>
              <w:rPr>
                <w:szCs w:val="24"/>
              </w:rPr>
            </w:pPr>
            <w:r w:rsidRPr="009E6063">
              <w:rPr>
                <w:szCs w:val="24"/>
              </w:rPr>
              <w:t>30</w:t>
            </w:r>
          </w:p>
        </w:tc>
        <w:tc>
          <w:tcPr>
            <w:tcW w:w="5103" w:type="dxa"/>
            <w:tcBorders>
              <w:top w:val="single" w:sz="4" w:space="0" w:color="auto"/>
              <w:left w:val="single" w:sz="4" w:space="0" w:color="auto"/>
              <w:bottom w:val="single" w:sz="4" w:space="0" w:color="auto"/>
              <w:right w:val="single" w:sz="4" w:space="0" w:color="auto"/>
            </w:tcBorders>
            <w:vAlign w:val="center"/>
          </w:tcPr>
          <w:p w14:paraId="6A7A5B43" w14:textId="77777777" w:rsidR="00847DAC" w:rsidRPr="009E6063" w:rsidRDefault="00847DAC" w:rsidP="00F3269E">
            <w:pPr>
              <w:spacing w:before="40" w:after="40"/>
              <w:rPr>
                <w:szCs w:val="24"/>
                <w:lang w:val="nl-NL"/>
              </w:rPr>
            </w:pPr>
            <w:r w:rsidRPr="009E6063">
              <w:rPr>
                <w:szCs w:val="24"/>
              </w:rPr>
              <w:t>Gạch bê tông</w:t>
            </w:r>
          </w:p>
        </w:tc>
        <w:tc>
          <w:tcPr>
            <w:tcW w:w="3118" w:type="dxa"/>
            <w:tcBorders>
              <w:top w:val="single" w:sz="4" w:space="0" w:color="auto"/>
              <w:left w:val="nil"/>
              <w:bottom w:val="single" w:sz="4" w:space="0" w:color="auto"/>
              <w:right w:val="single" w:sz="4" w:space="0" w:color="auto"/>
            </w:tcBorders>
            <w:vAlign w:val="center"/>
          </w:tcPr>
          <w:p w14:paraId="730C0D53" w14:textId="77777777" w:rsidR="00847DAC" w:rsidRPr="009E6063" w:rsidRDefault="00847DAC" w:rsidP="00F3269E">
            <w:pPr>
              <w:spacing w:before="40" w:after="40"/>
              <w:rPr>
                <w:szCs w:val="24"/>
                <w:lang w:val="nl-NL"/>
              </w:rPr>
            </w:pPr>
            <w:r w:rsidRPr="009E6063">
              <w:rPr>
                <w:szCs w:val="24"/>
              </w:rPr>
              <w:t>TCVN 6477:2016</w:t>
            </w:r>
          </w:p>
        </w:tc>
      </w:tr>
      <w:tr w:rsidR="00847DAC" w:rsidRPr="009E6063" w14:paraId="53FB6524" w14:textId="77777777" w:rsidTr="00F3269E">
        <w:tc>
          <w:tcPr>
            <w:tcW w:w="711" w:type="dxa"/>
            <w:tcBorders>
              <w:top w:val="single" w:sz="4" w:space="0" w:color="auto"/>
              <w:left w:val="single" w:sz="4" w:space="0" w:color="auto"/>
              <w:bottom w:val="single" w:sz="4" w:space="0" w:color="auto"/>
              <w:right w:val="single" w:sz="4" w:space="0" w:color="auto"/>
            </w:tcBorders>
            <w:vAlign w:val="center"/>
          </w:tcPr>
          <w:p w14:paraId="280FCDE9" w14:textId="77777777" w:rsidR="00847DAC" w:rsidRPr="009E6063" w:rsidRDefault="00847DAC" w:rsidP="00F3269E">
            <w:pPr>
              <w:widowControl w:val="0"/>
              <w:tabs>
                <w:tab w:val="left" w:pos="576"/>
              </w:tabs>
              <w:spacing w:before="40" w:after="40"/>
              <w:jc w:val="center"/>
              <w:rPr>
                <w:szCs w:val="24"/>
              </w:rPr>
            </w:pPr>
            <w:r w:rsidRPr="009E6063">
              <w:rPr>
                <w:szCs w:val="24"/>
              </w:rPr>
              <w:t>31</w:t>
            </w:r>
          </w:p>
        </w:tc>
        <w:tc>
          <w:tcPr>
            <w:tcW w:w="5103" w:type="dxa"/>
            <w:tcBorders>
              <w:top w:val="single" w:sz="4" w:space="0" w:color="auto"/>
              <w:left w:val="single" w:sz="4" w:space="0" w:color="auto"/>
              <w:bottom w:val="single" w:sz="4" w:space="0" w:color="auto"/>
              <w:right w:val="single" w:sz="4" w:space="0" w:color="auto"/>
            </w:tcBorders>
            <w:vAlign w:val="center"/>
          </w:tcPr>
          <w:p w14:paraId="015B2224" w14:textId="77777777" w:rsidR="00847DAC" w:rsidRPr="009E6063" w:rsidRDefault="00847DAC" w:rsidP="00F3269E">
            <w:pPr>
              <w:spacing w:before="40" w:after="40"/>
              <w:rPr>
                <w:szCs w:val="24"/>
                <w:lang w:val="nl-NL"/>
              </w:rPr>
            </w:pPr>
            <w:r w:rsidRPr="009E6063">
              <w:rPr>
                <w:szCs w:val="24"/>
              </w:rPr>
              <w:t>Đèn điện dùng cho chiếu sáng đường phố</w:t>
            </w:r>
          </w:p>
        </w:tc>
        <w:tc>
          <w:tcPr>
            <w:tcW w:w="3118" w:type="dxa"/>
            <w:tcBorders>
              <w:top w:val="single" w:sz="4" w:space="0" w:color="auto"/>
              <w:left w:val="nil"/>
              <w:bottom w:val="single" w:sz="4" w:space="0" w:color="auto"/>
              <w:right w:val="single" w:sz="4" w:space="0" w:color="auto"/>
            </w:tcBorders>
            <w:vAlign w:val="center"/>
          </w:tcPr>
          <w:p w14:paraId="20395EED" w14:textId="77777777" w:rsidR="00847DAC" w:rsidRPr="009E6063" w:rsidRDefault="00847DAC" w:rsidP="00F3269E">
            <w:pPr>
              <w:spacing w:before="40" w:after="40"/>
              <w:jc w:val="left"/>
              <w:rPr>
                <w:szCs w:val="24"/>
                <w:lang w:val="nl-NL"/>
              </w:rPr>
            </w:pPr>
            <w:r w:rsidRPr="009E6063">
              <w:rPr>
                <w:szCs w:val="24"/>
                <w:lang w:val="nl-NL"/>
              </w:rPr>
              <w:t>TCVN 7722-2-3:2019</w:t>
            </w:r>
          </w:p>
        </w:tc>
      </w:tr>
      <w:tr w:rsidR="00847DAC" w:rsidRPr="009E6063" w14:paraId="25F1DCCB" w14:textId="77777777" w:rsidTr="00F3269E">
        <w:tc>
          <w:tcPr>
            <w:tcW w:w="711" w:type="dxa"/>
            <w:tcBorders>
              <w:top w:val="single" w:sz="4" w:space="0" w:color="auto"/>
              <w:left w:val="single" w:sz="4" w:space="0" w:color="auto"/>
              <w:bottom w:val="single" w:sz="4" w:space="0" w:color="auto"/>
              <w:right w:val="single" w:sz="4" w:space="0" w:color="auto"/>
            </w:tcBorders>
            <w:vAlign w:val="center"/>
            <w:hideMark/>
          </w:tcPr>
          <w:p w14:paraId="6E640083" w14:textId="77777777" w:rsidR="00847DAC" w:rsidRPr="009E6063" w:rsidRDefault="00847DAC" w:rsidP="00F3269E">
            <w:pPr>
              <w:widowControl w:val="0"/>
              <w:tabs>
                <w:tab w:val="left" w:pos="576"/>
              </w:tabs>
              <w:spacing w:before="40" w:after="40"/>
              <w:jc w:val="center"/>
              <w:rPr>
                <w:szCs w:val="24"/>
              </w:rPr>
            </w:pPr>
            <w:r w:rsidRPr="009E6063">
              <w:rPr>
                <w:szCs w:val="24"/>
              </w:rPr>
              <w:lastRenderedPageBreak/>
              <w:t>32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D748F70" w14:textId="77777777" w:rsidR="00847DAC" w:rsidRPr="009E6063" w:rsidRDefault="00847DAC" w:rsidP="00F3269E">
            <w:pPr>
              <w:spacing w:before="40" w:after="40"/>
              <w:rPr>
                <w:szCs w:val="24"/>
                <w:lang w:val="nl-NL"/>
              </w:rPr>
            </w:pPr>
            <w:r w:rsidRPr="009E6063">
              <w:rPr>
                <w:szCs w:val="24"/>
                <w:lang w:val="nl-NL"/>
              </w:rPr>
              <w:t xml:space="preserve">Quy chuẩn kỹ thuật Quốc gia về báo hiệu đường bộ </w:t>
            </w:r>
          </w:p>
        </w:tc>
        <w:tc>
          <w:tcPr>
            <w:tcW w:w="3118" w:type="dxa"/>
            <w:tcBorders>
              <w:top w:val="single" w:sz="4" w:space="0" w:color="auto"/>
              <w:left w:val="nil"/>
              <w:bottom w:val="single" w:sz="4" w:space="0" w:color="auto"/>
              <w:right w:val="single" w:sz="4" w:space="0" w:color="auto"/>
            </w:tcBorders>
            <w:vAlign w:val="center"/>
            <w:hideMark/>
          </w:tcPr>
          <w:p w14:paraId="4BAF7A41" w14:textId="77777777" w:rsidR="00847DAC" w:rsidRPr="009E6063" w:rsidRDefault="00847DAC" w:rsidP="00F3269E">
            <w:pPr>
              <w:spacing w:before="40" w:after="40"/>
              <w:rPr>
                <w:szCs w:val="24"/>
                <w:lang w:val="nl-NL" w:eastAsia="vi-VN"/>
              </w:rPr>
            </w:pPr>
            <w:r w:rsidRPr="009E6063">
              <w:rPr>
                <w:szCs w:val="24"/>
                <w:lang w:val="nl-NL"/>
              </w:rPr>
              <w:t>QCVN 41:2024/BGTVT</w:t>
            </w:r>
          </w:p>
        </w:tc>
      </w:tr>
    </w:tbl>
    <w:p w14:paraId="4AB00EAB" w14:textId="77777777" w:rsidR="00847DAC" w:rsidRPr="009E6063" w:rsidRDefault="00847DAC" w:rsidP="00847DAC">
      <w:pPr>
        <w:tabs>
          <w:tab w:val="left" w:pos="851"/>
        </w:tabs>
        <w:spacing w:before="60" w:after="60"/>
        <w:ind w:firstLine="709"/>
        <w:rPr>
          <w:sz w:val="28"/>
          <w:szCs w:val="28"/>
          <w:lang w:val="nl-NL"/>
        </w:rPr>
      </w:pPr>
      <w:r w:rsidRPr="009E6063">
        <w:rPr>
          <w:sz w:val="28"/>
          <w:szCs w:val="28"/>
          <w:lang w:val="nl-NL"/>
        </w:rPr>
        <w:t xml:space="preserve">- Ngoài các quy trình, quy phạm, tiêu chuẩn nêu trên, áp dụng các </w:t>
      </w:r>
      <w:r w:rsidRPr="009E6063">
        <w:rPr>
          <w:bCs/>
          <w:spacing w:val="2"/>
          <w:sz w:val="28"/>
          <w:szCs w:val="28"/>
          <w:lang w:val="nl-NL"/>
        </w:rPr>
        <w:t xml:space="preserve">Quy trình, quy phạm, tiêu chuẩn hiện hành của Nhà nước cho việc thi công, nghiệm thu công trình. </w:t>
      </w:r>
    </w:p>
    <w:p w14:paraId="5F2F956E" w14:textId="77777777" w:rsidR="00847DAC" w:rsidRPr="009E6063" w:rsidRDefault="00847DAC" w:rsidP="00847DAC">
      <w:pPr>
        <w:tabs>
          <w:tab w:val="left" w:pos="851"/>
        </w:tabs>
        <w:spacing w:before="60" w:after="60"/>
        <w:ind w:firstLine="709"/>
        <w:rPr>
          <w:sz w:val="28"/>
          <w:szCs w:val="28"/>
          <w:lang w:val="nl-NL"/>
        </w:rPr>
      </w:pPr>
      <w:r w:rsidRPr="009E6063">
        <w:rPr>
          <w:sz w:val="28"/>
          <w:szCs w:val="28"/>
          <w:lang w:val="nl-NL"/>
        </w:rPr>
        <w:t>- Nhà thầu phải tuân thủ Nghị định số 06/2021/NĐ-CP ngày 26/01/2021 của Chính phủ quy định chi tiết một số nội dung về quản lý chất lượng, thi công xây dựng và bảo trì công trình xây dựng.</w:t>
      </w:r>
    </w:p>
    <w:p w14:paraId="3F847899" w14:textId="77777777" w:rsidR="00847DAC" w:rsidRPr="009E6063" w:rsidRDefault="00847DAC" w:rsidP="00847DAC">
      <w:pPr>
        <w:spacing w:before="60" w:after="60"/>
        <w:ind w:firstLine="709"/>
        <w:rPr>
          <w:sz w:val="28"/>
          <w:szCs w:val="28"/>
          <w:lang w:val="nl-NL"/>
        </w:rPr>
      </w:pPr>
      <w:r w:rsidRPr="009E6063">
        <w:rPr>
          <w:b/>
          <w:bCs/>
          <w:sz w:val="28"/>
          <w:szCs w:val="28"/>
          <w:lang w:val="nl-NL"/>
        </w:rPr>
        <w:t>2. Các yêu cầu về tổ chức kỹ thuật thi công, giám sát</w:t>
      </w:r>
    </w:p>
    <w:p w14:paraId="5813650A" w14:textId="77777777" w:rsidR="00847DAC" w:rsidRPr="009E6063" w:rsidRDefault="00847DAC" w:rsidP="00847DAC">
      <w:pPr>
        <w:spacing w:before="60" w:after="60"/>
        <w:ind w:firstLine="709"/>
        <w:rPr>
          <w:bCs/>
          <w:sz w:val="28"/>
          <w:szCs w:val="28"/>
          <w:lang w:val="nl-NL"/>
        </w:rPr>
      </w:pPr>
      <w:r w:rsidRPr="009E6063">
        <w:rPr>
          <w:bCs/>
          <w:sz w:val="28"/>
          <w:szCs w:val="28"/>
          <w:lang w:val="nl-NL"/>
        </w:rPr>
        <w:t>a) Yêu cầu về tổ chức kỹ thuật thi công:</w:t>
      </w:r>
    </w:p>
    <w:p w14:paraId="7B181A34" w14:textId="77777777" w:rsidR="00847DAC" w:rsidRPr="009E6063" w:rsidRDefault="00847DAC" w:rsidP="00847DAC">
      <w:pPr>
        <w:spacing w:before="60" w:after="60"/>
        <w:ind w:firstLine="709"/>
        <w:rPr>
          <w:sz w:val="28"/>
          <w:szCs w:val="28"/>
          <w:lang w:val="nl-NL"/>
        </w:rPr>
      </w:pPr>
      <w:r w:rsidRPr="009E6063">
        <w:rPr>
          <w:sz w:val="28"/>
          <w:szCs w:val="28"/>
          <w:lang w:val="nl-NL"/>
        </w:rPr>
        <w:t>Khi vận chuyển tập kết vật tư nhà thầu phải chấp hành nghiêm chỉnh luật giao thông đường bộ tránh trường hợp rơi rớt vật tư trên đường gây ô nhiễm môi trường, cản trở giao thông. Ngoài ra nhà thầu cần có kế hoạch tổ chức giao thông hợp lý, phải lập bảng tiến độ thi công, tổng mặt bằng thi công và mặt bằng thi công từng hạng mục của công trình, nơi tập kết vật tư, kho bãi trong quá trình thi công, nhà thầu xây dựng cần phải đảm bảo:</w:t>
      </w:r>
    </w:p>
    <w:p w14:paraId="66B23A78" w14:textId="77777777" w:rsidR="00847DAC" w:rsidRPr="009E6063" w:rsidRDefault="00847DAC" w:rsidP="00847DAC">
      <w:pPr>
        <w:spacing w:before="60" w:after="60"/>
        <w:ind w:firstLine="709"/>
        <w:rPr>
          <w:sz w:val="28"/>
          <w:szCs w:val="28"/>
          <w:lang w:val="nl-NL"/>
        </w:rPr>
      </w:pPr>
      <w:r w:rsidRPr="009E6063">
        <w:rPr>
          <w:sz w:val="28"/>
          <w:szCs w:val="28"/>
          <w:lang w:val="nl-NL"/>
        </w:rPr>
        <w:t>- Thi công trong khu vực đã được chỉ định và theo bản vẽ mặt bằng thi công đã nêu khi tham gia dự thầu. Định vị công trình đúng tim mốc đã được bàn giao từ chủ đầu tư và đơn vị thiết kế.</w:t>
      </w:r>
    </w:p>
    <w:p w14:paraId="5E79F7EA" w14:textId="77777777" w:rsidR="00847DAC" w:rsidRPr="009E6063" w:rsidRDefault="00847DAC" w:rsidP="00847DAC">
      <w:pPr>
        <w:spacing w:before="60" w:after="60"/>
        <w:ind w:firstLine="709"/>
        <w:rPr>
          <w:sz w:val="28"/>
          <w:szCs w:val="28"/>
          <w:lang w:val="nl-NL"/>
        </w:rPr>
      </w:pPr>
      <w:r w:rsidRPr="009E6063">
        <w:rPr>
          <w:sz w:val="28"/>
          <w:szCs w:val="28"/>
          <w:lang w:val="nl-NL"/>
        </w:rPr>
        <w:t>- Thi công đảm bảo an ninh trật tự, đảm bảo vệ sinh môi trường, không được gây khói bụi và tiếng ồn ảnh hưởng đến các khu vực lân cận, sau khi thi công xong phải dọn dẹp mặt bằng thi công sạch sẽ.</w:t>
      </w:r>
    </w:p>
    <w:p w14:paraId="0828C28C" w14:textId="77777777" w:rsidR="00847DAC" w:rsidRPr="009E6063" w:rsidRDefault="00847DAC" w:rsidP="00847DAC">
      <w:pPr>
        <w:spacing w:before="60" w:after="60"/>
        <w:ind w:firstLine="709"/>
        <w:rPr>
          <w:sz w:val="28"/>
          <w:szCs w:val="28"/>
          <w:lang w:val="nl-NL"/>
        </w:rPr>
      </w:pPr>
      <w:r w:rsidRPr="009E6063">
        <w:rPr>
          <w:sz w:val="28"/>
          <w:szCs w:val="28"/>
          <w:lang w:val="nl-NL"/>
        </w:rPr>
        <w:t>- Quá trình thi công đảm bảo không làm ảnh hưởng, hư hỏng đến cơ sở hạ tầng của khu vực: đường giao thông, cống thoát nước, đường dây điện, điện thọai, đường cáp quang...</w:t>
      </w:r>
    </w:p>
    <w:p w14:paraId="1EBC35F9" w14:textId="77777777" w:rsidR="00847DAC" w:rsidRPr="009E6063" w:rsidRDefault="00847DAC" w:rsidP="00847DAC">
      <w:pPr>
        <w:spacing w:before="60" w:after="60"/>
        <w:ind w:firstLine="709"/>
        <w:rPr>
          <w:sz w:val="28"/>
          <w:szCs w:val="28"/>
          <w:lang w:val="nl-NL"/>
        </w:rPr>
      </w:pPr>
      <w:r w:rsidRPr="009E6063">
        <w:rPr>
          <w:sz w:val="28"/>
          <w:szCs w:val="28"/>
          <w:lang w:val="nl-NL"/>
        </w:rPr>
        <w:t>Để đảm bảo yêu cầu đó nhà thầu phải có biện pháp che chắn, ngăn cách và có những quy định cụ thể cho công nhân, những vật tư thiết bị tập kết về công trường phải để đúng nơi quy định theo tổ chức mặt bằng thi công.</w:t>
      </w:r>
    </w:p>
    <w:p w14:paraId="356F6561" w14:textId="77777777" w:rsidR="00847DAC" w:rsidRPr="009E6063" w:rsidRDefault="00847DAC" w:rsidP="00847DAC">
      <w:pPr>
        <w:spacing w:before="60" w:after="60"/>
        <w:ind w:firstLine="709"/>
        <w:rPr>
          <w:sz w:val="28"/>
          <w:szCs w:val="28"/>
          <w:lang w:val="nl-NL"/>
        </w:rPr>
      </w:pPr>
      <w:r w:rsidRPr="009E6063">
        <w:rPr>
          <w:sz w:val="28"/>
          <w:szCs w:val="28"/>
          <w:lang w:val="nl-NL"/>
        </w:rPr>
        <w:t>Nếu có vướng mắc kỹ thuật kết nối với các hạng mục đã thi công như móng hành lang nối, mương hoặc cống ngầm v.v...nhà thầu phải báo chủ đầu tư, thiết kế xử lý và khi thi công phải đảm bảo thông đường ống, không làm hư hỏng chỗ ghép và hạng mục đã thi công.</w:t>
      </w:r>
    </w:p>
    <w:p w14:paraId="0D90FE80" w14:textId="77777777" w:rsidR="00847DAC" w:rsidRPr="009E6063" w:rsidRDefault="00847DAC" w:rsidP="00847DAC">
      <w:pPr>
        <w:spacing w:before="60" w:after="60"/>
        <w:ind w:firstLine="709"/>
        <w:rPr>
          <w:sz w:val="28"/>
          <w:szCs w:val="28"/>
          <w:lang w:val="nl-NL"/>
        </w:rPr>
      </w:pPr>
      <w:r w:rsidRPr="009E6063">
        <w:rPr>
          <w:sz w:val="28"/>
          <w:szCs w:val="28"/>
          <w:lang w:val="nl-NL"/>
        </w:rPr>
        <w:t>Nhà thầu phải lập danh sách công nhân vào thi công và đăng ký với chính quyền địa phương, tuân thủ các qui định của chính quyền địa phương. Phải chịu trách nhiệm trong trường hợp công nhân của mình làm hư hao tổn hại đến tài sản tại mặt bằng được giao.</w:t>
      </w:r>
    </w:p>
    <w:p w14:paraId="0E803A30" w14:textId="77777777" w:rsidR="00847DAC" w:rsidRPr="009E6063" w:rsidRDefault="00847DAC" w:rsidP="00847DAC">
      <w:pPr>
        <w:spacing w:before="60" w:after="60"/>
        <w:ind w:firstLine="709"/>
        <w:rPr>
          <w:sz w:val="28"/>
          <w:szCs w:val="28"/>
          <w:lang w:val="nl-NL"/>
        </w:rPr>
      </w:pPr>
      <w:r w:rsidRPr="009E6063">
        <w:rPr>
          <w:sz w:val="28"/>
          <w:szCs w:val="28"/>
          <w:lang w:val="nl-NL"/>
        </w:rPr>
        <w:t>Về điện nước phục vụ thi công nhà thầu tự lo việc dẫn dắt vào mặt bằng thi công công trình, chịu trách nhiệm trả tiền tiêu thụ trong quá trình sử dụng và đồng thời có trách nhiệm bảo quản nguồn cũng như nội quy sử dụng.</w:t>
      </w:r>
    </w:p>
    <w:p w14:paraId="6844F410" w14:textId="77777777" w:rsidR="00847DAC" w:rsidRPr="009E6063" w:rsidRDefault="00847DAC" w:rsidP="00847DAC">
      <w:pPr>
        <w:spacing w:before="60" w:after="60"/>
        <w:ind w:firstLine="709"/>
        <w:rPr>
          <w:sz w:val="28"/>
          <w:szCs w:val="28"/>
          <w:lang w:val="nl-NL"/>
        </w:rPr>
      </w:pPr>
      <w:r w:rsidRPr="009E6063">
        <w:rPr>
          <w:sz w:val="28"/>
          <w:szCs w:val="28"/>
          <w:lang w:val="nl-NL"/>
        </w:rPr>
        <w:t xml:space="preserve">Trong quá trình thi công nhà thầu phải mua bảo hiểm cho công nhân làm việc tại công trường, phải đảm bảo quyền lợi của công nhân theo quy định của </w:t>
      </w:r>
      <w:r w:rsidRPr="009E6063">
        <w:rPr>
          <w:sz w:val="28"/>
          <w:szCs w:val="28"/>
          <w:lang w:val="nl-NL"/>
        </w:rPr>
        <w:lastRenderedPageBreak/>
        <w:t>Nhà nước, chấp hành tốt việc an toàn lao động, phòng cháy chữa cháy và vệ sinh môi trường theo tổ chức mặt bằng thi công khi tham gia dự thầu.</w:t>
      </w:r>
    </w:p>
    <w:p w14:paraId="38540598" w14:textId="77777777" w:rsidR="00847DAC" w:rsidRPr="009E6063" w:rsidRDefault="00847DAC" w:rsidP="00847DAC">
      <w:pPr>
        <w:spacing w:before="60" w:after="60"/>
        <w:ind w:firstLine="709"/>
        <w:rPr>
          <w:sz w:val="28"/>
          <w:szCs w:val="28"/>
          <w:lang w:val="nl-NL"/>
        </w:rPr>
      </w:pPr>
      <w:r w:rsidRPr="009E6063">
        <w:rPr>
          <w:sz w:val="28"/>
          <w:szCs w:val="28"/>
          <w:lang w:val="nl-NL"/>
        </w:rPr>
        <w:t>* Nhà thầu không được sai phạm về các vấn đề nêu trên dẫn đến các khiếu nại, kiện tụng từ phía người bị hại. Nếu để xảy ra tình trạng đó thì nhà thầu phải chịu trách nhiệm đền bù thêm về khoản thiệt hại đó. Nếu nhà thầu không giải quyết thỏa đáng thì chủ đầu tư được quyền trích một khoản tiền trả cho người bị hại để thay thế việc đền bù cho nhà thầu.</w:t>
      </w:r>
    </w:p>
    <w:p w14:paraId="0A6774C2" w14:textId="77777777" w:rsidR="00847DAC" w:rsidRPr="009E6063" w:rsidRDefault="00847DAC" w:rsidP="00847DAC">
      <w:pPr>
        <w:spacing w:before="60" w:after="60"/>
        <w:ind w:firstLine="709"/>
        <w:rPr>
          <w:bCs/>
          <w:spacing w:val="-6"/>
          <w:sz w:val="28"/>
          <w:szCs w:val="28"/>
          <w:lang w:val="nl-NL"/>
        </w:rPr>
      </w:pPr>
      <w:r w:rsidRPr="009E6063">
        <w:rPr>
          <w:bCs/>
          <w:spacing w:val="-6"/>
          <w:sz w:val="28"/>
          <w:szCs w:val="28"/>
          <w:lang w:val="nl-NL"/>
        </w:rPr>
        <w:t>b) Yêu cầu về chất lượng, giám sát, biện pháp bảo đảm chất lượng công trình</w:t>
      </w:r>
    </w:p>
    <w:p w14:paraId="3DF6F677" w14:textId="77777777" w:rsidR="00847DAC" w:rsidRPr="009E6063" w:rsidRDefault="00847DAC" w:rsidP="00847DAC">
      <w:pPr>
        <w:spacing w:before="60" w:after="60"/>
        <w:ind w:firstLine="709"/>
        <w:rPr>
          <w:spacing w:val="-2"/>
          <w:sz w:val="28"/>
          <w:szCs w:val="28"/>
          <w:lang w:val="nl-NL"/>
        </w:rPr>
      </w:pPr>
      <w:r w:rsidRPr="009E6063">
        <w:rPr>
          <w:spacing w:val="-2"/>
          <w:sz w:val="28"/>
          <w:szCs w:val="28"/>
          <w:lang w:val="nl-NL"/>
        </w:rPr>
        <w:t xml:space="preserve">+ Trong suốt quá trình thực hiện hợp đồng nhà thầu phải chấp hành sự giám sát của chủ đầu tư và Tư vấn giám sát theo qui định tại </w:t>
      </w:r>
      <w:r w:rsidRPr="009E6063">
        <w:rPr>
          <w:sz w:val="28"/>
          <w:szCs w:val="28"/>
          <w:lang w:val="nl-NL"/>
        </w:rPr>
        <w:t>Nghị định số 06/2021/NĐ-CP ngày 26/01/2021 của Chính phủ quy định chi tiết một số nội dung về quản lý chất lượng, thi công xây dựng và bảo trì công trình xây dựng</w:t>
      </w:r>
      <w:r w:rsidRPr="009E6063">
        <w:rPr>
          <w:spacing w:val="-2"/>
          <w:sz w:val="28"/>
          <w:szCs w:val="28"/>
          <w:lang w:val="nl-NL"/>
        </w:rPr>
        <w:t>.</w:t>
      </w:r>
    </w:p>
    <w:p w14:paraId="465A11B7" w14:textId="77777777" w:rsidR="00847DAC" w:rsidRPr="009E6063" w:rsidRDefault="00847DAC" w:rsidP="00847DAC">
      <w:pPr>
        <w:spacing w:before="60" w:after="60"/>
        <w:ind w:firstLine="709"/>
        <w:rPr>
          <w:sz w:val="28"/>
          <w:szCs w:val="28"/>
          <w:lang w:val="nl-NL"/>
        </w:rPr>
      </w:pPr>
      <w:r w:rsidRPr="009E6063">
        <w:rPr>
          <w:sz w:val="28"/>
          <w:szCs w:val="28"/>
          <w:lang w:val="nl-NL"/>
        </w:rPr>
        <w:t>+ Nhà thầu có trách nhiệm thi công công trình đúng tiến độ, đúng thiết kế, bảo đảm chất lượng công trình theo các quy trình, quy phạm các tiêu chuẩn kỹ thuật xây dựng về thi công và nghiệm thu hiện hành của Nhà nước.</w:t>
      </w:r>
    </w:p>
    <w:p w14:paraId="08667532" w14:textId="77777777" w:rsidR="00847DAC" w:rsidRPr="009E6063" w:rsidRDefault="00847DAC" w:rsidP="00847DAC">
      <w:pPr>
        <w:spacing w:before="60" w:after="60"/>
        <w:ind w:firstLine="709"/>
        <w:rPr>
          <w:sz w:val="28"/>
          <w:szCs w:val="28"/>
          <w:lang w:val="nl-NL"/>
        </w:rPr>
      </w:pPr>
      <w:r w:rsidRPr="009E6063">
        <w:rPr>
          <w:sz w:val="28"/>
          <w:szCs w:val="28"/>
          <w:lang w:val="nl-NL"/>
        </w:rPr>
        <w:t>+ Thông báo cho Chủ đầu tư mọi sự chưa hợp lý hoặc không đầy đủ của thiết kế kỹ thuật, đồng thời cùng kết hợp với các bên liên quan tìm biện pháp xử lý phù hợp.</w:t>
      </w:r>
    </w:p>
    <w:p w14:paraId="5DAABF3A" w14:textId="77777777" w:rsidR="00847DAC" w:rsidRPr="009E6063" w:rsidRDefault="00847DAC" w:rsidP="00847DAC">
      <w:pPr>
        <w:spacing w:before="120" w:line="264" w:lineRule="auto"/>
        <w:ind w:firstLine="607"/>
        <w:rPr>
          <w:sz w:val="28"/>
          <w:szCs w:val="28"/>
        </w:rPr>
      </w:pPr>
      <w:r w:rsidRPr="009E6063">
        <w:rPr>
          <w:sz w:val="28"/>
          <w:szCs w:val="28"/>
        </w:rPr>
        <w:t xml:space="preserve">+ Nhà thầu chịu trách nhiệm khảo sát hiện trường, kiểm tra, xác định toàn bộ các kích thước, cao độ và điều kiện làm việc trước khi thi công. </w:t>
      </w:r>
    </w:p>
    <w:p w14:paraId="7A76F985" w14:textId="77777777" w:rsidR="00847DAC" w:rsidRPr="009E6063" w:rsidRDefault="00847DAC" w:rsidP="00847DAC">
      <w:pPr>
        <w:spacing w:before="120" w:line="264" w:lineRule="auto"/>
        <w:ind w:firstLine="607"/>
        <w:rPr>
          <w:sz w:val="28"/>
          <w:szCs w:val="28"/>
        </w:rPr>
      </w:pPr>
      <w:r w:rsidRPr="009E6063">
        <w:rPr>
          <w:sz w:val="28"/>
          <w:szCs w:val="28"/>
          <w:lang w:val="nl-NL"/>
        </w:rPr>
        <w:t>+ Nhà thầu phải có các biện pháp thi công chi tiết (Bản vẽ thi công và thuyết minh biện pháp tổ chức thi công).</w:t>
      </w:r>
      <w:r w:rsidRPr="009E6063">
        <w:rPr>
          <w:sz w:val="28"/>
          <w:szCs w:val="28"/>
        </w:rPr>
        <w:t xml:space="preserve"> </w:t>
      </w:r>
      <w:proofErr w:type="gramStart"/>
      <w:r w:rsidRPr="009E6063">
        <w:rPr>
          <w:sz w:val="28"/>
          <w:szCs w:val="28"/>
        </w:rPr>
        <w:t>Nhà thầu phải lập biện pháp tổ chức kỹ thuật thi công trong đó mô tả chi tiết biện pháp kỹ thuật thi công, công việc chủ yếu và nguồn nhân lực, máy móc thiết bị sử dụng để hoàn tất công trình đúng thời hạn.</w:t>
      </w:r>
      <w:proofErr w:type="gramEnd"/>
      <w:r w:rsidRPr="009E6063">
        <w:rPr>
          <w:sz w:val="28"/>
          <w:szCs w:val="28"/>
        </w:rPr>
        <w:t xml:space="preserve"> Yêu cầu kỹ thuật đòi hỏi thực hiện thi công các hạng mục… tuân thủ </w:t>
      </w:r>
      <w:proofErr w:type="gramStart"/>
      <w:r w:rsidRPr="009E6063">
        <w:rPr>
          <w:sz w:val="28"/>
          <w:szCs w:val="28"/>
        </w:rPr>
        <w:t>theo</w:t>
      </w:r>
      <w:proofErr w:type="gramEnd"/>
      <w:r w:rsidRPr="009E6063">
        <w:rPr>
          <w:sz w:val="28"/>
          <w:szCs w:val="28"/>
        </w:rPr>
        <w:t xml:space="preserve"> các tiêu chuẩn, quy phạm hiện hành của Nhà nước về công tác xây dựng và chỉ định kỹ thuật trong bản vẽ thi công. Biện pháp tổ chức kỹ thuật thi công phải đảm bảo những quy định về </w:t>
      </w:r>
      <w:proofErr w:type="gramStart"/>
      <w:r w:rsidRPr="009E6063">
        <w:rPr>
          <w:sz w:val="28"/>
          <w:szCs w:val="28"/>
        </w:rPr>
        <w:t>an</w:t>
      </w:r>
      <w:proofErr w:type="gramEnd"/>
      <w:r w:rsidRPr="009E6063">
        <w:rPr>
          <w:sz w:val="28"/>
          <w:szCs w:val="28"/>
        </w:rPr>
        <w:t xml:space="preserve"> toàn lao động, an toàn giao thông, phóng cháy chữa cháy, đảm bảo vệ sinh môi trường cũng như các tiêu chuẩn khác có liên quan do Nhà nước ban hành. </w:t>
      </w:r>
    </w:p>
    <w:p w14:paraId="414F6145" w14:textId="77777777" w:rsidR="00847DAC" w:rsidRPr="009E6063" w:rsidRDefault="00847DAC" w:rsidP="00847DAC">
      <w:pPr>
        <w:tabs>
          <w:tab w:val="left" w:pos="0"/>
        </w:tabs>
        <w:spacing w:before="60" w:after="60"/>
        <w:ind w:firstLine="709"/>
        <w:rPr>
          <w:i/>
          <w:iCs/>
          <w:sz w:val="28"/>
          <w:szCs w:val="28"/>
          <w:lang w:val="nl-NL"/>
        </w:rPr>
      </w:pPr>
      <w:r w:rsidRPr="009E6063">
        <w:rPr>
          <w:sz w:val="28"/>
          <w:szCs w:val="28"/>
          <w:lang w:val="nl-NL"/>
        </w:rPr>
        <w:t>+ Nhà thầu phải thuyết minh đầy đủ, chi tiết các biện pháp đảm bảo chất lượng trong quá trình thi công (Bao gồm các biện pháp, tiêu chuẩn chất lượng, thiết bị phục vụ công tác kiểm tra chất lượng)</w:t>
      </w:r>
    </w:p>
    <w:p w14:paraId="1D537AF2" w14:textId="77777777" w:rsidR="00847DAC" w:rsidRPr="009E6063" w:rsidRDefault="00847DAC" w:rsidP="00847DAC">
      <w:pPr>
        <w:tabs>
          <w:tab w:val="left" w:pos="0"/>
        </w:tabs>
        <w:spacing w:before="60" w:after="60"/>
        <w:ind w:firstLine="709"/>
        <w:rPr>
          <w:sz w:val="28"/>
          <w:szCs w:val="28"/>
          <w:lang w:val="nl-NL"/>
        </w:rPr>
      </w:pPr>
      <w:r w:rsidRPr="009E6063">
        <w:rPr>
          <w:sz w:val="28"/>
          <w:szCs w:val="28"/>
          <w:lang w:val="nl-NL"/>
        </w:rPr>
        <w:t>+ Nhà thầu phải thuyết minh và có bảng kê chi tiết các thiết bị để kiểm tra chất lượng vật tư, vật liệu, thiết bị theo quy định về xây lắp công trình.</w:t>
      </w:r>
      <w:r w:rsidRPr="009E6063">
        <w:rPr>
          <w:sz w:val="28"/>
          <w:szCs w:val="28"/>
          <w:lang w:val="nl-NL"/>
        </w:rPr>
        <w:tab/>
      </w:r>
    </w:p>
    <w:p w14:paraId="26A05874" w14:textId="77777777" w:rsidR="00847DAC" w:rsidRPr="009E6063" w:rsidRDefault="00847DAC" w:rsidP="00847DAC">
      <w:pPr>
        <w:tabs>
          <w:tab w:val="left" w:pos="709"/>
        </w:tabs>
        <w:spacing w:before="60" w:after="60"/>
        <w:ind w:firstLine="709"/>
        <w:rPr>
          <w:spacing w:val="-2"/>
          <w:sz w:val="28"/>
          <w:szCs w:val="28"/>
          <w:lang w:val="nl-NL"/>
        </w:rPr>
      </w:pPr>
      <w:r w:rsidRPr="009E6063">
        <w:rPr>
          <w:spacing w:val="-2"/>
          <w:sz w:val="28"/>
          <w:szCs w:val="28"/>
          <w:lang w:val="nl-NL"/>
        </w:rPr>
        <w:t>+ Nhà thầu phải có bảng kê khai đầy đủ, chi tiết về chủng loại, chất lượng vật tư, vật liệu, các tiêu chuẩn kỹ thuật, nguồn gốc vật tư, vật liệu chính dùng xây dựng công trình.</w:t>
      </w:r>
    </w:p>
    <w:p w14:paraId="706E1901" w14:textId="77777777" w:rsidR="00847DAC" w:rsidRPr="009E6063" w:rsidRDefault="00847DAC" w:rsidP="00847DAC">
      <w:pPr>
        <w:spacing w:before="120" w:line="264" w:lineRule="auto"/>
        <w:ind w:firstLine="607"/>
        <w:rPr>
          <w:spacing w:val="-8"/>
          <w:sz w:val="28"/>
          <w:szCs w:val="28"/>
          <w:lang w:val="nl-NL"/>
        </w:rPr>
      </w:pPr>
      <w:r w:rsidRPr="009E6063">
        <w:rPr>
          <w:i/>
          <w:iCs/>
          <w:spacing w:val="-2"/>
          <w:sz w:val="28"/>
          <w:szCs w:val="28"/>
          <w:lang w:val="nl-NL"/>
        </w:rPr>
        <w:t>+</w:t>
      </w:r>
      <w:r w:rsidRPr="009E6063">
        <w:rPr>
          <w:sz w:val="28"/>
          <w:szCs w:val="28"/>
        </w:rPr>
        <w:t xml:space="preserve"> Trong quá trình thi công, yêu cầu nhà thầu phối hợp với chủ đầu tư, tư vấn giám sát, tư vấn thiết kế và các bên liên quan để đảm bảo công tác thi công </w:t>
      </w:r>
      <w:r w:rsidRPr="009E6063">
        <w:rPr>
          <w:sz w:val="28"/>
          <w:szCs w:val="28"/>
        </w:rPr>
        <w:lastRenderedPageBreak/>
        <w:t>và nghiệm thu công trình được thực hiện đảm bảo tiến độ, đúng thiết kế và theo đúng quy định của pháp luật.</w:t>
      </w:r>
    </w:p>
    <w:p w14:paraId="4AC2246A" w14:textId="77777777" w:rsidR="00847DAC" w:rsidRPr="009E6063" w:rsidRDefault="00847DAC" w:rsidP="00847DAC">
      <w:pPr>
        <w:tabs>
          <w:tab w:val="left" w:pos="851"/>
        </w:tabs>
        <w:spacing w:before="60" w:after="60"/>
        <w:ind w:firstLine="709"/>
        <w:rPr>
          <w:b/>
          <w:bCs/>
          <w:sz w:val="28"/>
          <w:szCs w:val="28"/>
          <w:lang w:val="nl-NL"/>
        </w:rPr>
      </w:pPr>
      <w:r w:rsidRPr="009E6063">
        <w:rPr>
          <w:b/>
          <w:bCs/>
          <w:sz w:val="28"/>
          <w:szCs w:val="28"/>
          <w:lang w:val="nl-NL"/>
        </w:rPr>
        <w:t xml:space="preserve">3. Yêu cầu về chủng loại, chất lượng vật tư, thiết bị </w:t>
      </w:r>
      <w:r w:rsidRPr="009E6063">
        <w:rPr>
          <w:b/>
          <w:sz w:val="28"/>
          <w:szCs w:val="28"/>
          <w:lang w:val="nl-NL"/>
        </w:rPr>
        <w:t>(kèm theo các tiêu chuẩn về phương pháp thử)</w:t>
      </w:r>
    </w:p>
    <w:p w14:paraId="14FBC376" w14:textId="77777777" w:rsidR="00847DAC" w:rsidRPr="009E6063" w:rsidRDefault="00847DAC" w:rsidP="00847DAC">
      <w:pPr>
        <w:spacing w:before="60" w:after="60"/>
        <w:ind w:firstLine="709"/>
        <w:rPr>
          <w:bCs/>
          <w:sz w:val="28"/>
          <w:szCs w:val="28"/>
          <w:lang w:val="nl-NL"/>
        </w:rPr>
      </w:pPr>
      <w:r w:rsidRPr="009E6063">
        <w:rPr>
          <w:bCs/>
          <w:sz w:val="28"/>
          <w:szCs w:val="28"/>
          <w:lang w:val="nl-NL"/>
        </w:rPr>
        <w:t>Vật liệu xây dựng và chất lượng sản phẩm phải đạt yêu cầu tốt nhất và phải thoả mãn các quy định theo yêu cầu của thiết kế, đáp ứng các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14:paraId="19864E40" w14:textId="77777777" w:rsidR="00847DAC" w:rsidRPr="009E6063" w:rsidRDefault="00847DAC" w:rsidP="00847DAC">
      <w:pPr>
        <w:tabs>
          <w:tab w:val="left" w:pos="851"/>
        </w:tabs>
        <w:spacing w:before="60" w:after="60"/>
        <w:ind w:firstLine="709"/>
        <w:rPr>
          <w:bCs/>
          <w:sz w:val="28"/>
          <w:szCs w:val="28"/>
          <w:lang w:val="nl-NL"/>
        </w:rPr>
      </w:pPr>
      <w:r w:rsidRPr="009E6063">
        <w:rPr>
          <w:bCs/>
          <w:sz w:val="28"/>
          <w:szCs w:val="28"/>
          <w:lang w:val="nl-NL"/>
        </w:rPr>
        <w:t>Vật tư thiết bị đưa vào sử dụng trong công trình phải có xuất xứ rõ ràng, có đầy đủ giấy tờ chứng minh nguồn gốc xuất xứ của hàng hóa. Nhà thầu phải cung cấp đầy đủ các chứng chỉ thí nghiệm, các kết quả kiểm tra do một phòng thí nghiệm hợp chuẩn cung cấp.</w:t>
      </w:r>
    </w:p>
    <w:p w14:paraId="5074B28F" w14:textId="77777777" w:rsidR="00847DAC" w:rsidRPr="009E6063" w:rsidRDefault="00847DAC" w:rsidP="00847DAC">
      <w:pPr>
        <w:widowControl w:val="0"/>
        <w:autoSpaceDE w:val="0"/>
        <w:autoSpaceDN w:val="0"/>
        <w:adjustRightInd w:val="0"/>
        <w:spacing w:before="120"/>
        <w:ind w:right="-14" w:firstLine="709"/>
        <w:rPr>
          <w:sz w:val="28"/>
          <w:szCs w:val="28"/>
        </w:rPr>
      </w:pPr>
      <w:proofErr w:type="gramStart"/>
      <w:r w:rsidRPr="009E6063">
        <w:rPr>
          <w:sz w:val="28"/>
          <w:szCs w:val="28"/>
        </w:rPr>
        <w:t>Bằng kinh phí và năng lực của mình, nhà thầu phải tổ chức một bộ phận thí nghiệm có đủ tư cách pháp nhân, để kiểm tra và đánh giá chất lượng thi công của mình.</w:t>
      </w:r>
      <w:proofErr w:type="gramEnd"/>
      <w:r w:rsidRPr="009E6063">
        <w:rPr>
          <w:sz w:val="28"/>
          <w:szCs w:val="28"/>
        </w:rPr>
        <w:t xml:space="preserve"> Toàn bộ quá trình thí nghiệm phải được tư vấn giám sát kiểm tra, giám sát. Các kết quả thí nghiệm phải được thể hiện bằng văn bản và được tư vấn giám sát chấp thuận. </w:t>
      </w:r>
    </w:p>
    <w:p w14:paraId="27F2F277" w14:textId="77777777" w:rsidR="00847DAC" w:rsidRPr="009E6063" w:rsidRDefault="00847DAC" w:rsidP="00847DAC">
      <w:pPr>
        <w:widowControl w:val="0"/>
        <w:autoSpaceDE w:val="0"/>
        <w:autoSpaceDN w:val="0"/>
        <w:adjustRightInd w:val="0"/>
        <w:spacing w:before="120"/>
        <w:ind w:right="-14" w:firstLine="709"/>
        <w:rPr>
          <w:sz w:val="28"/>
          <w:szCs w:val="28"/>
        </w:rPr>
      </w:pPr>
      <w:r w:rsidRPr="009E6063">
        <w:rPr>
          <w:sz w:val="28"/>
          <w:szCs w:val="28"/>
        </w:rPr>
        <w:t xml:space="preserve">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 </w:t>
      </w:r>
    </w:p>
    <w:p w14:paraId="2E4C82E4" w14:textId="77777777" w:rsidR="00847DAC" w:rsidRPr="009E6063" w:rsidRDefault="00847DAC" w:rsidP="00847DAC">
      <w:pPr>
        <w:widowControl w:val="0"/>
        <w:autoSpaceDE w:val="0"/>
        <w:autoSpaceDN w:val="0"/>
        <w:adjustRightInd w:val="0"/>
        <w:spacing w:before="120"/>
        <w:ind w:right="-14"/>
        <w:rPr>
          <w:sz w:val="28"/>
          <w:szCs w:val="28"/>
        </w:rPr>
      </w:pPr>
      <w:r w:rsidRPr="009E6063">
        <w:rPr>
          <w:sz w:val="28"/>
          <w:szCs w:val="28"/>
        </w:rPr>
        <w:tab/>
        <w:t xml:space="preserve">Nhà thầu chỉ được phép dùng nguồn vật liệu đã làm thí nghiệm và được chấp thuận của chủ đầu tư, tư vấn giám sát. </w:t>
      </w:r>
      <w:proofErr w:type="gramStart"/>
      <w:r w:rsidRPr="009E6063">
        <w:rPr>
          <w:sz w:val="28"/>
          <w:szCs w:val="28"/>
        </w:rPr>
        <w:t>Với mọi sự thay đổi nguồn cung cấp vật liệu, nhà thầu đều phải tiến hành các thủ tục thí nghiệm kiểm tra như ban đầu.</w:t>
      </w:r>
      <w:proofErr w:type="gramEnd"/>
      <w:r w:rsidRPr="009E6063">
        <w:rPr>
          <w:sz w:val="28"/>
          <w:szCs w:val="28"/>
        </w:rPr>
        <w:t xml:space="preserve"> </w:t>
      </w:r>
      <w:proofErr w:type="gramStart"/>
      <w:r w:rsidRPr="009E6063">
        <w:rPr>
          <w:sz w:val="28"/>
          <w:szCs w:val="28"/>
        </w:rPr>
        <w:t>Nghiêm cấm nhà thầu tự ý thay đổi chủng loại vật liệu.</w:t>
      </w:r>
      <w:proofErr w:type="gramEnd"/>
      <w:r w:rsidRPr="009E6063">
        <w:rPr>
          <w:sz w:val="28"/>
          <w:szCs w:val="28"/>
        </w:rPr>
        <w:t xml:space="preserve"> </w:t>
      </w:r>
    </w:p>
    <w:p w14:paraId="48463F7E" w14:textId="77777777" w:rsidR="00847DAC" w:rsidRPr="009E6063" w:rsidRDefault="00847DAC" w:rsidP="00847DAC">
      <w:pPr>
        <w:spacing w:before="60" w:after="60"/>
        <w:ind w:firstLine="709"/>
        <w:rPr>
          <w:bCs/>
          <w:sz w:val="28"/>
          <w:szCs w:val="28"/>
          <w:lang w:val="nl-NL"/>
        </w:rPr>
      </w:pPr>
      <w:r w:rsidRPr="009E6063">
        <w:rPr>
          <w:bCs/>
          <w:sz w:val="28"/>
          <w:szCs w:val="28"/>
          <w:lang w:val="nl-NL"/>
        </w:rPr>
        <w:t>Các vật tư, thiết bị không liệt kê trong bảng này lấy theo quy định của thiết kế và tuân theo tiêu chuẩn Việt Nam.</w:t>
      </w: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2837"/>
        <w:gridCol w:w="5554"/>
      </w:tblGrid>
      <w:tr w:rsidR="00847DAC" w:rsidRPr="009E6063" w14:paraId="60AD865C" w14:textId="77777777" w:rsidTr="00F3269E">
        <w:trPr>
          <w:tblHeader/>
        </w:trPr>
        <w:tc>
          <w:tcPr>
            <w:tcW w:w="801" w:type="dxa"/>
            <w:tcBorders>
              <w:top w:val="single" w:sz="4" w:space="0" w:color="auto"/>
              <w:left w:val="single" w:sz="4" w:space="0" w:color="auto"/>
              <w:bottom w:val="single" w:sz="4" w:space="0" w:color="auto"/>
              <w:right w:val="single" w:sz="4" w:space="0" w:color="auto"/>
            </w:tcBorders>
            <w:vAlign w:val="center"/>
            <w:hideMark/>
          </w:tcPr>
          <w:p w14:paraId="49FE965F" w14:textId="77777777" w:rsidR="00847DAC" w:rsidRPr="009E6063" w:rsidRDefault="00847DAC" w:rsidP="00F3269E">
            <w:pPr>
              <w:spacing w:before="40" w:after="40"/>
              <w:jc w:val="center"/>
              <w:rPr>
                <w:b/>
                <w:sz w:val="28"/>
                <w:szCs w:val="28"/>
                <w:lang w:val="nl-NL"/>
              </w:rPr>
            </w:pPr>
            <w:r w:rsidRPr="009E6063">
              <w:rPr>
                <w:b/>
                <w:sz w:val="28"/>
                <w:szCs w:val="28"/>
                <w:lang w:val="nl-NL"/>
              </w:rPr>
              <w:t>STT</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6DB8CEF" w14:textId="77777777" w:rsidR="00847DAC" w:rsidRPr="009E6063" w:rsidRDefault="00847DAC" w:rsidP="00F3269E">
            <w:pPr>
              <w:spacing w:before="40" w:after="40"/>
              <w:jc w:val="center"/>
              <w:rPr>
                <w:b/>
                <w:sz w:val="28"/>
                <w:szCs w:val="28"/>
                <w:lang w:val="nl-NL"/>
              </w:rPr>
            </w:pPr>
            <w:r w:rsidRPr="009E6063">
              <w:rPr>
                <w:b/>
                <w:sz w:val="28"/>
                <w:szCs w:val="28"/>
                <w:lang w:val="nl-NL"/>
              </w:rPr>
              <w:t>Tên vật tư, thiết bị</w:t>
            </w:r>
          </w:p>
        </w:tc>
        <w:tc>
          <w:tcPr>
            <w:tcW w:w="5554" w:type="dxa"/>
            <w:tcBorders>
              <w:top w:val="single" w:sz="4" w:space="0" w:color="auto"/>
              <w:left w:val="single" w:sz="4" w:space="0" w:color="auto"/>
              <w:bottom w:val="single" w:sz="4" w:space="0" w:color="auto"/>
              <w:right w:val="single" w:sz="4" w:space="0" w:color="auto"/>
            </w:tcBorders>
            <w:vAlign w:val="center"/>
            <w:hideMark/>
          </w:tcPr>
          <w:p w14:paraId="6FBA7F2B" w14:textId="77777777" w:rsidR="00847DAC" w:rsidRPr="009E6063" w:rsidRDefault="00847DAC" w:rsidP="00F3269E">
            <w:pPr>
              <w:spacing w:before="40" w:after="40"/>
              <w:jc w:val="center"/>
              <w:rPr>
                <w:b/>
                <w:sz w:val="28"/>
                <w:szCs w:val="28"/>
                <w:lang w:val="nl-NL"/>
              </w:rPr>
            </w:pPr>
            <w:r w:rsidRPr="009E6063">
              <w:rPr>
                <w:b/>
                <w:sz w:val="28"/>
                <w:szCs w:val="28"/>
                <w:lang w:val="nl-NL"/>
              </w:rPr>
              <w:t>Đặc tính kỹ thuật</w:t>
            </w:r>
          </w:p>
        </w:tc>
      </w:tr>
      <w:tr w:rsidR="00847DAC" w:rsidRPr="009E6063" w14:paraId="3827B5E4"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7C086D6E"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A5B1862" w14:textId="77777777" w:rsidR="00847DAC" w:rsidRPr="009E6063" w:rsidRDefault="00847DAC" w:rsidP="00F3269E">
            <w:pPr>
              <w:spacing w:before="40" w:after="40"/>
              <w:ind w:left="317" w:hanging="317"/>
              <w:rPr>
                <w:bCs/>
                <w:sz w:val="28"/>
                <w:szCs w:val="28"/>
                <w:lang w:val="nl-NL"/>
              </w:rPr>
            </w:pPr>
            <w:r w:rsidRPr="009E6063">
              <w:rPr>
                <w:bCs/>
                <w:sz w:val="28"/>
                <w:szCs w:val="28"/>
                <w:lang w:val="nl-NL"/>
              </w:rPr>
              <w:t>Xi măng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43C35885" w14:textId="77777777" w:rsidR="00847DAC" w:rsidRPr="009E6063" w:rsidRDefault="00847DAC" w:rsidP="00F3269E">
            <w:pPr>
              <w:spacing w:before="40" w:after="40"/>
              <w:rPr>
                <w:bCs/>
                <w:sz w:val="28"/>
                <w:szCs w:val="28"/>
                <w:lang w:val="nl-NL"/>
              </w:rPr>
            </w:pPr>
            <w:r w:rsidRPr="009E6063">
              <w:rPr>
                <w:bCs/>
                <w:sz w:val="28"/>
                <w:szCs w:val="28"/>
                <w:lang w:val="nl-NL"/>
              </w:rPr>
              <w:t>Xi măng Póoc lăng  – TCVN 2682:2020.</w:t>
            </w:r>
          </w:p>
        </w:tc>
      </w:tr>
      <w:tr w:rsidR="00847DAC" w:rsidRPr="009E6063" w14:paraId="440505CD"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6679C1EB"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8114942" w14:textId="77777777" w:rsidR="00847DAC" w:rsidRPr="009E6063" w:rsidRDefault="00847DAC" w:rsidP="00F3269E">
            <w:pPr>
              <w:spacing w:before="40" w:after="40"/>
              <w:rPr>
                <w:bCs/>
                <w:sz w:val="28"/>
                <w:szCs w:val="28"/>
                <w:lang w:val="nl-NL"/>
              </w:rPr>
            </w:pPr>
            <w:r w:rsidRPr="009E6063">
              <w:rPr>
                <w:bCs/>
                <w:sz w:val="28"/>
                <w:szCs w:val="28"/>
                <w:lang w:val="nl-NL"/>
              </w:rPr>
              <w:t>Cát vàng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7A345099" w14:textId="77777777" w:rsidR="00847DAC" w:rsidRPr="009E6063" w:rsidRDefault="00847DAC" w:rsidP="00F3269E">
            <w:pPr>
              <w:spacing w:before="40" w:after="40"/>
              <w:rPr>
                <w:bCs/>
                <w:sz w:val="28"/>
                <w:szCs w:val="28"/>
                <w:lang w:val="nl-NL"/>
              </w:rPr>
            </w:pPr>
            <w:r w:rsidRPr="009E6063">
              <w:rPr>
                <w:bCs/>
                <w:sz w:val="28"/>
                <w:szCs w:val="28"/>
                <w:lang w:val="nl-NL"/>
              </w:rPr>
              <w:t>Không lẫn tạp chất, TCVN 7570:2006</w:t>
            </w:r>
          </w:p>
        </w:tc>
      </w:tr>
      <w:tr w:rsidR="00847DAC" w:rsidRPr="009E6063" w14:paraId="6BF603AE"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0FBC6C02"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4A8836BB" w14:textId="77777777" w:rsidR="00847DAC" w:rsidRPr="009E6063" w:rsidRDefault="00847DAC" w:rsidP="00F3269E">
            <w:pPr>
              <w:spacing w:before="40" w:after="40"/>
              <w:rPr>
                <w:bCs/>
                <w:sz w:val="28"/>
                <w:szCs w:val="28"/>
                <w:lang w:val="nl-NL"/>
              </w:rPr>
            </w:pPr>
            <w:r w:rsidRPr="009E6063">
              <w:rPr>
                <w:bCs/>
                <w:sz w:val="28"/>
                <w:szCs w:val="28"/>
                <w:lang w:val="nl-NL"/>
              </w:rPr>
              <w:t>Đá dăm</w:t>
            </w:r>
          </w:p>
        </w:tc>
        <w:tc>
          <w:tcPr>
            <w:tcW w:w="5554" w:type="dxa"/>
            <w:tcBorders>
              <w:top w:val="single" w:sz="4" w:space="0" w:color="auto"/>
              <w:left w:val="single" w:sz="4" w:space="0" w:color="auto"/>
              <w:bottom w:val="single" w:sz="4" w:space="0" w:color="auto"/>
              <w:right w:val="single" w:sz="4" w:space="0" w:color="auto"/>
            </w:tcBorders>
            <w:vAlign w:val="center"/>
            <w:hideMark/>
          </w:tcPr>
          <w:p w14:paraId="66A89200" w14:textId="77777777" w:rsidR="00847DAC" w:rsidRPr="009E6063" w:rsidRDefault="00847DAC" w:rsidP="00F3269E">
            <w:pPr>
              <w:keepNext/>
              <w:keepLines/>
              <w:shd w:val="clear" w:color="auto" w:fill="FFFFFF"/>
              <w:spacing w:before="40" w:after="40"/>
              <w:outlineLvl w:val="1"/>
              <w:rPr>
                <w:sz w:val="28"/>
                <w:szCs w:val="28"/>
              </w:rPr>
            </w:pPr>
            <w:r w:rsidRPr="009E6063">
              <w:rPr>
                <w:bCs/>
                <w:sz w:val="28"/>
                <w:szCs w:val="28"/>
                <w:lang w:val="nl-NL"/>
              </w:rPr>
              <w:t>Không lẫn tạp chất, Theo TCVN 7570:2006</w:t>
            </w:r>
          </w:p>
        </w:tc>
      </w:tr>
      <w:tr w:rsidR="00847DAC" w:rsidRPr="009E6063" w14:paraId="306AC7F1"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57F829D0"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6668F74A" w14:textId="77777777" w:rsidR="00847DAC" w:rsidRPr="009E6063" w:rsidRDefault="00847DAC" w:rsidP="00F3269E">
            <w:pPr>
              <w:spacing w:before="40" w:after="40"/>
              <w:rPr>
                <w:bCs/>
                <w:sz w:val="28"/>
                <w:szCs w:val="28"/>
                <w:lang w:val="nl-NL"/>
              </w:rPr>
            </w:pPr>
            <w:r w:rsidRPr="009E6063">
              <w:rPr>
                <w:bCs/>
                <w:sz w:val="28"/>
                <w:szCs w:val="28"/>
                <w:lang w:val="nl-NL"/>
              </w:rPr>
              <w:t>Đá hộc</w:t>
            </w:r>
          </w:p>
        </w:tc>
        <w:tc>
          <w:tcPr>
            <w:tcW w:w="5554" w:type="dxa"/>
            <w:tcBorders>
              <w:top w:val="single" w:sz="4" w:space="0" w:color="auto"/>
              <w:left w:val="single" w:sz="4" w:space="0" w:color="auto"/>
              <w:bottom w:val="single" w:sz="4" w:space="0" w:color="auto"/>
              <w:right w:val="single" w:sz="4" w:space="0" w:color="auto"/>
            </w:tcBorders>
            <w:vAlign w:val="center"/>
            <w:hideMark/>
          </w:tcPr>
          <w:p w14:paraId="63E3ACD8" w14:textId="77777777" w:rsidR="00847DAC" w:rsidRPr="009E6063" w:rsidRDefault="00847DAC" w:rsidP="00F3269E">
            <w:pPr>
              <w:spacing w:before="40" w:after="40"/>
              <w:rPr>
                <w:bCs/>
                <w:sz w:val="28"/>
                <w:szCs w:val="28"/>
                <w:lang w:val="nl-NL"/>
              </w:rPr>
            </w:pPr>
            <w:r w:rsidRPr="009E6063">
              <w:rPr>
                <w:bCs/>
                <w:sz w:val="28"/>
                <w:szCs w:val="28"/>
                <w:lang w:val="nl-NL"/>
              </w:rPr>
              <w:t>Theo</w:t>
            </w:r>
            <w:r w:rsidRPr="009E6063">
              <w:rPr>
                <w:sz w:val="28"/>
                <w:szCs w:val="28"/>
              </w:rPr>
              <w:t xml:space="preserve"> TCVN 10321:2014 về Đá xây dựng</w:t>
            </w:r>
            <w:r w:rsidRPr="009E6063">
              <w:rPr>
                <w:bCs/>
                <w:sz w:val="28"/>
                <w:szCs w:val="28"/>
                <w:lang w:val="nl-NL"/>
              </w:rPr>
              <w:t>.</w:t>
            </w:r>
          </w:p>
        </w:tc>
      </w:tr>
      <w:tr w:rsidR="00847DAC" w:rsidRPr="009E6063" w14:paraId="18D30124"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41E95FA1"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31067C6E" w14:textId="77777777" w:rsidR="00847DAC" w:rsidRPr="009E6063" w:rsidRDefault="00847DAC" w:rsidP="00F3269E">
            <w:pPr>
              <w:spacing w:before="40" w:after="40"/>
              <w:rPr>
                <w:bCs/>
                <w:sz w:val="28"/>
                <w:szCs w:val="28"/>
                <w:lang w:val="nl-NL"/>
              </w:rPr>
            </w:pPr>
            <w:r w:rsidRPr="009E6063">
              <w:rPr>
                <w:bCs/>
                <w:sz w:val="28"/>
                <w:szCs w:val="28"/>
                <w:lang w:val="nl-NL"/>
              </w:rPr>
              <w:t>Bê tông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60E052BD" w14:textId="77777777" w:rsidR="00847DAC" w:rsidRPr="009E6063" w:rsidRDefault="00847DAC" w:rsidP="00F3269E">
            <w:pPr>
              <w:spacing w:before="40" w:after="40"/>
              <w:rPr>
                <w:bCs/>
                <w:sz w:val="28"/>
                <w:szCs w:val="28"/>
                <w:lang w:val="nl-NL"/>
              </w:rPr>
            </w:pPr>
            <w:r w:rsidRPr="009E6063">
              <w:rPr>
                <w:bCs/>
                <w:sz w:val="28"/>
                <w:szCs w:val="28"/>
                <w:lang w:val="nl-NL"/>
              </w:rPr>
              <w:t xml:space="preserve">Đảm bảo các chỉ tiêu kỹ thuật theo yêu cầu thiết kế về thành phần cấp phối, cường độ, độ sụt. </w:t>
            </w:r>
          </w:p>
        </w:tc>
      </w:tr>
      <w:tr w:rsidR="00847DAC" w:rsidRPr="009E6063" w14:paraId="02F76378"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71DF8BCE"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280353DA" w14:textId="77777777" w:rsidR="00847DAC" w:rsidRPr="009E6063" w:rsidRDefault="00847DAC" w:rsidP="00F3269E">
            <w:pPr>
              <w:spacing w:before="40" w:after="40"/>
              <w:rPr>
                <w:bCs/>
                <w:sz w:val="28"/>
                <w:szCs w:val="28"/>
                <w:lang w:val="nl-NL"/>
              </w:rPr>
            </w:pPr>
            <w:r w:rsidRPr="009E6063">
              <w:rPr>
                <w:bCs/>
                <w:sz w:val="28"/>
                <w:szCs w:val="28"/>
                <w:lang w:val="nl-NL"/>
              </w:rPr>
              <w:t>Vữa xây dựng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22B488F8" w14:textId="77777777" w:rsidR="00847DAC" w:rsidRPr="009E6063" w:rsidRDefault="00847DAC" w:rsidP="00F3269E">
            <w:pPr>
              <w:spacing w:before="40" w:after="40"/>
              <w:rPr>
                <w:bCs/>
                <w:sz w:val="28"/>
                <w:szCs w:val="28"/>
                <w:lang w:val="nl-NL"/>
              </w:rPr>
            </w:pPr>
            <w:r w:rsidRPr="009E6063">
              <w:rPr>
                <w:bCs/>
                <w:sz w:val="28"/>
                <w:szCs w:val="28"/>
                <w:lang w:val="nl-NL"/>
              </w:rPr>
              <w:t>Tuân theo tiêu chuẩn TCVN 4314:2022</w:t>
            </w:r>
          </w:p>
        </w:tc>
      </w:tr>
      <w:tr w:rsidR="00847DAC" w:rsidRPr="009E6063" w14:paraId="0C93FD6C"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67AFB01C"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5A0400E2" w14:textId="77777777" w:rsidR="00847DAC" w:rsidRPr="009E6063" w:rsidRDefault="00847DAC" w:rsidP="00F3269E">
            <w:pPr>
              <w:spacing w:before="40" w:after="40"/>
              <w:rPr>
                <w:bCs/>
                <w:sz w:val="28"/>
                <w:szCs w:val="28"/>
                <w:lang w:val="nl-NL"/>
              </w:rPr>
            </w:pPr>
            <w:r w:rsidRPr="009E6063">
              <w:rPr>
                <w:bCs/>
                <w:sz w:val="28"/>
                <w:szCs w:val="28"/>
                <w:lang w:val="nl-NL"/>
              </w:rPr>
              <w:t>Nước cho bê tông và vữa</w:t>
            </w:r>
          </w:p>
        </w:tc>
        <w:tc>
          <w:tcPr>
            <w:tcW w:w="5554" w:type="dxa"/>
            <w:tcBorders>
              <w:top w:val="single" w:sz="4" w:space="0" w:color="auto"/>
              <w:left w:val="single" w:sz="4" w:space="0" w:color="auto"/>
              <w:bottom w:val="single" w:sz="4" w:space="0" w:color="auto"/>
              <w:right w:val="single" w:sz="4" w:space="0" w:color="auto"/>
            </w:tcBorders>
            <w:vAlign w:val="center"/>
            <w:hideMark/>
          </w:tcPr>
          <w:p w14:paraId="66A2BF5B" w14:textId="77777777" w:rsidR="00847DAC" w:rsidRPr="009E6063" w:rsidRDefault="00847DAC" w:rsidP="00F3269E">
            <w:pPr>
              <w:spacing w:before="40" w:after="40"/>
              <w:rPr>
                <w:bCs/>
                <w:sz w:val="28"/>
                <w:szCs w:val="28"/>
                <w:lang w:val="nl-NL"/>
              </w:rPr>
            </w:pPr>
            <w:r w:rsidRPr="009E6063">
              <w:rPr>
                <w:bCs/>
                <w:sz w:val="28"/>
                <w:szCs w:val="28"/>
                <w:lang w:val="nl-NL"/>
              </w:rPr>
              <w:t>Tuân theo tiêu chuẩn TCVN 4506:2012.</w:t>
            </w:r>
          </w:p>
        </w:tc>
      </w:tr>
      <w:tr w:rsidR="00847DAC" w:rsidRPr="009E6063" w14:paraId="176F1ADC"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246DD946"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25351F62" w14:textId="77777777" w:rsidR="00847DAC" w:rsidRPr="009E6063" w:rsidRDefault="00847DAC" w:rsidP="00F3269E">
            <w:pPr>
              <w:spacing w:before="40" w:after="40"/>
              <w:rPr>
                <w:bCs/>
                <w:sz w:val="28"/>
                <w:szCs w:val="28"/>
                <w:lang w:val="nl-NL"/>
              </w:rPr>
            </w:pPr>
            <w:r w:rsidRPr="009E6063">
              <w:rPr>
                <w:bCs/>
                <w:sz w:val="28"/>
                <w:szCs w:val="28"/>
                <w:lang w:val="nl-NL"/>
              </w:rPr>
              <w:t>Thép cốt bê tông</w:t>
            </w:r>
          </w:p>
        </w:tc>
        <w:tc>
          <w:tcPr>
            <w:tcW w:w="5554" w:type="dxa"/>
            <w:tcBorders>
              <w:top w:val="single" w:sz="4" w:space="0" w:color="auto"/>
              <w:left w:val="single" w:sz="4" w:space="0" w:color="auto"/>
              <w:bottom w:val="single" w:sz="4" w:space="0" w:color="auto"/>
              <w:right w:val="single" w:sz="4" w:space="0" w:color="auto"/>
            </w:tcBorders>
            <w:vAlign w:val="center"/>
            <w:hideMark/>
          </w:tcPr>
          <w:p w14:paraId="0201BAFD" w14:textId="77777777" w:rsidR="00847DAC" w:rsidRPr="009E6063" w:rsidRDefault="00847DAC" w:rsidP="00F3269E">
            <w:pPr>
              <w:spacing w:before="40" w:after="40"/>
              <w:rPr>
                <w:bCs/>
                <w:sz w:val="28"/>
                <w:szCs w:val="28"/>
                <w:lang w:val="nl-NL"/>
              </w:rPr>
            </w:pPr>
            <w:r w:rsidRPr="009E6063">
              <w:rPr>
                <w:bCs/>
                <w:sz w:val="28"/>
                <w:szCs w:val="28"/>
                <w:lang w:val="nl-NL"/>
              </w:rPr>
              <w:t>Tuân theo tiêu chẩn TCVN 1651: 2018, cường độ theo yêu cầu thiết kế.</w:t>
            </w:r>
          </w:p>
        </w:tc>
      </w:tr>
      <w:tr w:rsidR="00847DAC" w:rsidRPr="009E6063" w14:paraId="0A554CDB"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1C661E14"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hideMark/>
          </w:tcPr>
          <w:p w14:paraId="149C9992" w14:textId="77777777" w:rsidR="00847DAC" w:rsidRPr="009E6063" w:rsidRDefault="00847DAC" w:rsidP="00F3269E">
            <w:pPr>
              <w:spacing w:before="40" w:after="40"/>
              <w:rPr>
                <w:bCs/>
                <w:sz w:val="28"/>
                <w:szCs w:val="28"/>
                <w:lang w:val="nl-NL"/>
              </w:rPr>
            </w:pPr>
            <w:r w:rsidRPr="009E6063">
              <w:rPr>
                <w:bCs/>
                <w:sz w:val="28"/>
                <w:szCs w:val="28"/>
                <w:lang w:val="nl-NL"/>
              </w:rPr>
              <w:t>Gạch xây</w:t>
            </w:r>
          </w:p>
        </w:tc>
        <w:tc>
          <w:tcPr>
            <w:tcW w:w="5554" w:type="dxa"/>
            <w:tcBorders>
              <w:top w:val="single" w:sz="4" w:space="0" w:color="auto"/>
              <w:left w:val="single" w:sz="4" w:space="0" w:color="auto"/>
              <w:bottom w:val="single" w:sz="4" w:space="0" w:color="auto"/>
              <w:right w:val="single" w:sz="4" w:space="0" w:color="auto"/>
            </w:tcBorders>
            <w:vAlign w:val="center"/>
            <w:hideMark/>
          </w:tcPr>
          <w:p w14:paraId="56BC2146" w14:textId="77777777" w:rsidR="00847DAC" w:rsidRPr="009E6063" w:rsidRDefault="00847DAC" w:rsidP="00F3269E">
            <w:pPr>
              <w:spacing w:before="40" w:after="40"/>
              <w:rPr>
                <w:bCs/>
                <w:sz w:val="28"/>
                <w:szCs w:val="28"/>
                <w:lang w:val="nl-NL"/>
              </w:rPr>
            </w:pPr>
            <w:r w:rsidRPr="009E6063">
              <w:rPr>
                <w:bCs/>
                <w:sz w:val="28"/>
                <w:szCs w:val="28"/>
                <w:lang w:val="nl-NL"/>
              </w:rPr>
              <w:t>Gạch bê tông không nung, tuân theo tiêu chuẩn TCVN 6477: 2016</w:t>
            </w:r>
          </w:p>
        </w:tc>
      </w:tr>
      <w:tr w:rsidR="00847DAC" w:rsidRPr="009E6063" w14:paraId="77D2947F" w14:textId="77777777" w:rsidTr="00F3269E">
        <w:trPr>
          <w:trHeight w:val="340"/>
        </w:trPr>
        <w:tc>
          <w:tcPr>
            <w:tcW w:w="801" w:type="dxa"/>
            <w:tcBorders>
              <w:top w:val="single" w:sz="4" w:space="0" w:color="auto"/>
              <w:left w:val="single" w:sz="4" w:space="0" w:color="auto"/>
              <w:bottom w:val="single" w:sz="4" w:space="0" w:color="auto"/>
              <w:right w:val="single" w:sz="4" w:space="0" w:color="auto"/>
            </w:tcBorders>
          </w:tcPr>
          <w:p w14:paraId="0572198C" w14:textId="77777777" w:rsidR="00847DAC" w:rsidRPr="009E6063" w:rsidRDefault="00847DAC" w:rsidP="00847DAC">
            <w:pPr>
              <w:numPr>
                <w:ilvl w:val="0"/>
                <w:numId w:val="44"/>
              </w:numPr>
              <w:spacing w:before="40" w:after="40"/>
              <w:rPr>
                <w:sz w:val="28"/>
                <w:szCs w:val="28"/>
                <w:lang w:val="nl-NL"/>
              </w:rPr>
            </w:pPr>
          </w:p>
        </w:tc>
        <w:tc>
          <w:tcPr>
            <w:tcW w:w="2837" w:type="dxa"/>
            <w:tcBorders>
              <w:top w:val="single" w:sz="4" w:space="0" w:color="auto"/>
              <w:left w:val="single" w:sz="4" w:space="0" w:color="auto"/>
              <w:bottom w:val="single" w:sz="4" w:space="0" w:color="auto"/>
              <w:right w:val="single" w:sz="4" w:space="0" w:color="auto"/>
            </w:tcBorders>
          </w:tcPr>
          <w:p w14:paraId="054AB4E1" w14:textId="77777777" w:rsidR="00847DAC" w:rsidRPr="009E6063" w:rsidRDefault="00847DAC" w:rsidP="00F3269E">
            <w:pPr>
              <w:spacing w:before="40" w:after="40"/>
              <w:rPr>
                <w:bCs/>
                <w:sz w:val="28"/>
                <w:szCs w:val="28"/>
                <w:lang w:val="nl-NL"/>
              </w:rPr>
            </w:pPr>
            <w:r w:rsidRPr="009E6063">
              <w:rPr>
                <w:bCs/>
                <w:sz w:val="28"/>
                <w:szCs w:val="28"/>
                <w:lang w:val="nl-NL"/>
              </w:rPr>
              <w:t>Các loại vật liệu khác</w:t>
            </w:r>
          </w:p>
        </w:tc>
        <w:tc>
          <w:tcPr>
            <w:tcW w:w="5554" w:type="dxa"/>
            <w:tcBorders>
              <w:top w:val="single" w:sz="4" w:space="0" w:color="auto"/>
              <w:left w:val="single" w:sz="4" w:space="0" w:color="auto"/>
              <w:bottom w:val="single" w:sz="4" w:space="0" w:color="auto"/>
              <w:right w:val="single" w:sz="4" w:space="0" w:color="auto"/>
            </w:tcBorders>
            <w:vAlign w:val="center"/>
          </w:tcPr>
          <w:p w14:paraId="1E09C4E0" w14:textId="77777777" w:rsidR="00847DAC" w:rsidRPr="009E6063" w:rsidRDefault="00847DAC" w:rsidP="00F3269E">
            <w:pPr>
              <w:spacing w:before="40" w:after="40"/>
              <w:rPr>
                <w:bCs/>
                <w:sz w:val="28"/>
                <w:szCs w:val="28"/>
                <w:lang w:val="nl-NL"/>
              </w:rPr>
            </w:pPr>
            <w:r w:rsidRPr="009E6063">
              <w:rPr>
                <w:bCs/>
                <w:sz w:val="28"/>
                <w:szCs w:val="28"/>
                <w:lang w:val="nl-NL"/>
              </w:rPr>
              <w:t>Tuân thủ theo quy định của thiết kế và tuân theo tiêu chuẩn Việt Nam</w:t>
            </w:r>
          </w:p>
        </w:tc>
      </w:tr>
    </w:tbl>
    <w:p w14:paraId="6497C525" w14:textId="77777777" w:rsidR="00847DAC" w:rsidRPr="009E6063" w:rsidRDefault="00847DAC" w:rsidP="00847DAC">
      <w:pPr>
        <w:tabs>
          <w:tab w:val="left" w:pos="851"/>
        </w:tabs>
        <w:spacing w:before="60" w:after="60"/>
        <w:ind w:firstLine="709"/>
        <w:rPr>
          <w:b/>
          <w:bCs/>
          <w:sz w:val="28"/>
          <w:szCs w:val="28"/>
          <w:lang w:val="nl-NL"/>
        </w:rPr>
      </w:pPr>
      <w:r w:rsidRPr="009E6063">
        <w:rPr>
          <w:b/>
          <w:bCs/>
          <w:sz w:val="28"/>
          <w:szCs w:val="28"/>
          <w:lang w:val="nl-NL"/>
        </w:rPr>
        <w:t>4. Yêu cầu về trình tự thi công</w:t>
      </w:r>
    </w:p>
    <w:p w14:paraId="2D7303C5" w14:textId="77777777" w:rsidR="00847DAC" w:rsidRPr="009E6063" w:rsidRDefault="00847DAC" w:rsidP="00847DAC">
      <w:pPr>
        <w:widowControl w:val="0"/>
        <w:autoSpaceDE w:val="0"/>
        <w:autoSpaceDN w:val="0"/>
        <w:adjustRightInd w:val="0"/>
        <w:spacing w:before="120"/>
        <w:ind w:right="-14" w:firstLine="709"/>
        <w:rPr>
          <w:sz w:val="28"/>
          <w:szCs w:val="28"/>
        </w:rPr>
      </w:pPr>
      <w:r w:rsidRPr="009E6063">
        <w:rPr>
          <w:sz w:val="28"/>
          <w:szCs w:val="28"/>
        </w:rPr>
        <w:t>Nhà thầu phải lập biểu tiến độ thi công, trong đó nêu rõ dây chuyền thi công, trình tự thi công các công việc và biểu đồ nhân lực, máy móc để thực hiện gói thầu, đảm bảo thi công gói thầu theo đúng biện pháp kỹ thuật thi công và tiến độ hoàn thành công trình.</w:t>
      </w:r>
    </w:p>
    <w:p w14:paraId="3064628D" w14:textId="77777777" w:rsidR="00847DAC" w:rsidRPr="009E6063" w:rsidRDefault="00847DAC" w:rsidP="00847DAC">
      <w:pPr>
        <w:widowControl w:val="0"/>
        <w:autoSpaceDE w:val="0"/>
        <w:autoSpaceDN w:val="0"/>
        <w:adjustRightInd w:val="0"/>
        <w:snapToGrid w:val="0"/>
        <w:spacing w:before="60" w:after="60"/>
        <w:ind w:firstLine="709"/>
        <w:rPr>
          <w:sz w:val="28"/>
          <w:szCs w:val="28"/>
          <w:lang w:val="nl-NL"/>
        </w:rPr>
      </w:pPr>
      <w:r w:rsidRPr="009E6063">
        <w:rPr>
          <w:sz w:val="28"/>
          <w:szCs w:val="28"/>
          <w:lang w:val="nl-NL"/>
        </w:rPr>
        <w:t>Việc thi công một công trình bao gồm rất nhiều hạng mục, công việc liên quan với nhau vì vậy cần phải xác định thi công các hạng mục kết hợp và cuốn chiếu, bố trí công tác thi công hợp lý để tận dụng tối đa máy móc, thiết bị và nhân lực đã huy động cho công trình, bảo đảm tiến độ thực hiện</w:t>
      </w:r>
    </w:p>
    <w:p w14:paraId="162587BA" w14:textId="77777777" w:rsidR="00847DAC" w:rsidRPr="009E6063" w:rsidRDefault="00847DAC" w:rsidP="00847DAC">
      <w:pPr>
        <w:widowControl w:val="0"/>
        <w:autoSpaceDE w:val="0"/>
        <w:autoSpaceDN w:val="0"/>
        <w:adjustRightInd w:val="0"/>
        <w:snapToGrid w:val="0"/>
        <w:spacing w:before="60" w:after="60"/>
        <w:ind w:firstLine="709"/>
        <w:rPr>
          <w:sz w:val="28"/>
          <w:szCs w:val="28"/>
          <w:lang w:val="nl-NL"/>
        </w:rPr>
      </w:pPr>
      <w:r w:rsidRPr="009E6063">
        <w:rPr>
          <w:sz w:val="28"/>
          <w:szCs w:val="28"/>
          <w:lang w:val="nl-NL"/>
        </w:rPr>
        <w:t>Hình thức thi công: Thi công đồng bộ, cơ giới kết hợp thủ công.</w:t>
      </w:r>
    </w:p>
    <w:p w14:paraId="38D4AF81" w14:textId="77777777" w:rsidR="00847DAC" w:rsidRPr="009E6063" w:rsidRDefault="00847DAC" w:rsidP="00847DAC">
      <w:pPr>
        <w:tabs>
          <w:tab w:val="left" w:pos="851"/>
        </w:tabs>
        <w:spacing w:before="60" w:after="60"/>
        <w:ind w:firstLine="709"/>
        <w:rPr>
          <w:b/>
          <w:bCs/>
          <w:sz w:val="28"/>
          <w:szCs w:val="28"/>
          <w:lang w:val="nl-NL"/>
        </w:rPr>
      </w:pPr>
      <w:r w:rsidRPr="009E6063">
        <w:rPr>
          <w:b/>
          <w:bCs/>
          <w:sz w:val="28"/>
          <w:szCs w:val="28"/>
          <w:lang w:val="nl-NL"/>
        </w:rPr>
        <w:t>5. Yêu cầu về vận hành thử nghiệm, an toàn</w:t>
      </w:r>
    </w:p>
    <w:p w14:paraId="525DC5E6" w14:textId="77777777" w:rsidR="00847DAC" w:rsidRPr="009E6063" w:rsidRDefault="00847DAC" w:rsidP="00847DAC">
      <w:pPr>
        <w:spacing w:before="120"/>
        <w:ind w:firstLine="720"/>
        <w:rPr>
          <w:spacing w:val="-4"/>
          <w:sz w:val="28"/>
          <w:szCs w:val="28"/>
        </w:rPr>
      </w:pPr>
      <w:r w:rsidRPr="009E6063">
        <w:rPr>
          <w:spacing w:val="-4"/>
          <w:sz w:val="28"/>
          <w:szCs w:val="28"/>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727DE0D1" w14:textId="77777777" w:rsidR="00847DAC" w:rsidRPr="009E6063" w:rsidRDefault="00847DAC" w:rsidP="00847DAC">
      <w:pPr>
        <w:spacing w:before="120"/>
        <w:ind w:firstLine="720"/>
        <w:rPr>
          <w:sz w:val="28"/>
          <w:szCs w:val="28"/>
        </w:rPr>
      </w:pPr>
      <w:r w:rsidRPr="009E6063">
        <w:rPr>
          <w:sz w:val="28"/>
          <w:szCs w:val="28"/>
        </w:rPr>
        <w:t xml:space="preserve">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w:t>
      </w:r>
      <w:proofErr w:type="gramStart"/>
      <w:r w:rsidRPr="009E6063">
        <w:rPr>
          <w:sz w:val="28"/>
          <w:szCs w:val="28"/>
        </w:rPr>
        <w:t>Bên nhận thầu phải thống nhất với Bên giao thầu về thời gian, địa Điểm tiến hành chạy của thiết bị, vật liệu và các hạng Mục công trình.</w:t>
      </w:r>
      <w:proofErr w:type="gramEnd"/>
    </w:p>
    <w:p w14:paraId="6226B114" w14:textId="77777777" w:rsidR="00847DAC" w:rsidRPr="009E6063" w:rsidRDefault="00847DAC" w:rsidP="00847DAC">
      <w:pPr>
        <w:spacing w:before="60" w:after="60"/>
        <w:ind w:firstLine="709"/>
        <w:rPr>
          <w:bCs/>
          <w:sz w:val="28"/>
          <w:szCs w:val="28"/>
          <w:lang w:val="nl-NL"/>
        </w:rPr>
      </w:pPr>
      <w:r w:rsidRPr="009E6063">
        <w:rPr>
          <w:bCs/>
          <w:sz w:val="28"/>
          <w:szCs w:val="28"/>
          <w:lang w:val="nl-NL"/>
        </w:rPr>
        <w:t xml:space="preserve">Nhà thầu phải chịu trách nhiệm hướng dẫn vận hành sử dụng cho </w:t>
      </w:r>
      <w:r w:rsidRPr="009E6063">
        <w:rPr>
          <w:spacing w:val="-4"/>
          <w:sz w:val="28"/>
          <w:szCs w:val="28"/>
        </w:rPr>
        <w:t xml:space="preserve">Chủ đầu tư </w:t>
      </w:r>
      <w:r w:rsidRPr="009E6063">
        <w:rPr>
          <w:bCs/>
          <w:sz w:val="28"/>
          <w:szCs w:val="28"/>
          <w:lang w:val="nl-NL"/>
        </w:rPr>
        <w:t>trước khi bàn giao đưa công trình vào sử dụng. Công trình bàn giao đưa vào sử dụng phải đảm bảo an toàn trong suốt quá trình sử dụng sau này.</w:t>
      </w:r>
    </w:p>
    <w:p w14:paraId="01642F8D" w14:textId="77777777" w:rsidR="00847DAC" w:rsidRPr="009E6063" w:rsidRDefault="00847DAC" w:rsidP="00847DAC">
      <w:pPr>
        <w:spacing w:before="60" w:after="60"/>
        <w:ind w:firstLine="709"/>
        <w:rPr>
          <w:rFonts w:ascii="Times New Roman Bold" w:hAnsi="Times New Roman Bold"/>
          <w:b/>
          <w:bCs/>
          <w:spacing w:val="-4"/>
          <w:sz w:val="28"/>
          <w:szCs w:val="28"/>
          <w:lang w:val="nl-NL"/>
        </w:rPr>
      </w:pPr>
      <w:r w:rsidRPr="009E6063">
        <w:rPr>
          <w:rFonts w:ascii="Times New Roman Bold" w:hAnsi="Times New Roman Bold"/>
          <w:b/>
          <w:bCs/>
          <w:spacing w:val="-4"/>
          <w:sz w:val="28"/>
          <w:szCs w:val="28"/>
          <w:lang w:val="nl-NL"/>
        </w:rPr>
        <w:t>6. Các yêu cầu về phòng chống cháy nổ, vệ sinh môi trường, và an toàn lao động, an toàn giao thông</w:t>
      </w:r>
    </w:p>
    <w:p w14:paraId="7B80DB2F" w14:textId="77777777" w:rsidR="00847DAC" w:rsidRPr="009E6063" w:rsidRDefault="00847DAC" w:rsidP="00847DAC">
      <w:pPr>
        <w:widowControl w:val="0"/>
        <w:autoSpaceDE w:val="0"/>
        <w:autoSpaceDN w:val="0"/>
        <w:adjustRightInd w:val="0"/>
        <w:spacing w:before="120"/>
        <w:ind w:right="-14" w:firstLine="720"/>
        <w:rPr>
          <w:sz w:val="28"/>
          <w:szCs w:val="28"/>
        </w:rPr>
      </w:pPr>
      <w:r w:rsidRPr="009E6063">
        <w:rPr>
          <w:sz w:val="28"/>
          <w:szCs w:val="28"/>
        </w:rPr>
        <w:t xml:space="preserve">Nhà thầu phải tuân thủ và thực hiện </w:t>
      </w:r>
      <w:proofErr w:type="gramStart"/>
      <w:r w:rsidRPr="009E6063">
        <w:rPr>
          <w:sz w:val="28"/>
          <w:szCs w:val="28"/>
        </w:rPr>
        <w:t>theo</w:t>
      </w:r>
      <w:proofErr w:type="gramEnd"/>
      <w:r w:rsidRPr="009E6063">
        <w:rPr>
          <w:sz w:val="28"/>
          <w:szCs w:val="28"/>
        </w:rPr>
        <w:t xml:space="preserve"> đúng các quy định của Nhà nước về an toàn lao động, vệ sinh môi trường, phòng chống cháy nổ trong quá trình thi công.</w:t>
      </w:r>
    </w:p>
    <w:p w14:paraId="1965854D" w14:textId="77777777" w:rsidR="00847DAC" w:rsidRPr="009E6063" w:rsidRDefault="00847DAC" w:rsidP="00847DAC">
      <w:pPr>
        <w:spacing w:before="60" w:after="60"/>
        <w:ind w:firstLine="709"/>
        <w:rPr>
          <w:sz w:val="28"/>
          <w:szCs w:val="28"/>
          <w:lang w:val="nl-NL"/>
        </w:rPr>
      </w:pPr>
      <w:r w:rsidRPr="009E6063">
        <w:rPr>
          <w:sz w:val="28"/>
          <w:szCs w:val="28"/>
          <w:lang w:val="nl-NL"/>
        </w:rPr>
        <w:t>Nhà thầu phải đề xuất phương án trang bị bảo hộ lao động, phương pháp đảm bảo vệ sinh công nghiệp trong quá trình làm việc, đề xuất phương án bố trí hệ thống phòng chống cháy nổ, qui đinh nội qui phòng chống cháy nổ, giải pháp chống ồn chống bụi trong quá trình thi công.</w:t>
      </w:r>
    </w:p>
    <w:p w14:paraId="66B7974A" w14:textId="77777777" w:rsidR="00847DAC" w:rsidRDefault="00847DAC" w:rsidP="00847DAC">
      <w:pPr>
        <w:spacing w:before="60" w:after="60"/>
        <w:ind w:firstLine="709"/>
        <w:rPr>
          <w:sz w:val="28"/>
          <w:szCs w:val="28"/>
          <w:lang w:val="nl-NL"/>
        </w:rPr>
      </w:pPr>
      <w:r>
        <w:rPr>
          <w:sz w:val="28"/>
          <w:szCs w:val="28"/>
          <w:lang w:val="nl-NL"/>
        </w:rPr>
        <w:t>Biện pháp tổ chức thi công phải đề cập chi tiết đến điều kiện công trình, đảm bảo an toàn cho các công trình lân cận.</w:t>
      </w:r>
    </w:p>
    <w:p w14:paraId="2C33D431" w14:textId="77777777" w:rsidR="00847DAC" w:rsidRDefault="00847DAC" w:rsidP="00847DAC">
      <w:pPr>
        <w:spacing w:before="60" w:after="60"/>
        <w:ind w:firstLine="709"/>
        <w:rPr>
          <w:bCs/>
          <w:sz w:val="28"/>
          <w:szCs w:val="28"/>
          <w:lang w:val="nl-NL"/>
        </w:rPr>
      </w:pPr>
      <w:r>
        <w:rPr>
          <w:bCs/>
          <w:sz w:val="28"/>
          <w:szCs w:val="28"/>
          <w:lang w:val="nl-NL"/>
        </w:rPr>
        <w:lastRenderedPageBreak/>
        <w:t>Toàn bộ phần thiết kế, lắp đặt và độ an toàn của hệ thống dàn giáo, cột chống thi công thuộc về trách nhiệm của nhà thầu.</w:t>
      </w:r>
    </w:p>
    <w:p w14:paraId="5B601B44" w14:textId="77777777" w:rsidR="00847DAC" w:rsidRDefault="00847DAC" w:rsidP="00847DAC">
      <w:pPr>
        <w:spacing w:before="120"/>
        <w:ind w:firstLine="720"/>
        <w:rPr>
          <w:sz w:val="28"/>
          <w:szCs w:val="28"/>
        </w:rPr>
      </w:pPr>
      <w:r>
        <w:rPr>
          <w:sz w:val="28"/>
          <w:szCs w:val="28"/>
        </w:rPr>
        <w:t xml:space="preserve">Trong quá trình thi công xây dựng có nhiều nguyên vật liệu dễ cháy, nổ được sử dụng như xăng, dầu, khí gas hoặc gỗ,...v.v. Ngoài ra, một số vật liệu khác như giấy dầu, tải, bạt.... cũng thường được sử dụng trong quá trình thi công. Do đó đơn vị thi công cần tuân thủ các biện pháp phòng, chống cháy nổ trên công trường </w:t>
      </w:r>
      <w:proofErr w:type="gramStart"/>
      <w:r>
        <w:rPr>
          <w:sz w:val="28"/>
          <w:szCs w:val="28"/>
        </w:rPr>
        <w:t>theo</w:t>
      </w:r>
      <w:proofErr w:type="gramEnd"/>
      <w:r>
        <w:rPr>
          <w:sz w:val="28"/>
          <w:szCs w:val="28"/>
        </w:rPr>
        <w:t xml:space="preserve"> đúng các quy định về phòng chống cháy nổ hiện hành của Nhà nước. </w:t>
      </w:r>
    </w:p>
    <w:p w14:paraId="1102D3C7"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Thực hiện các biện pháp bao che, </w:t>
      </w:r>
      <w:proofErr w:type="gramStart"/>
      <w:r>
        <w:rPr>
          <w:sz w:val="28"/>
          <w:szCs w:val="28"/>
        </w:rPr>
        <w:t>thu</w:t>
      </w:r>
      <w:proofErr w:type="gramEnd"/>
      <w:r>
        <w:rPr>
          <w:sz w:val="28"/>
          <w:szCs w:val="28"/>
        </w:rPr>
        <w:t xml:space="preserve"> dọn phế thải đến nơi quy định. </w:t>
      </w:r>
    </w:p>
    <w:p w14:paraId="34832521"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Trong quá trình vận chuyển vật liệu xây dựng, phế thải phải có biện pháp che chắn đảm bảo </w:t>
      </w:r>
      <w:proofErr w:type="gramStart"/>
      <w:r>
        <w:rPr>
          <w:sz w:val="28"/>
          <w:szCs w:val="28"/>
        </w:rPr>
        <w:t>an</w:t>
      </w:r>
      <w:proofErr w:type="gramEnd"/>
      <w:r>
        <w:rPr>
          <w:sz w:val="28"/>
          <w:szCs w:val="28"/>
        </w:rPr>
        <w:t xml:space="preserve"> toàn, vệ sinh môi trường. </w:t>
      </w:r>
    </w:p>
    <w:p w14:paraId="2634206E"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Nhà thầu thi công xây dựng phải có trách nhiệm kiểm tra, giám sát việc thực hiện bảo vệ môi trường, đồng thời chịu sự kiểm tra, giám sát của cơ quan quản lý nhà nước về môi trường. </w:t>
      </w:r>
      <w:proofErr w:type="gramStart"/>
      <w:r>
        <w:rPr>
          <w:sz w:val="28"/>
          <w:szCs w:val="28"/>
        </w:rPr>
        <w:t>Trường hợp nhà thầu thi công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roofErr w:type="gramEnd"/>
      <w:r>
        <w:rPr>
          <w:sz w:val="28"/>
          <w:szCs w:val="28"/>
        </w:rPr>
        <w:t xml:space="preserve"> </w:t>
      </w:r>
    </w:p>
    <w:p w14:paraId="38CCF3B4"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Nếu để xảy ra hành </w:t>
      </w:r>
      <w:proofErr w:type="gramStart"/>
      <w:r>
        <w:rPr>
          <w:sz w:val="28"/>
          <w:szCs w:val="28"/>
        </w:rPr>
        <w:t>vi</w:t>
      </w:r>
      <w:proofErr w:type="gramEnd"/>
      <w:r>
        <w:rPr>
          <w:sz w:val="28"/>
          <w:szCs w:val="28"/>
        </w:rPr>
        <w:t xml:space="preserve"> làm tổn hại đến môi trường trong quá trình thi công xây dựng công trình Nhà thầu phải chịu trách nhiệm trước pháp luật và bồi thường thiệt hại do lỗi của mình gây ra. </w:t>
      </w:r>
    </w:p>
    <w:p w14:paraId="29AE0EC4" w14:textId="77777777" w:rsidR="00847DAC" w:rsidRDefault="00847DAC" w:rsidP="00847DAC">
      <w:pPr>
        <w:widowControl w:val="0"/>
        <w:autoSpaceDE w:val="0"/>
        <w:autoSpaceDN w:val="0"/>
        <w:adjustRightInd w:val="0"/>
        <w:spacing w:before="120"/>
        <w:ind w:right="-14"/>
        <w:rPr>
          <w:spacing w:val="-4"/>
          <w:sz w:val="28"/>
          <w:szCs w:val="28"/>
          <w:lang w:val="nl-NL"/>
        </w:rPr>
      </w:pPr>
      <w:r>
        <w:rPr>
          <w:sz w:val="28"/>
          <w:szCs w:val="28"/>
          <w:shd w:val="clear" w:color="auto" w:fill="FFFFFF"/>
        </w:rPr>
        <w:tab/>
      </w:r>
      <w:r>
        <w:rPr>
          <w:spacing w:val="-4"/>
          <w:sz w:val="28"/>
          <w:szCs w:val="28"/>
          <w:lang w:val="nl-NL"/>
        </w:rPr>
        <w:t xml:space="preserve">Trong quá trình thi công nhà thầu phải mua bảo hiểm cho công nhân, máy móc thiết bị làm việc tại công trường, phải đảm bảo quyền lợi của công nhân theo đúng quy định của Nhà nước, chấp hành tốt công tác an toàn lao động trên công trường. </w:t>
      </w:r>
    </w:p>
    <w:p w14:paraId="15794EE5" w14:textId="77777777" w:rsidR="00847DAC" w:rsidRDefault="00847DAC" w:rsidP="00847DAC">
      <w:pPr>
        <w:spacing w:before="60" w:after="60"/>
        <w:ind w:firstLine="709"/>
        <w:rPr>
          <w:sz w:val="28"/>
          <w:szCs w:val="28"/>
          <w:lang w:val="nl-NL"/>
        </w:rPr>
      </w:pPr>
      <w:r>
        <w:rPr>
          <w:sz w:val="28"/>
          <w:szCs w:val="28"/>
        </w:rPr>
        <w:t xml:space="preserve">Cán bộ, công nhân thi công trên công trường phải được tập huấn về </w:t>
      </w:r>
      <w:proofErr w:type="gramStart"/>
      <w:r>
        <w:rPr>
          <w:sz w:val="28"/>
          <w:szCs w:val="28"/>
        </w:rPr>
        <w:t>an</w:t>
      </w:r>
      <w:proofErr w:type="gramEnd"/>
      <w:r>
        <w:rPr>
          <w:sz w:val="28"/>
          <w:szCs w:val="28"/>
        </w:rPr>
        <w:t xml:space="preserve"> toàn lao động. Phải cấp phát đầy đủ bảo hộ </w:t>
      </w:r>
      <w:proofErr w:type="gramStart"/>
      <w:r>
        <w:rPr>
          <w:sz w:val="28"/>
          <w:szCs w:val="28"/>
        </w:rPr>
        <w:t>lao</w:t>
      </w:r>
      <w:proofErr w:type="gramEnd"/>
      <w:r>
        <w:rPr>
          <w:sz w:val="28"/>
          <w:szCs w:val="28"/>
        </w:rPr>
        <w:t xml:space="preserve"> động cho cán bộ cũng như công nhân.</w:t>
      </w:r>
    </w:p>
    <w:p w14:paraId="69D46AED"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Trước khi khởi công công trình, nhà thầu tổ chức lập, trình chủ đầu tư chấp thuận kế hoạch tổng hợp về an toàn </w:t>
      </w:r>
      <w:proofErr w:type="gramStart"/>
      <w:r>
        <w:rPr>
          <w:sz w:val="28"/>
          <w:szCs w:val="28"/>
        </w:rPr>
        <w:t>lao</w:t>
      </w:r>
      <w:proofErr w:type="gramEnd"/>
      <w:r>
        <w:rPr>
          <w:sz w:val="28"/>
          <w:szCs w:val="28"/>
        </w:rPr>
        <w:t xml:space="preserve"> động trên công trường. </w:t>
      </w:r>
    </w:p>
    <w:p w14:paraId="1516E7BB"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Tổ chức bộ phận quản lý </w:t>
      </w:r>
      <w:proofErr w:type="gramStart"/>
      <w:r>
        <w:rPr>
          <w:sz w:val="28"/>
          <w:szCs w:val="28"/>
        </w:rPr>
        <w:t>an</w:t>
      </w:r>
      <w:proofErr w:type="gramEnd"/>
      <w:r>
        <w:rPr>
          <w:sz w:val="28"/>
          <w:szCs w:val="28"/>
        </w:rPr>
        <w:t xml:space="preserve"> toàn lao động trong thi công xây dựng công trình tuân thủ quy định của pháp luật vê an toàn lao động và tổ chức thực hiện kế hoạch tổng hợp về an toàn lao động đối với phần việc do mình thực hiện. </w:t>
      </w:r>
    </w:p>
    <w:p w14:paraId="2AC4BE69"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Nhà thầu chính có trách nhiệm kiểm tra công tác quản lý </w:t>
      </w:r>
      <w:proofErr w:type="gramStart"/>
      <w:r>
        <w:rPr>
          <w:sz w:val="28"/>
          <w:szCs w:val="28"/>
        </w:rPr>
        <w:t>an</w:t>
      </w:r>
      <w:proofErr w:type="gramEnd"/>
      <w:r>
        <w:rPr>
          <w:sz w:val="28"/>
          <w:szCs w:val="28"/>
        </w:rPr>
        <w:t xml:space="preserve"> toàn lao động trong thi công xây dựng công trình đối với phần việc do nhà thầu phụ thực hiện. Nhà thầu phụ có trách nhiệm thực hiện các quy định tương ứng đối với phần việc do mình thực hiện. </w:t>
      </w:r>
    </w:p>
    <w:p w14:paraId="58C994F0"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Tổ chức lập biện pháp thi công riêng, chi tiết đối với những công việc đặc thù, có nguy cơ mất an toàn </w:t>
      </w:r>
      <w:proofErr w:type="gramStart"/>
      <w:r>
        <w:rPr>
          <w:sz w:val="28"/>
          <w:szCs w:val="28"/>
        </w:rPr>
        <w:t>lao</w:t>
      </w:r>
      <w:proofErr w:type="gramEnd"/>
      <w:r>
        <w:rPr>
          <w:sz w:val="28"/>
          <w:szCs w:val="28"/>
        </w:rPr>
        <w:t xml:space="preserve"> động cao được quy định trong quy chuẩn kỹ </w:t>
      </w:r>
      <w:r>
        <w:rPr>
          <w:sz w:val="28"/>
          <w:szCs w:val="28"/>
        </w:rPr>
        <w:lastRenderedPageBreak/>
        <w:t xml:space="preserve">thuật quốc gia về an toàn lao động. </w:t>
      </w:r>
    </w:p>
    <w:p w14:paraId="4863B060"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Dừng thi công xây dựng khi phát hiện nguy cơ xảy ra </w:t>
      </w:r>
      <w:proofErr w:type="gramStart"/>
      <w:r>
        <w:rPr>
          <w:sz w:val="28"/>
          <w:szCs w:val="28"/>
        </w:rPr>
        <w:t>tai</w:t>
      </w:r>
      <w:proofErr w:type="gramEnd"/>
      <w:r>
        <w:rPr>
          <w:sz w:val="28"/>
          <w:szCs w:val="28"/>
        </w:rPr>
        <w:t xml:space="preserve"> nạn lao động, sự cố gây mất an toàn lao động và có biện pháp khắc phục để đảm bảo an toàn trước khi tiếp tục thi công. </w:t>
      </w:r>
    </w:p>
    <w:p w14:paraId="33723003"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Khắc phục hậu quả </w:t>
      </w:r>
      <w:proofErr w:type="gramStart"/>
      <w:r>
        <w:rPr>
          <w:sz w:val="28"/>
          <w:szCs w:val="28"/>
        </w:rPr>
        <w:t>tai</w:t>
      </w:r>
      <w:proofErr w:type="gramEnd"/>
      <w:r>
        <w:rPr>
          <w:sz w:val="28"/>
          <w:szCs w:val="28"/>
        </w:rPr>
        <w:t xml:space="preserve"> nạn lao động, sự cố gây mất an toàn lao động xảy ra trong quá trình thi công xây dựng công trình. Định kỳ hoặc đột xuất báo cáo chủ đầu tư về kết quả thực hiện công tác quản lý an toàn </w:t>
      </w:r>
      <w:proofErr w:type="gramStart"/>
      <w:r>
        <w:rPr>
          <w:sz w:val="28"/>
          <w:szCs w:val="28"/>
        </w:rPr>
        <w:t>lao</w:t>
      </w:r>
      <w:proofErr w:type="gramEnd"/>
      <w:r>
        <w:rPr>
          <w:sz w:val="28"/>
          <w:szCs w:val="28"/>
        </w:rPr>
        <w:t xml:space="preserve"> động trong thi công xây dựng công trình theo quy định của hợp đồng xây dựng. </w:t>
      </w:r>
    </w:p>
    <w:p w14:paraId="3EA8B476" w14:textId="77777777" w:rsidR="00847DAC" w:rsidRDefault="00847DAC" w:rsidP="00847DAC">
      <w:pPr>
        <w:widowControl w:val="0"/>
        <w:autoSpaceDE w:val="0"/>
        <w:autoSpaceDN w:val="0"/>
        <w:adjustRightInd w:val="0"/>
        <w:spacing w:before="120"/>
        <w:ind w:right="-14" w:firstLine="709"/>
        <w:rPr>
          <w:sz w:val="28"/>
          <w:szCs w:val="28"/>
        </w:rPr>
      </w:pPr>
      <w:r>
        <w:rPr>
          <w:sz w:val="28"/>
          <w:szCs w:val="28"/>
        </w:rPr>
        <w:t xml:space="preserve">Nhà thầu phải lập biện pháp đảm bảo giao thông chi tiết trên cơ sở hồ sơ thiết kế bản vẽ thi công đã được duyệt và nghiên cứu phạm </w:t>
      </w:r>
      <w:proofErr w:type="gramStart"/>
      <w:r>
        <w:rPr>
          <w:sz w:val="28"/>
          <w:szCs w:val="28"/>
        </w:rPr>
        <w:t>vi</w:t>
      </w:r>
      <w:proofErr w:type="gramEnd"/>
      <w:r>
        <w:rPr>
          <w:sz w:val="28"/>
          <w:szCs w:val="28"/>
        </w:rPr>
        <w:t xml:space="preserve"> mặt bằng thi công của nhà thầu, đảm bảo các điều kiện khi thi công trên đường bộ đang khai thác.</w:t>
      </w:r>
    </w:p>
    <w:p w14:paraId="691FF6BF" w14:textId="77777777" w:rsidR="00847DAC" w:rsidRDefault="00847DAC" w:rsidP="00847DAC">
      <w:pPr>
        <w:tabs>
          <w:tab w:val="left" w:pos="851"/>
        </w:tabs>
        <w:spacing w:before="60" w:after="60"/>
        <w:ind w:firstLine="709"/>
        <w:rPr>
          <w:b/>
          <w:bCs/>
          <w:sz w:val="28"/>
          <w:szCs w:val="28"/>
          <w:lang w:val="nl-NL"/>
        </w:rPr>
      </w:pPr>
      <w:r>
        <w:rPr>
          <w:b/>
          <w:bCs/>
          <w:sz w:val="28"/>
          <w:szCs w:val="28"/>
          <w:lang w:val="nl-NL"/>
        </w:rPr>
        <w:t>7. Biện pháp huy động nhân lực và thiết bị phục vụ thi công</w:t>
      </w:r>
    </w:p>
    <w:p w14:paraId="0A49DC1A" w14:textId="77777777" w:rsidR="00847DAC" w:rsidRDefault="00847DAC" w:rsidP="00847DAC">
      <w:pPr>
        <w:spacing w:before="60" w:after="60"/>
        <w:ind w:firstLine="709"/>
        <w:rPr>
          <w:bCs/>
          <w:sz w:val="28"/>
          <w:szCs w:val="28"/>
          <w:lang w:val="nl-NL"/>
        </w:rPr>
      </w:pPr>
      <w:r>
        <w:rPr>
          <w:bCs/>
          <w:sz w:val="28"/>
          <w:szCs w:val="28"/>
          <w:lang w:val="nl-NL"/>
        </w:rPr>
        <w:t>Nhà thầu phải bố trí đủ lực lượng cán bộ có chuyên môn để thực hiện gói thầu, đồng thời phải có biện pháp dự phòng thay thế nhân sự trong những trường hợp cần thiết. Lực lượng cán bộ kỹ thuật giám sát phải là kỹ sư</w:t>
      </w:r>
      <w:r>
        <w:rPr>
          <w:bCs/>
          <w:sz w:val="28"/>
          <w:szCs w:val="28"/>
          <w:lang w:val="nl-NL"/>
        </w:rPr>
        <w:softHyphen/>
        <w:t xml:space="preserve"> có thâm niên công tác trong lĩnh vực thi công xây dựng công trình.</w:t>
      </w:r>
    </w:p>
    <w:p w14:paraId="4E8D7556" w14:textId="77777777" w:rsidR="00847DAC" w:rsidRDefault="00847DAC" w:rsidP="00847DAC">
      <w:pPr>
        <w:spacing w:before="60" w:after="60"/>
        <w:ind w:firstLine="709"/>
        <w:rPr>
          <w:bCs/>
          <w:sz w:val="28"/>
          <w:szCs w:val="28"/>
          <w:lang w:val="nl-NL"/>
        </w:rPr>
      </w:pPr>
      <w:r>
        <w:rPr>
          <w:bCs/>
          <w:sz w:val="28"/>
          <w:szCs w:val="28"/>
          <w:lang w:val="nl-NL"/>
        </w:rPr>
        <w:t>Nhà thầu phải bố trí đủ số lượng công nhân kỹ thuật phù hợp với các công việc đảm nhận nề, mộc, sắt, điện, nước, hàn, vận hành máy… có tay nghề cao, kinh nghiệm lâu năm làm nòng cốt.</w:t>
      </w:r>
    </w:p>
    <w:p w14:paraId="23DB3E4F" w14:textId="77777777" w:rsidR="00847DAC" w:rsidRDefault="00847DAC" w:rsidP="00847DAC">
      <w:pPr>
        <w:widowControl w:val="0"/>
        <w:autoSpaceDE w:val="0"/>
        <w:autoSpaceDN w:val="0"/>
        <w:adjustRightInd w:val="0"/>
        <w:spacing w:before="120"/>
        <w:ind w:right="-14" w:firstLine="709"/>
        <w:rPr>
          <w:spacing w:val="-4"/>
          <w:sz w:val="28"/>
          <w:szCs w:val="28"/>
        </w:rPr>
      </w:pPr>
      <w:r>
        <w:rPr>
          <w:spacing w:val="-4"/>
          <w:sz w:val="28"/>
          <w:szCs w:val="28"/>
        </w:rPr>
        <w:t>Nhà thầu phải có sơ đồ tổ chức của ban chỉ huy công trường, trong đó phân công rõ trách nhiệm của từng bộ phận...</w:t>
      </w:r>
    </w:p>
    <w:p w14:paraId="2CF21CEA" w14:textId="77777777" w:rsidR="00847DAC" w:rsidRDefault="00847DAC" w:rsidP="00847DAC">
      <w:pPr>
        <w:tabs>
          <w:tab w:val="left" w:pos="851"/>
        </w:tabs>
        <w:spacing w:before="60" w:after="60"/>
        <w:ind w:firstLine="709"/>
        <w:rPr>
          <w:bCs/>
          <w:i/>
          <w:sz w:val="28"/>
          <w:szCs w:val="28"/>
          <w:lang w:val="nl-NL"/>
        </w:rPr>
      </w:pPr>
      <w:r>
        <w:rPr>
          <w:bCs/>
          <w:sz w:val="28"/>
          <w:szCs w:val="28"/>
          <w:lang w:val="nl-NL"/>
        </w:rPr>
        <w:t>Nhà thầu phải có biện pháp cụ thể huy động trang thiết bị máy móc thi công, phương án cung cấp vật tư vật liệu xây dựng, nhân lực và nhà xưởng thi công để hoàn thành gói thầu. Nhà thầu cũng cần nêu rõ những giải pháp dự phòng để huy động trang thiết bị máy móc thi công khi sảy ra sự cố hỏng hóc, mất điện…</w:t>
      </w:r>
    </w:p>
    <w:p w14:paraId="5F4C0A08" w14:textId="77777777" w:rsidR="00847DAC" w:rsidRDefault="00847DAC" w:rsidP="00847DAC">
      <w:pPr>
        <w:tabs>
          <w:tab w:val="left" w:pos="851"/>
        </w:tabs>
        <w:spacing w:before="60" w:after="60"/>
        <w:ind w:firstLine="709"/>
        <w:rPr>
          <w:bCs/>
          <w:i/>
          <w:sz w:val="28"/>
          <w:szCs w:val="28"/>
          <w:lang w:val="nl-NL"/>
        </w:rPr>
      </w:pPr>
      <w:r>
        <w:rPr>
          <w:b/>
          <w:bCs/>
          <w:sz w:val="28"/>
          <w:szCs w:val="28"/>
          <w:lang w:val="nl-NL"/>
        </w:rPr>
        <w:t>8. Yêu cầu về biện pháp tổ chức thi công tổng thể và các hạng mục</w:t>
      </w:r>
      <w:r>
        <w:rPr>
          <w:bCs/>
          <w:sz w:val="28"/>
          <w:szCs w:val="28"/>
          <w:lang w:val="nl-NL"/>
        </w:rPr>
        <w:t xml:space="preserve"> </w:t>
      </w:r>
    </w:p>
    <w:p w14:paraId="0329CA9F" w14:textId="77777777" w:rsidR="00847DAC" w:rsidRDefault="00847DAC" w:rsidP="00847DAC">
      <w:pPr>
        <w:spacing w:before="60" w:after="60"/>
        <w:ind w:firstLine="709"/>
        <w:rPr>
          <w:bCs/>
          <w:sz w:val="28"/>
          <w:szCs w:val="28"/>
          <w:lang w:val="nl-NL"/>
        </w:rPr>
      </w:pPr>
      <w:r>
        <w:rPr>
          <w:bCs/>
          <w:sz w:val="28"/>
          <w:szCs w:val="28"/>
          <w:lang w:val="nl-NL"/>
        </w:rPr>
        <w:t>a) Biện pháp tổ chức thi công.</w:t>
      </w:r>
    </w:p>
    <w:p w14:paraId="754EF6F2" w14:textId="77777777" w:rsidR="00847DAC" w:rsidRDefault="00847DAC" w:rsidP="00847DAC">
      <w:pPr>
        <w:spacing w:before="60" w:after="60"/>
        <w:ind w:firstLine="709"/>
        <w:rPr>
          <w:bCs/>
          <w:sz w:val="28"/>
          <w:szCs w:val="28"/>
          <w:lang w:val="nl-NL"/>
        </w:rPr>
      </w:pPr>
      <w:r>
        <w:rPr>
          <w:bCs/>
          <w:sz w:val="28"/>
          <w:szCs w:val="28"/>
          <w:lang w:val="nl-NL"/>
        </w:rPr>
        <w:t>Nhà thầu phải nộp Hồ sơ thiết kế tổ chức thi công trong HSDT gồm: Thuyết minh + bản vẽ và bảng sơ đồ tổ chức thi công cho các hạng mục công trình. Trong sơ đồ đó cần nêu rõ vị trí và chức năng của những người điều hành chủ chốt.</w:t>
      </w:r>
    </w:p>
    <w:p w14:paraId="7164A32A" w14:textId="77777777" w:rsidR="00847DAC" w:rsidRDefault="00847DAC" w:rsidP="00847DAC">
      <w:pPr>
        <w:spacing w:before="60" w:after="60"/>
        <w:ind w:firstLine="709"/>
        <w:rPr>
          <w:bCs/>
          <w:sz w:val="28"/>
          <w:szCs w:val="28"/>
          <w:lang w:val="nl-NL"/>
        </w:rPr>
      </w:pPr>
      <w:r>
        <w:rPr>
          <w:bCs/>
          <w:sz w:val="28"/>
          <w:szCs w:val="28"/>
          <w:lang w:val="nl-NL"/>
        </w:rPr>
        <w:t>Trong gói thầu nếu có những hạng mục thi công có tính phức tạp về tổ chức cần có các biện pháp tổ chức thi công cụ thể cho các công tác này.</w:t>
      </w:r>
    </w:p>
    <w:p w14:paraId="3CD47FC3" w14:textId="77777777" w:rsidR="00847DAC" w:rsidRDefault="00847DAC" w:rsidP="00847DAC">
      <w:pPr>
        <w:spacing w:before="60" w:after="60"/>
        <w:ind w:firstLine="709"/>
        <w:rPr>
          <w:bCs/>
          <w:sz w:val="28"/>
          <w:szCs w:val="28"/>
          <w:lang w:val="nl-NL"/>
        </w:rPr>
      </w:pPr>
      <w:r>
        <w:rPr>
          <w:bCs/>
          <w:sz w:val="28"/>
          <w:szCs w:val="28"/>
          <w:lang w:val="nl-NL"/>
        </w:rPr>
        <w:t>Biện pháp tổ chức thi công cần nêu rõ sự phối hợp giữa các đơn vị thi công và các đơn vị quản lý về nhân lực, tiến độ và chất lượng.</w:t>
      </w:r>
    </w:p>
    <w:p w14:paraId="3F363F45" w14:textId="77777777" w:rsidR="00847DAC" w:rsidRDefault="00847DAC" w:rsidP="00847DAC">
      <w:pPr>
        <w:spacing w:before="60" w:after="60"/>
        <w:ind w:firstLine="709"/>
        <w:rPr>
          <w:bCs/>
          <w:sz w:val="28"/>
          <w:szCs w:val="28"/>
          <w:lang w:val="nl-NL"/>
        </w:rPr>
      </w:pPr>
      <w:r>
        <w:rPr>
          <w:bCs/>
          <w:sz w:val="28"/>
          <w:szCs w:val="28"/>
          <w:lang w:val="nl-NL"/>
        </w:rPr>
        <w:t>b) Biện pháp kỹ thuật thi công.</w:t>
      </w:r>
    </w:p>
    <w:p w14:paraId="1F261555" w14:textId="77777777" w:rsidR="00847DAC" w:rsidRDefault="00847DAC" w:rsidP="00847DAC">
      <w:pPr>
        <w:spacing w:before="60" w:after="60"/>
        <w:ind w:firstLine="709"/>
        <w:rPr>
          <w:bCs/>
          <w:sz w:val="28"/>
          <w:szCs w:val="28"/>
          <w:lang w:val="nl-NL"/>
        </w:rPr>
      </w:pPr>
      <w:r>
        <w:rPr>
          <w:bCs/>
          <w:sz w:val="28"/>
          <w:szCs w:val="28"/>
          <w:lang w:val="nl-NL"/>
        </w:rPr>
        <w:t xml:space="preserve">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 </w:t>
      </w:r>
    </w:p>
    <w:p w14:paraId="130D1A80" w14:textId="77777777" w:rsidR="00847DAC" w:rsidRDefault="00847DAC" w:rsidP="00847DAC">
      <w:pPr>
        <w:spacing w:before="60" w:after="60"/>
        <w:ind w:firstLine="709"/>
        <w:rPr>
          <w:bCs/>
          <w:sz w:val="28"/>
          <w:szCs w:val="28"/>
          <w:lang w:val="nl-NL"/>
        </w:rPr>
      </w:pPr>
      <w:r>
        <w:rPr>
          <w:bCs/>
          <w:sz w:val="28"/>
          <w:szCs w:val="28"/>
          <w:lang w:val="nl-NL"/>
        </w:rPr>
        <w:lastRenderedPageBreak/>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BMT và môi trường xung quanh của khu vực thi công.</w:t>
      </w:r>
    </w:p>
    <w:p w14:paraId="78BE51F3" w14:textId="77777777" w:rsidR="00847DAC" w:rsidRDefault="00847DAC" w:rsidP="00847DAC">
      <w:pPr>
        <w:spacing w:before="60" w:after="60"/>
        <w:ind w:firstLine="709"/>
        <w:rPr>
          <w:bCs/>
          <w:sz w:val="28"/>
          <w:szCs w:val="28"/>
          <w:lang w:val="nl-NL"/>
        </w:rPr>
      </w:pPr>
      <w:r>
        <w:rPr>
          <w:bCs/>
          <w:sz w:val="28"/>
          <w:szCs w:val="28"/>
          <w:lang w:val="nl-NL"/>
        </w:rPr>
        <w:t>Nhà thầu phải nêu rõ những biện pháp cụ thể để triển khai thi công theo tiến độ bàn giao mặt bằng đã được BMT thông báo.</w:t>
      </w:r>
    </w:p>
    <w:p w14:paraId="385AD2FC" w14:textId="77777777" w:rsidR="00847DAC" w:rsidRDefault="00847DAC" w:rsidP="00847DAC">
      <w:pPr>
        <w:spacing w:before="60" w:after="60"/>
        <w:ind w:firstLine="709"/>
        <w:rPr>
          <w:bCs/>
          <w:sz w:val="28"/>
          <w:szCs w:val="28"/>
          <w:lang w:val="nl-NL"/>
        </w:rPr>
      </w:pPr>
      <w:r>
        <w:rPr>
          <w:bCs/>
          <w:sz w:val="28"/>
          <w:szCs w:val="28"/>
          <w:lang w:val="nl-NL"/>
        </w:rPr>
        <w:t>Nhà thầu phải phối hợp với các nhà thầu phụ (nếu có) trong các vấn đề theo đúng chỉ định của bản vẽ kỹ thuật.</w:t>
      </w:r>
    </w:p>
    <w:p w14:paraId="0F5CE331" w14:textId="77777777" w:rsidR="00847DAC" w:rsidRDefault="00847DAC" w:rsidP="00847DAC">
      <w:pPr>
        <w:spacing w:before="60" w:after="60"/>
        <w:ind w:firstLine="709"/>
        <w:rPr>
          <w:bCs/>
          <w:sz w:val="28"/>
          <w:szCs w:val="28"/>
          <w:lang w:val="nl-NL"/>
        </w:rPr>
      </w:pPr>
      <w:r>
        <w:rPr>
          <w:bCs/>
          <w:sz w:val="28"/>
          <w:szCs w:val="28"/>
          <w:lang w:val="nl-NL"/>
        </w:rPr>
        <w:t>Nhà thầu chịu trách nhiệm khảo sát hiện trường, kiểm tra, xác định toàn bộ các kích thước, cao độ và điều kiện làm việc trước khi thi công.</w:t>
      </w:r>
    </w:p>
    <w:p w14:paraId="798499E0" w14:textId="77777777" w:rsidR="00847DAC" w:rsidRDefault="00847DAC" w:rsidP="00847DAC">
      <w:pPr>
        <w:spacing w:before="60" w:after="60"/>
        <w:ind w:firstLine="709"/>
        <w:rPr>
          <w:bCs/>
          <w:sz w:val="28"/>
          <w:szCs w:val="28"/>
          <w:lang w:val="nl-NL"/>
        </w:rPr>
      </w:pPr>
      <w:r>
        <w:rPr>
          <w:sz w:val="28"/>
          <w:szCs w:val="28"/>
        </w:rPr>
        <w:t xml:space="preserve">Mọi công tác thi công xây lắp, bao gồm cả những công tác xây lắp đặc biệt phải tiến hành </w:t>
      </w:r>
      <w:proofErr w:type="gramStart"/>
      <w:r>
        <w:rPr>
          <w:sz w:val="28"/>
          <w:szCs w:val="28"/>
        </w:rPr>
        <w:t>theo</w:t>
      </w:r>
      <w:proofErr w:type="gramEnd"/>
      <w:r>
        <w:rPr>
          <w:sz w:val="28"/>
          <w:szCs w:val="28"/>
        </w:rPr>
        <w:t xml:space="preserve"> đúng quy trình, quy phạm, tiêu chuẩn xây dựng hiện hành có liên quan của Nhà nước</w:t>
      </w:r>
    </w:p>
    <w:p w14:paraId="6F1026BA" w14:textId="77777777" w:rsidR="00847DAC" w:rsidRDefault="00847DAC" w:rsidP="00847DAC">
      <w:pPr>
        <w:spacing w:before="60" w:after="60"/>
        <w:ind w:firstLine="709"/>
        <w:rPr>
          <w:bCs/>
          <w:sz w:val="28"/>
          <w:szCs w:val="28"/>
          <w:lang w:val="nl-NL"/>
        </w:rPr>
      </w:pPr>
      <w:r>
        <w:rPr>
          <w:sz w:val="28"/>
          <w:szCs w:val="28"/>
        </w:rPr>
        <w:t>Biện pháp tổ chức và kỹ thuật thi công phải đảm bảo các yêu cầu về kỹ thuật, mỹ thuật, chất lượng, quy trình quy phạm kỹ thuật, an toàn và vệ sinh môi trường, các hạng mục thi công một cách hợp lý, tạo ra mối liên hệ chặt chẽ giữa các hạng mục thi công với nhau để dễ dàng trong việc quản lý, tổ chức và điều hành sản xuất trên công trường</w:t>
      </w:r>
    </w:p>
    <w:p w14:paraId="59AA8D41" w14:textId="77777777" w:rsidR="00847DAC" w:rsidRDefault="00847DAC" w:rsidP="00847DAC">
      <w:pPr>
        <w:tabs>
          <w:tab w:val="left" w:pos="851"/>
        </w:tabs>
        <w:spacing w:before="60" w:after="60"/>
        <w:ind w:firstLine="709"/>
        <w:rPr>
          <w:b/>
          <w:bCs/>
          <w:sz w:val="28"/>
          <w:szCs w:val="28"/>
          <w:lang w:val="nl-NL"/>
        </w:rPr>
      </w:pPr>
      <w:r>
        <w:rPr>
          <w:b/>
          <w:bCs/>
          <w:sz w:val="28"/>
          <w:szCs w:val="28"/>
          <w:lang w:val="nl-NL"/>
        </w:rPr>
        <w:t>9. Yêu cầu về hệ thống kiểm tra, giám sát chất lượng của nhà thầu</w:t>
      </w:r>
    </w:p>
    <w:p w14:paraId="7EF9CECD" w14:textId="77777777" w:rsidR="00847DAC" w:rsidRDefault="00847DAC" w:rsidP="00847DAC">
      <w:pPr>
        <w:tabs>
          <w:tab w:val="left" w:pos="851"/>
        </w:tabs>
        <w:spacing w:before="60" w:after="60"/>
        <w:ind w:firstLine="709"/>
        <w:rPr>
          <w:b/>
          <w:bCs/>
          <w:sz w:val="28"/>
          <w:szCs w:val="28"/>
          <w:lang w:val="nl-NL"/>
        </w:rPr>
      </w:pPr>
      <w:r>
        <w:rPr>
          <w:sz w:val="28"/>
          <w:szCs w:val="28"/>
        </w:rPr>
        <w:t>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507F86A8" w14:textId="77777777" w:rsidR="00847DAC" w:rsidRDefault="00847DAC" w:rsidP="00847DAC">
      <w:pPr>
        <w:widowControl w:val="0"/>
        <w:spacing w:before="60" w:after="60"/>
        <w:ind w:firstLine="709"/>
        <w:rPr>
          <w:sz w:val="28"/>
          <w:szCs w:val="28"/>
          <w:lang w:val="nl-NL"/>
        </w:rPr>
      </w:pPr>
      <w:r>
        <w:rPr>
          <w:sz w:val="28"/>
          <w:szCs w:val="28"/>
          <w:lang w:val="nl-NL"/>
        </w:rPr>
        <w:t>Các tiêu chuẩn áp dụng trong công tác quản lý chất lượng của nhà thầu phải phù hợp với quy định hiện hành.</w:t>
      </w:r>
    </w:p>
    <w:p w14:paraId="475DC25B" w14:textId="77777777" w:rsidR="00847DAC" w:rsidRDefault="00847DAC" w:rsidP="00847DAC">
      <w:pPr>
        <w:widowControl w:val="0"/>
        <w:autoSpaceDE w:val="0"/>
        <w:autoSpaceDN w:val="0"/>
        <w:adjustRightInd w:val="0"/>
        <w:spacing w:before="120"/>
        <w:ind w:right="-14" w:firstLine="709"/>
        <w:rPr>
          <w:sz w:val="28"/>
          <w:szCs w:val="28"/>
        </w:rPr>
      </w:pPr>
      <w:r>
        <w:rPr>
          <w:sz w:val="28"/>
          <w:szCs w:val="28"/>
        </w:rPr>
        <w:t xml:space="preserve">Thực hiện các thí nghiệm kiểm tra vật liệu, cấu kiện, vật tư, thiết bị công trình trước khi xây dựng vào công trình </w:t>
      </w:r>
      <w:proofErr w:type="gramStart"/>
      <w:r>
        <w:rPr>
          <w:sz w:val="28"/>
          <w:szCs w:val="28"/>
        </w:rPr>
        <w:t>theo</w:t>
      </w:r>
      <w:proofErr w:type="gramEnd"/>
      <w:r>
        <w:rPr>
          <w:sz w:val="28"/>
          <w:szCs w:val="28"/>
        </w:rPr>
        <w:t xml:space="preserve"> tiêu chuẩn và yêu cầu thiết kế. </w:t>
      </w:r>
    </w:p>
    <w:p w14:paraId="72F60967" w14:textId="77777777" w:rsidR="00847DAC" w:rsidRDefault="00847DAC" w:rsidP="00847DAC">
      <w:pPr>
        <w:widowControl w:val="0"/>
        <w:autoSpaceDE w:val="0"/>
        <w:autoSpaceDN w:val="0"/>
        <w:adjustRightInd w:val="0"/>
        <w:spacing w:before="120"/>
        <w:ind w:right="-14"/>
        <w:rPr>
          <w:sz w:val="28"/>
          <w:szCs w:val="28"/>
        </w:rPr>
      </w:pPr>
      <w:r>
        <w:rPr>
          <w:sz w:val="28"/>
          <w:szCs w:val="28"/>
        </w:rPr>
        <w:tab/>
      </w:r>
      <w:proofErr w:type="gramStart"/>
      <w:r>
        <w:rPr>
          <w:sz w:val="28"/>
          <w:szCs w:val="28"/>
        </w:rPr>
        <w:t>Lập và kiểm tra thực hiện biện pháp thi công, tiến độ thi công.</w:t>
      </w:r>
      <w:proofErr w:type="gramEnd"/>
      <w:r>
        <w:rPr>
          <w:sz w:val="28"/>
          <w:szCs w:val="28"/>
        </w:rPr>
        <w:t xml:space="preserve"> </w:t>
      </w:r>
    </w:p>
    <w:p w14:paraId="63D3A748"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Lập và ghi nhật ký thi công xây dựng công trình </w:t>
      </w:r>
      <w:proofErr w:type="gramStart"/>
      <w:r>
        <w:rPr>
          <w:sz w:val="28"/>
          <w:szCs w:val="28"/>
        </w:rPr>
        <w:t>theo</w:t>
      </w:r>
      <w:proofErr w:type="gramEnd"/>
      <w:r>
        <w:rPr>
          <w:sz w:val="28"/>
          <w:szCs w:val="28"/>
        </w:rPr>
        <w:t xml:space="preserve"> quy định. </w:t>
      </w:r>
    </w:p>
    <w:p w14:paraId="49C56087"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Kiểm tra an toàn </w:t>
      </w:r>
      <w:proofErr w:type="gramStart"/>
      <w:r>
        <w:rPr>
          <w:sz w:val="28"/>
          <w:szCs w:val="28"/>
        </w:rPr>
        <w:t>lao</w:t>
      </w:r>
      <w:proofErr w:type="gramEnd"/>
      <w:r>
        <w:rPr>
          <w:sz w:val="28"/>
          <w:szCs w:val="28"/>
        </w:rPr>
        <w:t xml:space="preserve"> động, vệ sinh môi trường, phòng chống cháy nổ bên trong và bên ngoài công trường. </w:t>
      </w:r>
    </w:p>
    <w:p w14:paraId="3415000C" w14:textId="77777777" w:rsidR="00847DAC" w:rsidRDefault="00847DAC" w:rsidP="00847DAC">
      <w:pPr>
        <w:widowControl w:val="0"/>
        <w:autoSpaceDE w:val="0"/>
        <w:autoSpaceDN w:val="0"/>
        <w:adjustRightInd w:val="0"/>
        <w:spacing w:before="120"/>
        <w:ind w:right="-14"/>
        <w:rPr>
          <w:sz w:val="28"/>
          <w:szCs w:val="28"/>
        </w:rPr>
      </w:pPr>
      <w:r>
        <w:rPr>
          <w:sz w:val="28"/>
          <w:szCs w:val="28"/>
        </w:rPr>
        <w:tab/>
      </w:r>
      <w:proofErr w:type="gramStart"/>
      <w:r>
        <w:rPr>
          <w:sz w:val="28"/>
          <w:szCs w:val="28"/>
        </w:rPr>
        <w:t>Lập bản vẽ hoàn công cho bộ phận công trình xây dựng, hạng mục công trình xây dựng và công trình xây dựng hoàn thành.</w:t>
      </w:r>
      <w:proofErr w:type="gramEnd"/>
      <w:r>
        <w:rPr>
          <w:sz w:val="28"/>
          <w:szCs w:val="28"/>
        </w:rPr>
        <w:t xml:space="preserve"> </w:t>
      </w:r>
    </w:p>
    <w:p w14:paraId="24AFA081"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Báo cáo chủ đầu tư về tiến độ, chất lượng, khối lượng, an toàn </w:t>
      </w:r>
      <w:proofErr w:type="gramStart"/>
      <w:r>
        <w:rPr>
          <w:sz w:val="28"/>
          <w:szCs w:val="28"/>
        </w:rPr>
        <w:t>lao</w:t>
      </w:r>
      <w:proofErr w:type="gramEnd"/>
      <w:r>
        <w:rPr>
          <w:sz w:val="28"/>
          <w:szCs w:val="28"/>
        </w:rPr>
        <w:t xml:space="preserve"> động, an toàn giao thông và vệ sinh môi trường thi công xây dựng theo yêu cầu của chủ đầu tư. </w:t>
      </w:r>
    </w:p>
    <w:p w14:paraId="00AD4E08" w14:textId="77777777" w:rsidR="00847DAC" w:rsidRDefault="00847DAC" w:rsidP="00847DAC">
      <w:pPr>
        <w:widowControl w:val="0"/>
        <w:autoSpaceDE w:val="0"/>
        <w:autoSpaceDN w:val="0"/>
        <w:adjustRightInd w:val="0"/>
        <w:spacing w:before="120"/>
        <w:ind w:right="-14"/>
        <w:rPr>
          <w:sz w:val="28"/>
          <w:szCs w:val="28"/>
        </w:rPr>
      </w:pPr>
      <w:r>
        <w:rPr>
          <w:sz w:val="28"/>
          <w:szCs w:val="28"/>
        </w:rPr>
        <w:tab/>
        <w:t xml:space="preserve">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 </w:t>
      </w:r>
    </w:p>
    <w:p w14:paraId="1397423B" w14:textId="77777777" w:rsidR="00847DAC" w:rsidRDefault="00847DAC" w:rsidP="00847DAC">
      <w:pPr>
        <w:widowControl w:val="0"/>
        <w:autoSpaceDE w:val="0"/>
        <w:autoSpaceDN w:val="0"/>
        <w:adjustRightInd w:val="0"/>
        <w:spacing w:before="80"/>
        <w:ind w:right="-14" w:firstLine="720"/>
        <w:rPr>
          <w:sz w:val="28"/>
          <w:szCs w:val="28"/>
        </w:rPr>
      </w:pPr>
      <w:r>
        <w:rPr>
          <w:b/>
          <w:sz w:val="28"/>
          <w:szCs w:val="28"/>
        </w:rPr>
        <w:lastRenderedPageBreak/>
        <w:t xml:space="preserve">10. Yêu cầu về kiểm soát tải trọng </w:t>
      </w:r>
      <w:proofErr w:type="gramStart"/>
      <w:r>
        <w:rPr>
          <w:b/>
          <w:sz w:val="28"/>
          <w:szCs w:val="28"/>
        </w:rPr>
        <w:t>xe</w:t>
      </w:r>
      <w:proofErr w:type="gramEnd"/>
      <w:r>
        <w:rPr>
          <w:b/>
          <w:sz w:val="28"/>
          <w:szCs w:val="28"/>
        </w:rPr>
        <w:t xml:space="preserve"> và kích thước thùng hàng</w:t>
      </w:r>
    </w:p>
    <w:p w14:paraId="2CD48330" w14:textId="77777777" w:rsidR="00847DAC" w:rsidRDefault="00847DAC" w:rsidP="00847DAC">
      <w:pPr>
        <w:widowControl w:val="0"/>
        <w:autoSpaceDE w:val="0"/>
        <w:autoSpaceDN w:val="0"/>
        <w:adjustRightInd w:val="0"/>
        <w:spacing w:before="80"/>
        <w:ind w:right="-14"/>
        <w:rPr>
          <w:sz w:val="28"/>
          <w:szCs w:val="28"/>
        </w:rPr>
      </w:pPr>
      <w:r>
        <w:rPr>
          <w:sz w:val="28"/>
          <w:szCs w:val="28"/>
        </w:rPr>
        <w:tab/>
        <w:t xml:space="preserve">Nhà thầu chịu trách nhiệm quản lý toàn bộ các phương tiện vận chuyển của mình trên công trường (kể cả phương tiện của các đơn vị cung ứng vật liệu), phương tiện đi thuê, mượn đảm bảo việc tuân thủ </w:t>
      </w:r>
      <w:proofErr w:type="gramStart"/>
      <w:r>
        <w:rPr>
          <w:sz w:val="28"/>
          <w:szCs w:val="28"/>
        </w:rPr>
        <w:t>theo</w:t>
      </w:r>
      <w:proofErr w:type="gramEnd"/>
      <w:r>
        <w:rPr>
          <w:sz w:val="28"/>
          <w:szCs w:val="28"/>
        </w:rPr>
        <w:t xml:space="preserve"> các quy định về kích thước thùng hàng, tải trọng quy định đối với phương tiện. </w:t>
      </w:r>
    </w:p>
    <w:p w14:paraId="6FB99ECA" w14:textId="77777777" w:rsidR="00847DAC" w:rsidRDefault="00847DAC" w:rsidP="00847DAC">
      <w:pPr>
        <w:widowControl w:val="0"/>
        <w:autoSpaceDE w:val="0"/>
        <w:autoSpaceDN w:val="0"/>
        <w:adjustRightInd w:val="0"/>
        <w:spacing w:before="80"/>
        <w:ind w:right="-14"/>
        <w:rPr>
          <w:sz w:val="28"/>
          <w:szCs w:val="28"/>
        </w:rPr>
      </w:pPr>
      <w:r>
        <w:rPr>
          <w:sz w:val="28"/>
          <w:szCs w:val="28"/>
        </w:rPr>
        <w:tab/>
        <w:t xml:space="preserve">Không tiếp nhận vật tư, vật liệu của các </w:t>
      </w:r>
      <w:proofErr w:type="gramStart"/>
      <w:r>
        <w:rPr>
          <w:sz w:val="28"/>
          <w:szCs w:val="28"/>
        </w:rPr>
        <w:t>xe</w:t>
      </w:r>
      <w:proofErr w:type="gramEnd"/>
      <w:r>
        <w:rPr>
          <w:sz w:val="28"/>
          <w:szCs w:val="28"/>
        </w:rPr>
        <w:t xml:space="preserve"> vi phạm về kích thước thùng hàng và chở hàng vượt quá tải trọng quy định do các đơn vị cung cấp; Không bốc xếp, xúc vật tư, vật liệu cho xe quá tải, xe vi phạm kích thước thùng hàng.</w:t>
      </w:r>
    </w:p>
    <w:p w14:paraId="3F0DA57B" w14:textId="77777777" w:rsidR="00847DAC" w:rsidRDefault="00847DAC" w:rsidP="00847DAC">
      <w:pPr>
        <w:spacing w:before="80"/>
        <w:ind w:firstLine="720"/>
        <w:rPr>
          <w:spacing w:val="-4"/>
          <w:sz w:val="28"/>
          <w:szCs w:val="28"/>
          <w:lang w:val="it-IT"/>
        </w:rPr>
      </w:pPr>
      <w:r>
        <w:rPr>
          <w:spacing w:val="-4"/>
          <w:sz w:val="28"/>
          <w:szCs w:val="28"/>
          <w:lang w:val="it-IT"/>
        </w:rPr>
        <w:t>Cấm các xe vi phạm kích thước thùng hàng hoạt động tại khu vực công trường. Nhà thầu phải yêu cầu Chủ phương tiện vận chuyển vật liệu của Nhà thầu cam kết không sử dụng xe vi phạm kích thước thùng hàng, nếu Chủ phương tiện vận chuyển vật liệu vi phạm thì không được nhận vật liệu vào công trường và sẽ chấm dứt hợp đồng vận chuyển. Trường hợp Nhà thầu để xe ô tô vi phạm kích thước thùng hàng vận chuyển vật liệu cho công trình sẽ bị tạm dừng thi công có thời hạn đến khi có phương án thay thế phương tiện đủ điều kiện vận chuyển vật liệu.</w:t>
      </w:r>
    </w:p>
    <w:p w14:paraId="099225BF" w14:textId="77777777" w:rsidR="00847DAC" w:rsidRDefault="00847DAC" w:rsidP="00847DAC">
      <w:pPr>
        <w:widowControl w:val="0"/>
        <w:autoSpaceDE w:val="0"/>
        <w:autoSpaceDN w:val="0"/>
        <w:adjustRightInd w:val="0"/>
        <w:spacing w:before="80"/>
        <w:ind w:right="-14"/>
        <w:rPr>
          <w:sz w:val="28"/>
          <w:szCs w:val="28"/>
        </w:rPr>
      </w:pPr>
      <w:r>
        <w:rPr>
          <w:b/>
          <w:sz w:val="28"/>
          <w:szCs w:val="28"/>
        </w:rPr>
        <w:tab/>
        <w:t>11. Yêu cầu về bảo hành công trình</w:t>
      </w:r>
    </w:p>
    <w:p w14:paraId="46BEBD7E" w14:textId="77777777" w:rsidR="00847DAC" w:rsidRDefault="00847DAC" w:rsidP="00847DAC">
      <w:pPr>
        <w:widowControl w:val="0"/>
        <w:autoSpaceDE w:val="0"/>
        <w:autoSpaceDN w:val="0"/>
        <w:adjustRightInd w:val="0"/>
        <w:spacing w:before="80"/>
        <w:ind w:right="-14"/>
        <w:rPr>
          <w:sz w:val="28"/>
          <w:szCs w:val="28"/>
        </w:rPr>
      </w:pPr>
      <w:r>
        <w:rPr>
          <w:sz w:val="28"/>
          <w:szCs w:val="28"/>
        </w:rPr>
        <w:tab/>
        <w:t xml:space="preserve">Thực hiện việc bảo hành công trình tối thiểu là 12 tháng được tính từ ngày nghiệm </w:t>
      </w:r>
      <w:proofErr w:type="gramStart"/>
      <w:r>
        <w:rPr>
          <w:sz w:val="28"/>
          <w:szCs w:val="28"/>
        </w:rPr>
        <w:t>thu</w:t>
      </w:r>
      <w:proofErr w:type="gramEnd"/>
      <w:r>
        <w:rPr>
          <w:sz w:val="28"/>
          <w:szCs w:val="28"/>
        </w:rPr>
        <w:t xml:space="preserve"> bàn giao công trình hoàn thành đưa vào khai thác sử dụng. </w:t>
      </w:r>
    </w:p>
    <w:p w14:paraId="1E7871F4" w14:textId="77777777" w:rsidR="00847DAC" w:rsidRDefault="00847DAC" w:rsidP="00847DAC">
      <w:pPr>
        <w:widowControl w:val="0"/>
        <w:autoSpaceDE w:val="0"/>
        <w:autoSpaceDN w:val="0"/>
        <w:adjustRightInd w:val="0"/>
        <w:spacing w:before="80"/>
        <w:ind w:right="-14"/>
        <w:rPr>
          <w:sz w:val="28"/>
          <w:szCs w:val="28"/>
        </w:rPr>
      </w:pPr>
      <w:r>
        <w:rPr>
          <w:sz w:val="28"/>
          <w:szCs w:val="28"/>
        </w:rPr>
        <w:tab/>
        <w:t xml:space="preserve">Trong thời gian bảo hành công trình bên nhận thầu phải sửa chữa mọi sai sót, khiếm khuyết do lỗi của bên nhận thầu gây ra trong quá trình thi công công trình bằng chi phí của bên nhận thầu. </w:t>
      </w:r>
      <w:proofErr w:type="gramStart"/>
      <w:r>
        <w:rPr>
          <w:sz w:val="28"/>
          <w:szCs w:val="28"/>
        </w:rPr>
        <w:t>Việc sửa chữa các lỗi này phải được bắt đầu trong vòng không quá 20 ngày sau khi nhận được thông báo của bên giao thầu về các lỗi này.</w:t>
      </w:r>
      <w:proofErr w:type="gramEnd"/>
      <w:r>
        <w:rPr>
          <w:sz w:val="28"/>
          <w:szCs w:val="28"/>
        </w:rPr>
        <w:t xml:space="preserve">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 </w:t>
      </w:r>
    </w:p>
    <w:p w14:paraId="0DB855B1" w14:textId="77777777" w:rsidR="00847DAC" w:rsidRDefault="00847DAC" w:rsidP="00847DAC">
      <w:pPr>
        <w:widowControl w:val="0"/>
        <w:autoSpaceDE w:val="0"/>
        <w:autoSpaceDN w:val="0"/>
        <w:adjustRightInd w:val="0"/>
        <w:spacing w:before="80"/>
        <w:ind w:right="-14"/>
        <w:rPr>
          <w:sz w:val="28"/>
          <w:szCs w:val="28"/>
        </w:rPr>
      </w:pPr>
      <w:r>
        <w:rPr>
          <w:sz w:val="28"/>
          <w:szCs w:val="28"/>
        </w:rPr>
        <w:tab/>
        <w:t xml:space="preserve">Trách nhiệm của nhà thầu sau thời gian bảo hành: Nhà thầu chịu trách nhiệm về chất lượng đối với phần việc do mình thực hiện kể cả sau thời gian bảo hành. </w:t>
      </w:r>
      <w:proofErr w:type="gramStart"/>
      <w:r>
        <w:rPr>
          <w:sz w:val="28"/>
          <w:szCs w:val="28"/>
        </w:rPr>
        <w:t>Trường hợp có tranh chấp giữa nhà thầu với cơ quan quản lý, cấp có thẩm quyền chỉ đạo giám định, kiểm định, đánh giá chất lượng để xác định rõ trách nhiệm của nhà thầu.</w:t>
      </w:r>
      <w:proofErr w:type="gramEnd"/>
      <w:r>
        <w:rPr>
          <w:sz w:val="28"/>
          <w:szCs w:val="28"/>
        </w:rPr>
        <w:t xml:space="preserve"> Nếu lỗi do nhà thầu thì nhà thầu phải chịu cả chi phí giám định, kiểm định, đánh giá.</w:t>
      </w:r>
    </w:p>
    <w:p w14:paraId="73BC15AE" w14:textId="77777777" w:rsidR="00847DAC" w:rsidRDefault="00847DAC" w:rsidP="00847DAC">
      <w:pPr>
        <w:tabs>
          <w:tab w:val="left" w:pos="851"/>
        </w:tabs>
        <w:spacing w:before="60" w:after="60"/>
        <w:ind w:firstLine="709"/>
        <w:rPr>
          <w:b/>
          <w:bCs/>
          <w:sz w:val="28"/>
          <w:szCs w:val="28"/>
          <w:lang w:val="nl-NL"/>
        </w:rPr>
      </w:pPr>
      <w:r>
        <w:rPr>
          <w:b/>
          <w:bCs/>
          <w:sz w:val="28"/>
          <w:szCs w:val="28"/>
          <w:lang w:val="nl-NL"/>
        </w:rPr>
        <w:t>12. Yêu cầu khác căn cứ quy mô, tính chất của gói thầu</w:t>
      </w:r>
    </w:p>
    <w:p w14:paraId="11989EC3" w14:textId="77777777" w:rsidR="00847DAC" w:rsidRDefault="00847DAC" w:rsidP="00847DAC">
      <w:pPr>
        <w:spacing w:before="60" w:after="60"/>
        <w:ind w:firstLine="709"/>
        <w:rPr>
          <w:bCs/>
          <w:sz w:val="28"/>
          <w:szCs w:val="28"/>
          <w:lang w:val="nl-NL"/>
        </w:rPr>
      </w:pPr>
      <w:r>
        <w:rPr>
          <w:bCs/>
          <w:sz w:val="28"/>
          <w:szCs w:val="28"/>
          <w:lang w:val="nl-NL"/>
        </w:rPr>
        <w:t>Trong quá trình thi công, nhà thầu cần báo cho Chủ đầu tư và cơ quan thiết kế biết về những vấn đề còn chưa rõ ràng trong Hồ sơ thiết kế để xử lý.</w:t>
      </w:r>
    </w:p>
    <w:p w14:paraId="270F5DB5" w14:textId="77777777" w:rsidR="00847DAC" w:rsidRDefault="00847DAC" w:rsidP="00847DAC">
      <w:pPr>
        <w:spacing w:before="60" w:after="60"/>
        <w:ind w:firstLine="709"/>
        <w:rPr>
          <w:bCs/>
          <w:sz w:val="28"/>
          <w:szCs w:val="28"/>
          <w:lang w:val="nl-NL"/>
        </w:rPr>
      </w:pPr>
      <w:r>
        <w:rPr>
          <w:bCs/>
          <w:sz w:val="28"/>
          <w:szCs w:val="28"/>
          <w:lang w:val="nl-NL"/>
        </w:rPr>
        <w:t>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138AAB71" w14:textId="77777777" w:rsidR="00847DAC" w:rsidRDefault="00847DAC" w:rsidP="00847DAC">
      <w:pPr>
        <w:spacing w:before="60" w:after="60"/>
        <w:ind w:firstLine="709"/>
        <w:rPr>
          <w:b/>
          <w:sz w:val="28"/>
          <w:szCs w:val="28"/>
          <w:lang w:val="nl-NL"/>
        </w:rPr>
      </w:pPr>
      <w:r>
        <w:rPr>
          <w:b/>
          <w:sz w:val="28"/>
          <w:szCs w:val="28"/>
          <w:lang w:val="nl-NL"/>
        </w:rPr>
        <w:lastRenderedPageBreak/>
        <w:t>VI. Các bản vẽ</w:t>
      </w:r>
    </w:p>
    <w:p w14:paraId="49DFDADA" w14:textId="77777777" w:rsidR="00847DAC" w:rsidRDefault="00847DAC" w:rsidP="00847DAC">
      <w:pPr>
        <w:autoSpaceDE w:val="0"/>
        <w:autoSpaceDN w:val="0"/>
        <w:adjustRightInd w:val="0"/>
        <w:spacing w:before="60" w:after="60"/>
        <w:ind w:firstLine="709"/>
        <w:rPr>
          <w:i/>
          <w:iCs/>
          <w:sz w:val="28"/>
          <w:szCs w:val="28"/>
          <w:lang w:val="nl-NL"/>
        </w:rPr>
      </w:pPr>
      <w:r>
        <w:rPr>
          <w:sz w:val="28"/>
          <w:szCs w:val="28"/>
          <w:lang w:val="vi-VN"/>
        </w:rPr>
        <w:t xml:space="preserve">Liệt kê các bản vẽ </w:t>
      </w:r>
      <w:r>
        <w:rPr>
          <w:iCs/>
          <w:spacing w:val="-10"/>
          <w:sz w:val="28"/>
          <w:szCs w:val="28"/>
          <w:lang w:val="vi-VN"/>
        </w:rPr>
        <w:t>là tệp tin PDF/CAD</w:t>
      </w:r>
      <w:r>
        <w:rPr>
          <w:iCs/>
          <w:sz w:val="28"/>
          <w:szCs w:val="28"/>
          <w:lang w:val="vi-VN"/>
        </w:rPr>
        <w:t xml:space="preserve"> cùng E-HSMT trên Hệ thống</w:t>
      </w:r>
      <w:r>
        <w:rPr>
          <w:i/>
          <w:iCs/>
          <w:sz w:val="28"/>
          <w:szCs w:val="28"/>
          <w:lang w:val="vi-VN"/>
        </w:rPr>
        <w:t>.</w:t>
      </w:r>
    </w:p>
    <w:p w14:paraId="2BDBBE01" w14:textId="77777777" w:rsidR="00847DAC" w:rsidRDefault="00847DAC" w:rsidP="00847DAC">
      <w:pPr>
        <w:autoSpaceDE w:val="0"/>
        <w:autoSpaceDN w:val="0"/>
        <w:adjustRightInd w:val="0"/>
        <w:spacing w:before="60" w:after="60"/>
        <w:ind w:firstLine="709"/>
        <w:rPr>
          <w:b/>
          <w:i/>
          <w:iCs/>
          <w:sz w:val="28"/>
          <w:szCs w:val="28"/>
          <w:lang w:val="nl-NL"/>
        </w:rPr>
      </w:pPr>
      <w:r>
        <w:rPr>
          <w:b/>
          <w:color w:val="000000"/>
          <w:sz w:val="28"/>
          <w:szCs w:val="28"/>
        </w:rPr>
        <w:t xml:space="preserve">VII. </w:t>
      </w:r>
      <w:r>
        <w:rPr>
          <w:b/>
          <w:sz w:val="28"/>
          <w:szCs w:val="28"/>
          <w:lang w:val="nl-NL"/>
        </w:rPr>
        <w:t>Một số lưu ý</w:t>
      </w:r>
    </w:p>
    <w:p w14:paraId="2814F9EA" w14:textId="77777777" w:rsidR="00847DAC" w:rsidRDefault="00847DAC" w:rsidP="00847DAC">
      <w:pPr>
        <w:autoSpaceDE w:val="0"/>
        <w:autoSpaceDN w:val="0"/>
        <w:adjustRightInd w:val="0"/>
        <w:spacing w:before="60" w:after="60"/>
        <w:ind w:firstLine="709"/>
        <w:rPr>
          <w:i/>
          <w:iCs/>
          <w:sz w:val="28"/>
          <w:szCs w:val="28"/>
          <w:lang w:val="nl-NL"/>
        </w:rPr>
      </w:pPr>
      <w:r>
        <w:rPr>
          <w:sz w:val="28"/>
          <w:szCs w:val="28"/>
          <w:lang w:val="nl-NL"/>
        </w:rPr>
        <w:t>- Đối với các công tác vận chuyển, bốc xếp vật tư, vật liệu, thiết bị không có trong bảng tiên lượng mời thầu, yêu cầu nhà thầu chiết tính đơn giá phần công tác vào trong đơn giá của công việc tương ứng, không đề xuất các công tác này thành khoản mục công việc riêng.</w:t>
      </w:r>
    </w:p>
    <w:p w14:paraId="47C45FC6" w14:textId="77777777" w:rsidR="00847DAC" w:rsidRDefault="00847DAC" w:rsidP="00847DAC">
      <w:pPr>
        <w:spacing w:before="60" w:after="60"/>
        <w:ind w:firstLine="709"/>
        <w:rPr>
          <w:sz w:val="28"/>
          <w:szCs w:val="28"/>
          <w:lang w:val="nl-NL"/>
        </w:rPr>
      </w:pPr>
      <w:r>
        <w:rPr>
          <w:sz w:val="28"/>
          <w:szCs w:val="28"/>
          <w:lang w:val="nl-NL"/>
        </w:rPr>
        <w:t>- “Chứng thực” hoặc “Công chứng” được hiểu như sau: Là việc cơ quan, tổ chức có thẩm quyền theo quy định căn cứ vào bản chính để chứng thực bản sao là đúng với bản chính. Trường hợp các tài liệu do nhà thầu ban hành (ví dụ: hợp đồng lao động, quyết định bổ nhiệm, giao việc… nhà thầu có thể đóng dấu treo hoặc giáp lai vào bản sao các tài liệu này thay cho việc chứng thực/công chứng).</w:t>
      </w:r>
    </w:p>
    <w:p w14:paraId="181DAA78" w14:textId="59E6B866" w:rsidR="00275268" w:rsidRPr="00D31281" w:rsidRDefault="00233762" w:rsidP="00233762">
      <w:pPr>
        <w:widowControl w:val="0"/>
        <w:tabs>
          <w:tab w:val="left" w:pos="1418"/>
        </w:tabs>
        <w:spacing w:before="120" w:after="120" w:line="264" w:lineRule="auto"/>
        <w:rPr>
          <w:sz w:val="28"/>
          <w:szCs w:val="28"/>
          <w:lang w:val="vi-VN"/>
        </w:rPr>
      </w:pPr>
      <w:bookmarkStart w:id="2" w:name="_Hlk183529757"/>
      <w:r w:rsidRPr="00D31281">
        <w:rPr>
          <w:sz w:val="28"/>
          <w:szCs w:val="28"/>
          <w:lang w:val="vi-VN"/>
        </w:rPr>
        <w:t xml:space="preserve"> </w:t>
      </w:r>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1B1EC" w14:textId="77777777" w:rsidR="00E174D0" w:rsidRDefault="00E174D0" w:rsidP="00E05AF1">
      <w:r>
        <w:separator/>
      </w:r>
    </w:p>
  </w:endnote>
  <w:endnote w:type="continuationSeparator" w:id="0">
    <w:p w14:paraId="459AEF37" w14:textId="77777777" w:rsidR="00E174D0" w:rsidRDefault="00E174D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Sylfae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0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836E6F" w:rsidRDefault="00836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803E2" w14:textId="77777777" w:rsidR="00E174D0" w:rsidRDefault="00E174D0" w:rsidP="00E05AF1">
      <w:r>
        <w:separator/>
      </w:r>
    </w:p>
  </w:footnote>
  <w:footnote w:type="continuationSeparator" w:id="0">
    <w:p w14:paraId="3B125754" w14:textId="77777777" w:rsidR="00E174D0" w:rsidRDefault="00E174D0"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5082676"/>
    <w:multiLevelType w:val="hybridMultilevel"/>
    <w:tmpl w:val="74D825C4"/>
    <w:lvl w:ilvl="0" w:tplc="6EC01C7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25"/>
  </w:num>
  <w:num w:numId="5">
    <w:abstractNumId w:val="38"/>
  </w:num>
  <w:num w:numId="6">
    <w:abstractNumId w:val="15"/>
  </w:num>
  <w:num w:numId="7">
    <w:abstractNumId w:val="32"/>
  </w:num>
  <w:num w:numId="8">
    <w:abstractNumId w:val="13"/>
  </w:num>
  <w:num w:numId="9">
    <w:abstractNumId w:val="29"/>
  </w:num>
  <w:num w:numId="10">
    <w:abstractNumId w:val="27"/>
  </w:num>
  <w:num w:numId="11">
    <w:abstractNumId w:val="41"/>
  </w:num>
  <w:num w:numId="12">
    <w:abstractNumId w:val="5"/>
  </w:num>
  <w:num w:numId="13">
    <w:abstractNumId w:val="3"/>
  </w:num>
  <w:num w:numId="14">
    <w:abstractNumId w:val="39"/>
  </w:num>
  <w:num w:numId="15">
    <w:abstractNumId w:val="33"/>
  </w:num>
  <w:num w:numId="16">
    <w:abstractNumId w:val="4"/>
  </w:num>
  <w:num w:numId="17">
    <w:abstractNumId w:val="18"/>
  </w:num>
  <w:num w:numId="18">
    <w:abstractNumId w:val="23"/>
  </w:num>
  <w:num w:numId="19">
    <w:abstractNumId w:val="31"/>
  </w:num>
  <w:num w:numId="20">
    <w:abstractNumId w:val="26"/>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2"/>
  </w:num>
  <w:num w:numId="42">
    <w:abstractNumId w:val="40"/>
  </w:num>
  <w:num w:numId="43">
    <w:abstractNumId w:val="3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1463"/>
    <w:rsid w:val="00001698"/>
    <w:rsid w:val="0000243D"/>
    <w:rsid w:val="00003980"/>
    <w:rsid w:val="000039A1"/>
    <w:rsid w:val="000046F4"/>
    <w:rsid w:val="000047A8"/>
    <w:rsid w:val="00004C11"/>
    <w:rsid w:val="00006BCF"/>
    <w:rsid w:val="00006E67"/>
    <w:rsid w:val="00006ECE"/>
    <w:rsid w:val="00007376"/>
    <w:rsid w:val="0000787F"/>
    <w:rsid w:val="00010453"/>
    <w:rsid w:val="0001046D"/>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B07"/>
    <w:rsid w:val="00020E91"/>
    <w:rsid w:val="000217F7"/>
    <w:rsid w:val="00023621"/>
    <w:rsid w:val="00023AC4"/>
    <w:rsid w:val="00023FEA"/>
    <w:rsid w:val="0002429A"/>
    <w:rsid w:val="000254CB"/>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8"/>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6B"/>
    <w:rsid w:val="0006751E"/>
    <w:rsid w:val="00067720"/>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4E1"/>
    <w:rsid w:val="00094CA2"/>
    <w:rsid w:val="00094CDC"/>
    <w:rsid w:val="00094E44"/>
    <w:rsid w:val="0009580C"/>
    <w:rsid w:val="00096A4E"/>
    <w:rsid w:val="00097411"/>
    <w:rsid w:val="00097604"/>
    <w:rsid w:val="00097E6E"/>
    <w:rsid w:val="000A0165"/>
    <w:rsid w:val="000A061B"/>
    <w:rsid w:val="000A12DE"/>
    <w:rsid w:val="000A1510"/>
    <w:rsid w:val="000A157B"/>
    <w:rsid w:val="000A160B"/>
    <w:rsid w:val="000A202A"/>
    <w:rsid w:val="000A295B"/>
    <w:rsid w:val="000A2DE1"/>
    <w:rsid w:val="000A32A2"/>
    <w:rsid w:val="000A3D8F"/>
    <w:rsid w:val="000A57A6"/>
    <w:rsid w:val="000A586E"/>
    <w:rsid w:val="000A692F"/>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0FB"/>
    <w:rsid w:val="000C5529"/>
    <w:rsid w:val="000C692E"/>
    <w:rsid w:val="000D068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963"/>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0D52"/>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B67"/>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5CB5"/>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5"/>
    <w:rsid w:val="00184EE6"/>
    <w:rsid w:val="0018537A"/>
    <w:rsid w:val="00185868"/>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A24"/>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0E03"/>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7D8"/>
    <w:rsid w:val="001F573D"/>
    <w:rsid w:val="001F57FE"/>
    <w:rsid w:val="001F6D3C"/>
    <w:rsid w:val="001F71F8"/>
    <w:rsid w:val="001F75E2"/>
    <w:rsid w:val="001F7C17"/>
    <w:rsid w:val="00200054"/>
    <w:rsid w:val="00200BC1"/>
    <w:rsid w:val="00200F05"/>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762"/>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81"/>
    <w:rsid w:val="002759B8"/>
    <w:rsid w:val="00275B70"/>
    <w:rsid w:val="002764C9"/>
    <w:rsid w:val="002769DC"/>
    <w:rsid w:val="00276D81"/>
    <w:rsid w:val="002776C7"/>
    <w:rsid w:val="0027771A"/>
    <w:rsid w:val="00277D1F"/>
    <w:rsid w:val="002809A1"/>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54"/>
    <w:rsid w:val="002B3CA9"/>
    <w:rsid w:val="002B407D"/>
    <w:rsid w:val="002B48C7"/>
    <w:rsid w:val="002B5122"/>
    <w:rsid w:val="002B54AA"/>
    <w:rsid w:val="002B5A34"/>
    <w:rsid w:val="002B79F5"/>
    <w:rsid w:val="002C015C"/>
    <w:rsid w:val="002C04CC"/>
    <w:rsid w:val="002C08EF"/>
    <w:rsid w:val="002C0C02"/>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2D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77F18"/>
    <w:rsid w:val="00383F9B"/>
    <w:rsid w:val="00384D54"/>
    <w:rsid w:val="00385719"/>
    <w:rsid w:val="0038711B"/>
    <w:rsid w:val="00390313"/>
    <w:rsid w:val="00391CD5"/>
    <w:rsid w:val="00391D04"/>
    <w:rsid w:val="00392C8E"/>
    <w:rsid w:val="00392D15"/>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18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0577"/>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1C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9BB"/>
    <w:rsid w:val="0046623C"/>
    <w:rsid w:val="00466E4C"/>
    <w:rsid w:val="00466F9E"/>
    <w:rsid w:val="004678EC"/>
    <w:rsid w:val="00467BB7"/>
    <w:rsid w:val="004727A2"/>
    <w:rsid w:val="0047319A"/>
    <w:rsid w:val="004747BE"/>
    <w:rsid w:val="00474BFB"/>
    <w:rsid w:val="00475782"/>
    <w:rsid w:val="00476D14"/>
    <w:rsid w:val="00477101"/>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BEE"/>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DB6"/>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175D"/>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45C"/>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6"/>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571"/>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5BE4"/>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F2B"/>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69F"/>
    <w:rsid w:val="006B6AAB"/>
    <w:rsid w:val="006B72D5"/>
    <w:rsid w:val="006B7486"/>
    <w:rsid w:val="006C1722"/>
    <w:rsid w:val="006C2AAC"/>
    <w:rsid w:val="006C2C59"/>
    <w:rsid w:val="006C3213"/>
    <w:rsid w:val="006C38F2"/>
    <w:rsid w:val="006C4AB7"/>
    <w:rsid w:val="006C54C2"/>
    <w:rsid w:val="006C5701"/>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4228"/>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0ED6"/>
    <w:rsid w:val="00733124"/>
    <w:rsid w:val="00733646"/>
    <w:rsid w:val="00733BB2"/>
    <w:rsid w:val="00733F3B"/>
    <w:rsid w:val="00735A1F"/>
    <w:rsid w:val="00736AA7"/>
    <w:rsid w:val="0073735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4FC6"/>
    <w:rsid w:val="00785BEF"/>
    <w:rsid w:val="007860C4"/>
    <w:rsid w:val="007864C6"/>
    <w:rsid w:val="00786B87"/>
    <w:rsid w:val="00787B33"/>
    <w:rsid w:val="00790DFA"/>
    <w:rsid w:val="00790F4C"/>
    <w:rsid w:val="00791747"/>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912"/>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855"/>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E6F"/>
    <w:rsid w:val="00840315"/>
    <w:rsid w:val="0084103B"/>
    <w:rsid w:val="00842488"/>
    <w:rsid w:val="0084302C"/>
    <w:rsid w:val="0084450A"/>
    <w:rsid w:val="008446E8"/>
    <w:rsid w:val="00844D87"/>
    <w:rsid w:val="00844E0E"/>
    <w:rsid w:val="008453D9"/>
    <w:rsid w:val="008456D5"/>
    <w:rsid w:val="00846055"/>
    <w:rsid w:val="00847DAC"/>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B5F"/>
    <w:rsid w:val="00891287"/>
    <w:rsid w:val="0089145A"/>
    <w:rsid w:val="00891559"/>
    <w:rsid w:val="0089173C"/>
    <w:rsid w:val="0089214D"/>
    <w:rsid w:val="00892506"/>
    <w:rsid w:val="00893267"/>
    <w:rsid w:val="00893565"/>
    <w:rsid w:val="00893610"/>
    <w:rsid w:val="0089383B"/>
    <w:rsid w:val="00893AA3"/>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113"/>
    <w:rsid w:val="008B736E"/>
    <w:rsid w:val="008B74E6"/>
    <w:rsid w:val="008C11EC"/>
    <w:rsid w:val="008C1F0D"/>
    <w:rsid w:val="008C23D8"/>
    <w:rsid w:val="008C379B"/>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67BD"/>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88"/>
    <w:rsid w:val="00942E60"/>
    <w:rsid w:val="009435E2"/>
    <w:rsid w:val="00943C2B"/>
    <w:rsid w:val="00944CEE"/>
    <w:rsid w:val="00947D87"/>
    <w:rsid w:val="00947E81"/>
    <w:rsid w:val="00950530"/>
    <w:rsid w:val="00950DAD"/>
    <w:rsid w:val="00951CBF"/>
    <w:rsid w:val="00951EF7"/>
    <w:rsid w:val="00953F4F"/>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3AF6"/>
    <w:rsid w:val="009741C9"/>
    <w:rsid w:val="009744EE"/>
    <w:rsid w:val="009752BE"/>
    <w:rsid w:val="00975B8D"/>
    <w:rsid w:val="00975B98"/>
    <w:rsid w:val="00975EAC"/>
    <w:rsid w:val="00976A6D"/>
    <w:rsid w:val="00977042"/>
    <w:rsid w:val="00977BA0"/>
    <w:rsid w:val="00980DE2"/>
    <w:rsid w:val="0098121A"/>
    <w:rsid w:val="00981439"/>
    <w:rsid w:val="009815A2"/>
    <w:rsid w:val="009817DE"/>
    <w:rsid w:val="00981CA3"/>
    <w:rsid w:val="00981FB3"/>
    <w:rsid w:val="00982A69"/>
    <w:rsid w:val="00982CD3"/>
    <w:rsid w:val="00984064"/>
    <w:rsid w:val="00985277"/>
    <w:rsid w:val="00985BF4"/>
    <w:rsid w:val="00985E33"/>
    <w:rsid w:val="009872EC"/>
    <w:rsid w:val="00987FCF"/>
    <w:rsid w:val="00990082"/>
    <w:rsid w:val="00991A5B"/>
    <w:rsid w:val="00991D37"/>
    <w:rsid w:val="00991DC8"/>
    <w:rsid w:val="00991F56"/>
    <w:rsid w:val="00992C4F"/>
    <w:rsid w:val="00992DE6"/>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5E41"/>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8A6"/>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734"/>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40C"/>
    <w:rsid w:val="00A33EE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3B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EC0"/>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459"/>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16"/>
    <w:rsid w:val="00A872DA"/>
    <w:rsid w:val="00A87311"/>
    <w:rsid w:val="00A90997"/>
    <w:rsid w:val="00A90B11"/>
    <w:rsid w:val="00A90EA5"/>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2C7D"/>
    <w:rsid w:val="00AC3E67"/>
    <w:rsid w:val="00AC413C"/>
    <w:rsid w:val="00AC430B"/>
    <w:rsid w:val="00AC4A89"/>
    <w:rsid w:val="00AC5A95"/>
    <w:rsid w:val="00AD076A"/>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1B3D"/>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1D2F"/>
    <w:rsid w:val="00B52000"/>
    <w:rsid w:val="00B52053"/>
    <w:rsid w:val="00B526DF"/>
    <w:rsid w:val="00B52B4C"/>
    <w:rsid w:val="00B52EEA"/>
    <w:rsid w:val="00B535A3"/>
    <w:rsid w:val="00B538D6"/>
    <w:rsid w:val="00B53C77"/>
    <w:rsid w:val="00B53CED"/>
    <w:rsid w:val="00B53FA0"/>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236"/>
    <w:rsid w:val="00BB3625"/>
    <w:rsid w:val="00BB3F71"/>
    <w:rsid w:val="00BB4090"/>
    <w:rsid w:val="00BB48FC"/>
    <w:rsid w:val="00BB4D88"/>
    <w:rsid w:val="00BB4DE9"/>
    <w:rsid w:val="00BB50C4"/>
    <w:rsid w:val="00BB541F"/>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669"/>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0BC"/>
    <w:rsid w:val="00BE7107"/>
    <w:rsid w:val="00BE73CB"/>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EF9"/>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17E00"/>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1B7"/>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6CC"/>
    <w:rsid w:val="00C52777"/>
    <w:rsid w:val="00C53F7C"/>
    <w:rsid w:val="00C54CA2"/>
    <w:rsid w:val="00C55BDC"/>
    <w:rsid w:val="00C55D98"/>
    <w:rsid w:val="00C5658E"/>
    <w:rsid w:val="00C6033B"/>
    <w:rsid w:val="00C62083"/>
    <w:rsid w:val="00C627BA"/>
    <w:rsid w:val="00C643CA"/>
    <w:rsid w:val="00C64EBB"/>
    <w:rsid w:val="00C64FAB"/>
    <w:rsid w:val="00C65500"/>
    <w:rsid w:val="00C65A4D"/>
    <w:rsid w:val="00C65D6E"/>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1DC"/>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60A"/>
    <w:rsid w:val="00D4475F"/>
    <w:rsid w:val="00D44D68"/>
    <w:rsid w:val="00D45334"/>
    <w:rsid w:val="00D460DD"/>
    <w:rsid w:val="00D46780"/>
    <w:rsid w:val="00D47652"/>
    <w:rsid w:val="00D477CE"/>
    <w:rsid w:val="00D500E7"/>
    <w:rsid w:val="00D50D55"/>
    <w:rsid w:val="00D50F68"/>
    <w:rsid w:val="00D52C20"/>
    <w:rsid w:val="00D5359E"/>
    <w:rsid w:val="00D546EF"/>
    <w:rsid w:val="00D54988"/>
    <w:rsid w:val="00D557B3"/>
    <w:rsid w:val="00D55B1A"/>
    <w:rsid w:val="00D56217"/>
    <w:rsid w:val="00D56E29"/>
    <w:rsid w:val="00D57ED3"/>
    <w:rsid w:val="00D57EF3"/>
    <w:rsid w:val="00D600F6"/>
    <w:rsid w:val="00D60197"/>
    <w:rsid w:val="00D60F8F"/>
    <w:rsid w:val="00D61880"/>
    <w:rsid w:val="00D62CCC"/>
    <w:rsid w:val="00D63BC7"/>
    <w:rsid w:val="00D63F7D"/>
    <w:rsid w:val="00D65B17"/>
    <w:rsid w:val="00D65E60"/>
    <w:rsid w:val="00D661C0"/>
    <w:rsid w:val="00D66597"/>
    <w:rsid w:val="00D666EF"/>
    <w:rsid w:val="00D67327"/>
    <w:rsid w:val="00D67714"/>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265E"/>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63"/>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2A5"/>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13A1"/>
    <w:rsid w:val="00E15B43"/>
    <w:rsid w:val="00E172A9"/>
    <w:rsid w:val="00E174D0"/>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4383"/>
    <w:rsid w:val="00E651DB"/>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B2D"/>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402"/>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DA2"/>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5D1"/>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E76"/>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2593"/>
    <w:rsid w:val="00F23878"/>
    <w:rsid w:val="00F24CD0"/>
    <w:rsid w:val="00F252A9"/>
    <w:rsid w:val="00F260C2"/>
    <w:rsid w:val="00F26122"/>
    <w:rsid w:val="00F26803"/>
    <w:rsid w:val="00F26ED0"/>
    <w:rsid w:val="00F27C4A"/>
    <w:rsid w:val="00F27C84"/>
    <w:rsid w:val="00F30267"/>
    <w:rsid w:val="00F302D6"/>
    <w:rsid w:val="00F31428"/>
    <w:rsid w:val="00F31ECF"/>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311"/>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1C0"/>
    <w:rsid w:val="00F60C25"/>
    <w:rsid w:val="00F6165B"/>
    <w:rsid w:val="00F6223E"/>
    <w:rsid w:val="00F62F71"/>
    <w:rsid w:val="00F634D7"/>
    <w:rsid w:val="00F64449"/>
    <w:rsid w:val="00F644DF"/>
    <w:rsid w:val="00F65AFC"/>
    <w:rsid w:val="00F65BBB"/>
    <w:rsid w:val="00F65D01"/>
    <w:rsid w:val="00F673C4"/>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1F2D"/>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AC7"/>
    <w:rsid w:val="00FA5F0E"/>
    <w:rsid w:val="00FA6EA0"/>
    <w:rsid w:val="00FA7FB2"/>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3D"/>
    <w:rsid w:val="00FD3678"/>
    <w:rsid w:val="00FD50BC"/>
    <w:rsid w:val="00FD58EB"/>
    <w:rsid w:val="00FD5EB2"/>
    <w:rsid w:val="00FD6A77"/>
    <w:rsid w:val="00FD6DF5"/>
    <w:rsid w:val="00FD7138"/>
    <w:rsid w:val="00FD7302"/>
    <w:rsid w:val="00FD74A1"/>
    <w:rsid w:val="00FD76B5"/>
    <w:rsid w:val="00FE0579"/>
    <w:rsid w:val="00FE0733"/>
    <w:rsid w:val="00FE08F0"/>
    <w:rsid w:val="00FE1BAD"/>
    <w:rsid w:val="00FE1F9E"/>
    <w:rsid w:val="00FE23BC"/>
    <w:rsid w:val="00FE3590"/>
    <w:rsid w:val="00FE3F6C"/>
    <w:rsid w:val="00FE6286"/>
    <w:rsid w:val="00FE6481"/>
    <w:rsid w:val="00FE7C53"/>
    <w:rsid w:val="00FE7F65"/>
    <w:rsid w:val="00FF16A2"/>
    <w:rsid w:val="00FF1AAC"/>
    <w:rsid w:val="00FF2AD5"/>
    <w:rsid w:val="00FF3083"/>
    <w:rsid w:val="00FF3298"/>
    <w:rsid w:val="00FF4DF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601C0"/>
    <w:pPr>
      <w:widowControl w:val="0"/>
      <w:autoSpaceDE w:val="0"/>
      <w:autoSpaceDN w:val="0"/>
      <w:spacing w:before="28"/>
      <w:ind w:left="20"/>
      <w:jc w:val="center"/>
    </w:pPr>
    <w:rPr>
      <w:sz w:val="22"/>
      <w:szCs w:val="22"/>
      <w:lang w:val="vi"/>
    </w:rPr>
  </w:style>
  <w:style w:type="paragraph" w:customStyle="1" w:styleId="xl124">
    <w:name w:val="xl124"/>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5">
    <w:name w:val="xl125"/>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6">
    <w:name w:val="xl126"/>
    <w:basedOn w:val="Normal"/>
    <w:rsid w:val="00E64383"/>
    <w:pPr>
      <w:shd w:val="clear" w:color="000000" w:fill="FFFFFF"/>
      <w:spacing w:before="100" w:beforeAutospacing="1" w:after="100" w:afterAutospacing="1"/>
      <w:jc w:val="left"/>
    </w:pPr>
    <w:rPr>
      <w:szCs w:val="24"/>
    </w:rPr>
  </w:style>
  <w:style w:type="paragraph" w:customStyle="1" w:styleId="xl127">
    <w:name w:val="xl127"/>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8">
    <w:name w:val="xl128"/>
    <w:basedOn w:val="Normal"/>
    <w:rsid w:val="00E64383"/>
    <w:pPr>
      <w:shd w:val="clear" w:color="000000" w:fill="FFFFFF"/>
      <w:spacing w:before="100" w:beforeAutospacing="1" w:after="100" w:afterAutospacing="1"/>
      <w:jc w:val="left"/>
    </w:pPr>
    <w:rPr>
      <w:szCs w:val="24"/>
    </w:rPr>
  </w:style>
  <w:style w:type="paragraph" w:customStyle="1" w:styleId="xl129">
    <w:name w:val="xl129"/>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130">
    <w:name w:val="xl130"/>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131">
    <w:name w:val="xl131"/>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601C0"/>
    <w:pPr>
      <w:widowControl w:val="0"/>
      <w:autoSpaceDE w:val="0"/>
      <w:autoSpaceDN w:val="0"/>
      <w:spacing w:before="28"/>
      <w:ind w:left="20"/>
      <w:jc w:val="center"/>
    </w:pPr>
    <w:rPr>
      <w:sz w:val="22"/>
      <w:szCs w:val="22"/>
      <w:lang w:val="vi"/>
    </w:rPr>
  </w:style>
  <w:style w:type="paragraph" w:customStyle="1" w:styleId="xl124">
    <w:name w:val="xl124"/>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5">
    <w:name w:val="xl125"/>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6">
    <w:name w:val="xl126"/>
    <w:basedOn w:val="Normal"/>
    <w:rsid w:val="00E64383"/>
    <w:pPr>
      <w:shd w:val="clear" w:color="000000" w:fill="FFFFFF"/>
      <w:spacing w:before="100" w:beforeAutospacing="1" w:after="100" w:afterAutospacing="1"/>
      <w:jc w:val="left"/>
    </w:pPr>
    <w:rPr>
      <w:szCs w:val="24"/>
    </w:rPr>
  </w:style>
  <w:style w:type="paragraph" w:customStyle="1" w:styleId="xl127">
    <w:name w:val="xl127"/>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8">
    <w:name w:val="xl128"/>
    <w:basedOn w:val="Normal"/>
    <w:rsid w:val="00E64383"/>
    <w:pPr>
      <w:shd w:val="clear" w:color="000000" w:fill="FFFFFF"/>
      <w:spacing w:before="100" w:beforeAutospacing="1" w:after="100" w:afterAutospacing="1"/>
      <w:jc w:val="left"/>
    </w:pPr>
    <w:rPr>
      <w:szCs w:val="24"/>
    </w:rPr>
  </w:style>
  <w:style w:type="paragraph" w:customStyle="1" w:styleId="xl129">
    <w:name w:val="xl129"/>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130">
    <w:name w:val="xl130"/>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131">
    <w:name w:val="xl131"/>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9939122">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2F972-FEC7-4A35-BCD2-A526DB00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11</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123</cp:revision>
  <cp:lastPrinted>2024-04-09T10:41:00Z</cp:lastPrinted>
  <dcterms:created xsi:type="dcterms:W3CDTF">2025-11-10T02:04:00Z</dcterms:created>
  <dcterms:modified xsi:type="dcterms:W3CDTF">2025-11-12T06:41:00Z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