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F25BE" w14:textId="77777777" w:rsidR="005B77C2" w:rsidRPr="003C04A1" w:rsidRDefault="005B77C2" w:rsidP="005B77C2">
      <w:pPr>
        <w:widowControl w:val="0"/>
        <w:spacing w:before="120" w:after="120" w:line="264" w:lineRule="auto"/>
        <w:jc w:val="center"/>
        <w:outlineLvl w:val="1"/>
        <w:rPr>
          <w:szCs w:val="24"/>
          <w:lang w:val="nl-NL"/>
        </w:rPr>
      </w:pPr>
      <w:r w:rsidRPr="003C04A1">
        <w:rPr>
          <w:b/>
          <w:szCs w:val="24"/>
          <w:lang w:val="nl-NL"/>
        </w:rPr>
        <w:t>Chương V. YÊU CẦU VỀ KỸ THUẬT</w:t>
      </w:r>
    </w:p>
    <w:p w14:paraId="43B7B2DB" w14:textId="77777777" w:rsidR="005B77C2" w:rsidRPr="003C04A1" w:rsidRDefault="005B77C2" w:rsidP="005B77C2">
      <w:pPr>
        <w:jc w:val="center"/>
        <w:rPr>
          <w:b/>
          <w:szCs w:val="24"/>
          <w:lang w:val="nl-NL"/>
        </w:rPr>
      </w:pPr>
    </w:p>
    <w:p w14:paraId="79554450" w14:textId="77777777" w:rsidR="005B77C2" w:rsidRPr="003C04A1" w:rsidRDefault="005B77C2" w:rsidP="005B77C2">
      <w:pPr>
        <w:widowControl w:val="0"/>
        <w:spacing w:before="120" w:after="120" w:line="264" w:lineRule="auto"/>
        <w:ind w:firstLine="709"/>
        <w:rPr>
          <w:b/>
          <w:szCs w:val="24"/>
          <w:lang w:val="nl-NL"/>
        </w:rPr>
      </w:pPr>
      <w:r w:rsidRPr="003C04A1">
        <w:rPr>
          <w:b/>
          <w:szCs w:val="24"/>
          <w:lang w:val="nl-NL"/>
        </w:rPr>
        <w:t>Mục 1. Yêu cầu về kỹ thuật</w:t>
      </w:r>
    </w:p>
    <w:p w14:paraId="572A9936" w14:textId="77777777" w:rsidR="00E93793" w:rsidRPr="003C04A1" w:rsidRDefault="00E93793" w:rsidP="00E93793">
      <w:pPr>
        <w:widowControl w:val="0"/>
        <w:spacing w:before="120" w:after="120" w:line="264" w:lineRule="auto"/>
        <w:ind w:firstLine="709"/>
        <w:rPr>
          <w:b/>
          <w:spacing w:val="-2"/>
          <w:szCs w:val="24"/>
          <w:lang w:val="nl-NL"/>
        </w:rPr>
      </w:pPr>
      <w:r w:rsidRPr="003C04A1">
        <w:rPr>
          <w:b/>
          <w:spacing w:val="-2"/>
          <w:szCs w:val="24"/>
          <w:lang w:val="nl-NL"/>
        </w:rPr>
        <w:t>1.1. Giới thiệu chung về dự án, gói thầu</w:t>
      </w:r>
    </w:p>
    <w:p w14:paraId="392B6D77" w14:textId="3153A693" w:rsidR="00E06FBF" w:rsidRPr="0076116F" w:rsidRDefault="00E06FBF" w:rsidP="00E06FBF">
      <w:pPr>
        <w:widowControl w:val="0"/>
        <w:spacing w:before="120" w:after="120" w:line="264" w:lineRule="auto"/>
        <w:ind w:firstLine="709"/>
        <w:rPr>
          <w:spacing w:val="-2"/>
          <w:szCs w:val="24"/>
          <w:lang w:val="nl-NL"/>
        </w:rPr>
      </w:pPr>
      <w:r w:rsidRPr="0076116F">
        <w:rPr>
          <w:spacing w:val="-2"/>
          <w:szCs w:val="24"/>
          <w:lang w:val="nl-NL"/>
        </w:rPr>
        <w:t xml:space="preserve">- Tên gói thầu: Mua sắm vật tư kỹ thuật phục vụ </w:t>
      </w:r>
      <w:r w:rsidR="0076116F" w:rsidRPr="0076116F">
        <w:rPr>
          <w:spacing w:val="-2"/>
          <w:szCs w:val="24"/>
          <w:lang w:val="nl-NL"/>
        </w:rPr>
        <w:t xml:space="preserve">sản xuất kinh doanh (đợt </w:t>
      </w:r>
      <w:r w:rsidR="0076116F" w:rsidRPr="0076116F">
        <w:rPr>
          <w:spacing w:val="-2"/>
          <w:szCs w:val="24"/>
          <w:lang w:val="vi-VN"/>
        </w:rPr>
        <w:t>3</w:t>
      </w:r>
      <w:r w:rsidRPr="0076116F">
        <w:rPr>
          <w:spacing w:val="-2"/>
          <w:szCs w:val="24"/>
          <w:lang w:val="nl-NL"/>
        </w:rPr>
        <w:t>) năm 2025.</w:t>
      </w:r>
    </w:p>
    <w:p w14:paraId="52132E25" w14:textId="5AB73279" w:rsidR="00E06FBF" w:rsidRPr="0076116F" w:rsidRDefault="00E06FBF" w:rsidP="00E06FBF">
      <w:pPr>
        <w:widowControl w:val="0"/>
        <w:spacing w:before="120" w:after="120" w:line="264" w:lineRule="auto"/>
        <w:ind w:firstLine="709"/>
        <w:rPr>
          <w:spacing w:val="-2"/>
          <w:szCs w:val="24"/>
          <w:lang w:val="nl-NL"/>
        </w:rPr>
      </w:pPr>
      <w:r w:rsidRPr="0076116F">
        <w:rPr>
          <w:spacing w:val="-2"/>
          <w:szCs w:val="24"/>
          <w:lang w:val="nl-NL"/>
        </w:rPr>
        <w:t xml:space="preserve">- Tên dự toán mua sắm: Mua sắm vật tư kỹ thuật phục vụ sản xuất kinh doanh (đợt </w:t>
      </w:r>
      <w:r w:rsidR="0076116F" w:rsidRPr="0076116F">
        <w:rPr>
          <w:spacing w:val="-2"/>
          <w:szCs w:val="24"/>
          <w:lang w:val="vi-VN"/>
        </w:rPr>
        <w:t>3</w:t>
      </w:r>
      <w:r w:rsidRPr="0076116F">
        <w:rPr>
          <w:spacing w:val="-2"/>
          <w:szCs w:val="24"/>
          <w:lang w:val="nl-NL"/>
        </w:rPr>
        <w:t>) năm 2025.</w:t>
      </w:r>
    </w:p>
    <w:p w14:paraId="44DE18F5" w14:textId="77777777" w:rsidR="00E06FBF" w:rsidRPr="0076116F" w:rsidRDefault="00E06FBF" w:rsidP="00E06FBF">
      <w:pPr>
        <w:widowControl w:val="0"/>
        <w:spacing w:before="120" w:after="120" w:line="264" w:lineRule="auto"/>
        <w:ind w:firstLine="709"/>
        <w:rPr>
          <w:spacing w:val="-2"/>
          <w:szCs w:val="24"/>
          <w:lang w:val="nl-NL"/>
        </w:rPr>
      </w:pPr>
      <w:r w:rsidRPr="0076116F">
        <w:rPr>
          <w:spacing w:val="-2"/>
          <w:szCs w:val="24"/>
          <w:lang w:val="nl-NL"/>
        </w:rPr>
        <w:t>- Thời gian thực hiện gói thầu là: 20 ngày.</w:t>
      </w:r>
    </w:p>
    <w:p w14:paraId="58EBF62C" w14:textId="42A2C64F" w:rsidR="00E93793" w:rsidRPr="0076116F" w:rsidRDefault="00E06FBF" w:rsidP="00E06FBF">
      <w:pPr>
        <w:widowControl w:val="0"/>
        <w:spacing w:before="120" w:after="120" w:line="264" w:lineRule="auto"/>
        <w:ind w:firstLine="709"/>
        <w:rPr>
          <w:spacing w:val="-2"/>
          <w:szCs w:val="24"/>
          <w:lang w:val="vi-VN"/>
        </w:rPr>
      </w:pPr>
      <w:r w:rsidRPr="0076116F">
        <w:rPr>
          <w:spacing w:val="-2"/>
          <w:szCs w:val="24"/>
          <w:lang w:val="nl-NL"/>
        </w:rPr>
        <w:t xml:space="preserve">- Nguồn vốn: </w:t>
      </w:r>
      <w:r w:rsidRPr="0076116F">
        <w:rPr>
          <w:iCs/>
          <w:szCs w:val="28"/>
          <w:lang w:val="nl-NL"/>
        </w:rPr>
        <w:t xml:space="preserve">Chi phí </w:t>
      </w:r>
      <w:r w:rsidR="0076116F" w:rsidRPr="0076116F">
        <w:rPr>
          <w:iCs/>
          <w:szCs w:val="28"/>
          <w:lang w:val="vi-VN"/>
        </w:rPr>
        <w:t>sản xuất kinh doanh năm 2025</w:t>
      </w:r>
    </w:p>
    <w:p w14:paraId="6F4FCABA" w14:textId="3DB2AAB4" w:rsidR="00E93793" w:rsidRPr="003C04A1" w:rsidRDefault="00E93793" w:rsidP="00E93793">
      <w:pPr>
        <w:widowControl w:val="0"/>
        <w:spacing w:before="120" w:after="120" w:line="264" w:lineRule="auto"/>
        <w:ind w:firstLine="709"/>
        <w:rPr>
          <w:spacing w:val="-2"/>
          <w:szCs w:val="24"/>
          <w:lang w:val="nl-NL"/>
        </w:rPr>
      </w:pPr>
      <w:r w:rsidRPr="003C04A1">
        <w:rPr>
          <w:spacing w:val="-2"/>
          <w:szCs w:val="24"/>
          <w:lang w:val="nl-NL"/>
        </w:rPr>
        <w:t xml:space="preserve">- Địa điểm thực hiện: </w:t>
      </w:r>
      <w:r w:rsidR="0083141F" w:rsidRPr="0083141F">
        <w:rPr>
          <w:spacing w:val="-2"/>
          <w:szCs w:val="24"/>
          <w:lang w:val="nl-NL"/>
        </w:rPr>
        <w:t>Công ty TNHH MTV Sửa chữa máy bay 42</w:t>
      </w:r>
      <w:r w:rsidR="00667313">
        <w:rPr>
          <w:spacing w:val="-2"/>
          <w:szCs w:val="24"/>
          <w:lang w:val="nl-NL"/>
        </w:rPr>
        <w:t>.</w:t>
      </w:r>
      <w:r w:rsidRPr="003C04A1">
        <w:rPr>
          <w:spacing w:val="-2"/>
          <w:szCs w:val="24"/>
          <w:lang w:val="nl-NL"/>
        </w:rPr>
        <w:t xml:space="preserve"> Cổng 1, sân bay Biên Hòa </w:t>
      </w:r>
      <w:r w:rsidR="0076116F">
        <w:rPr>
          <w:spacing w:val="-2"/>
          <w:szCs w:val="24"/>
          <w:lang w:val="nl-NL"/>
        </w:rPr>
        <w:t>–</w:t>
      </w:r>
      <w:r w:rsidRPr="003C04A1">
        <w:rPr>
          <w:spacing w:val="-2"/>
          <w:szCs w:val="24"/>
          <w:lang w:val="nl-NL"/>
        </w:rPr>
        <w:t xml:space="preserve"> </w:t>
      </w:r>
      <w:r w:rsidR="0076116F">
        <w:rPr>
          <w:spacing w:val="-2"/>
          <w:szCs w:val="24"/>
          <w:lang w:val="vi-VN"/>
        </w:rPr>
        <w:t>phường Trấn Biên</w:t>
      </w:r>
      <w:r w:rsidRPr="003C04A1">
        <w:rPr>
          <w:spacing w:val="-2"/>
          <w:szCs w:val="24"/>
          <w:lang w:val="nl-NL"/>
        </w:rPr>
        <w:t xml:space="preserve"> </w:t>
      </w:r>
      <w:r w:rsidR="0076116F">
        <w:rPr>
          <w:spacing w:val="-2"/>
          <w:szCs w:val="24"/>
          <w:lang w:val="nl-NL"/>
        </w:rPr>
        <w:t>–</w:t>
      </w:r>
      <w:r w:rsidRPr="003C04A1">
        <w:rPr>
          <w:spacing w:val="-2"/>
          <w:szCs w:val="24"/>
          <w:lang w:val="nl-NL"/>
        </w:rPr>
        <w:t xml:space="preserve"> </w:t>
      </w:r>
      <w:r w:rsidR="0076116F">
        <w:rPr>
          <w:spacing w:val="-2"/>
          <w:szCs w:val="24"/>
          <w:lang w:val="vi-VN"/>
        </w:rPr>
        <w:t xml:space="preserve">tỉnh </w:t>
      </w:r>
      <w:r w:rsidRPr="003C04A1">
        <w:rPr>
          <w:spacing w:val="-2"/>
          <w:szCs w:val="24"/>
          <w:lang w:val="nl-NL"/>
        </w:rPr>
        <w:t>Đồng Nai Điện thoại: 0251.3822888 Fax: 0251.3823273.</w:t>
      </w:r>
    </w:p>
    <w:p w14:paraId="63212C1E" w14:textId="77777777" w:rsidR="00E93793" w:rsidRPr="003C04A1" w:rsidRDefault="00E93793" w:rsidP="004E2616">
      <w:pPr>
        <w:widowControl w:val="0"/>
        <w:spacing w:before="120" w:after="120" w:line="264" w:lineRule="auto"/>
        <w:ind w:firstLine="709"/>
        <w:rPr>
          <w:b/>
          <w:spacing w:val="-2"/>
          <w:szCs w:val="24"/>
          <w:lang w:val="nl-NL"/>
        </w:rPr>
      </w:pPr>
      <w:r w:rsidRPr="003C04A1">
        <w:rPr>
          <w:b/>
          <w:spacing w:val="-2"/>
          <w:szCs w:val="24"/>
          <w:lang w:val="nl-NL"/>
        </w:rPr>
        <w:t>1.2. Yêu cầu về kỹ thuật</w:t>
      </w:r>
    </w:p>
    <w:p w14:paraId="0AA66021" w14:textId="77777777" w:rsidR="00F50B69" w:rsidRPr="003C04A1" w:rsidRDefault="00E93793" w:rsidP="004E2616">
      <w:pPr>
        <w:widowControl w:val="0"/>
        <w:spacing w:before="120" w:after="120" w:line="264" w:lineRule="auto"/>
        <w:ind w:firstLine="709"/>
        <w:rPr>
          <w:spacing w:val="-2"/>
          <w:szCs w:val="24"/>
          <w:lang w:val="nl-NL"/>
        </w:rPr>
      </w:pPr>
      <w:r w:rsidRPr="003C04A1">
        <w:rPr>
          <w:spacing w:val="-2"/>
          <w:szCs w:val="24"/>
          <w:lang w:val="nl-NL"/>
        </w:rPr>
        <w:t>Nhà thầu cung cấp trong E-HSDT bản tóm tắt thông số kỹ thuật và các tiêu chuẩn tương tự như bảng dưới đây để chứng minh hàng hóa do nhà thầu chào tuân thủ với các yêu của E-HSMT.</w:t>
      </w:r>
    </w:p>
    <w:p w14:paraId="2BC294AD" w14:textId="1D279A95" w:rsidR="00661E25" w:rsidRDefault="00636AC9" w:rsidP="004E2616">
      <w:pPr>
        <w:widowControl w:val="0"/>
        <w:spacing w:before="120" w:after="120" w:line="264" w:lineRule="auto"/>
        <w:ind w:firstLine="709"/>
        <w:rPr>
          <w:spacing w:val="-2"/>
          <w:szCs w:val="24"/>
          <w:lang w:val="nl-NL"/>
        </w:rPr>
      </w:pPr>
      <w:r w:rsidRPr="003C04A1">
        <w:rPr>
          <w:spacing w:val="-2"/>
          <w:szCs w:val="24"/>
          <w:lang w:val="nl-NL"/>
        </w:rPr>
        <w:t xml:space="preserve">Tóm tắt thông số kỹ thuật của hàng hóa, dịch vụ liên quan. Hàng hóa, dịch vụ liên quan phải tuân thủ các thông số </w:t>
      </w:r>
      <w:r w:rsidR="00CB2892" w:rsidRPr="003C04A1">
        <w:rPr>
          <w:spacing w:val="-2"/>
          <w:szCs w:val="24"/>
          <w:lang w:val="nl-NL"/>
        </w:rPr>
        <w:t>kỹ thuật và tiêu chuẩn sau đây:</w:t>
      </w:r>
    </w:p>
    <w:tbl>
      <w:tblPr>
        <w:tblW w:w="5000" w:type="pct"/>
        <w:tblLook w:val="0000" w:firstRow="0" w:lastRow="0" w:firstColumn="0" w:lastColumn="0" w:noHBand="0" w:noVBand="0"/>
      </w:tblPr>
      <w:tblGrid>
        <w:gridCol w:w="972"/>
        <w:gridCol w:w="2483"/>
        <w:gridCol w:w="979"/>
        <w:gridCol w:w="837"/>
        <w:gridCol w:w="9510"/>
      </w:tblGrid>
      <w:tr w:rsidR="00044509" w:rsidRPr="004D47DB" w14:paraId="017BD1D5" w14:textId="77777777" w:rsidTr="008D4FD4">
        <w:trPr>
          <w:trHeight w:val="20"/>
          <w:tblHeader/>
        </w:trPr>
        <w:tc>
          <w:tcPr>
            <w:tcW w:w="329" w:type="pct"/>
            <w:tcBorders>
              <w:top w:val="single" w:sz="6" w:space="0" w:color="auto"/>
              <w:left w:val="single" w:sz="6" w:space="0" w:color="auto"/>
              <w:bottom w:val="single" w:sz="6" w:space="0" w:color="auto"/>
              <w:right w:val="single" w:sz="6" w:space="0" w:color="auto"/>
            </w:tcBorders>
            <w:shd w:val="solid" w:color="FFFFFF" w:fill="auto"/>
            <w:vAlign w:val="center"/>
          </w:tcPr>
          <w:p w14:paraId="62B6D1EC" w14:textId="77777777" w:rsidR="00044509" w:rsidRPr="004D47DB" w:rsidRDefault="00044509" w:rsidP="00044509">
            <w:pPr>
              <w:autoSpaceDE w:val="0"/>
              <w:autoSpaceDN w:val="0"/>
              <w:adjustRightInd w:val="0"/>
              <w:jc w:val="center"/>
              <w:rPr>
                <w:rFonts w:asciiTheme="majorHAnsi" w:eastAsiaTheme="minorHAnsi" w:hAnsiTheme="majorHAnsi" w:cstheme="majorHAnsi"/>
                <w:b/>
                <w:bCs/>
                <w:color w:val="000000"/>
                <w:szCs w:val="24"/>
              </w:rPr>
            </w:pPr>
            <w:r w:rsidRPr="004D47DB">
              <w:rPr>
                <w:rFonts w:asciiTheme="majorHAnsi" w:eastAsiaTheme="minorHAnsi" w:hAnsiTheme="majorHAnsi" w:cstheme="majorHAnsi"/>
                <w:b/>
                <w:bCs/>
                <w:color w:val="000000"/>
                <w:szCs w:val="24"/>
              </w:rPr>
              <w:t>Hạng mục số</w:t>
            </w:r>
          </w:p>
        </w:tc>
        <w:tc>
          <w:tcPr>
            <w:tcW w:w="840" w:type="pct"/>
            <w:tcBorders>
              <w:top w:val="single" w:sz="6" w:space="0" w:color="auto"/>
              <w:left w:val="single" w:sz="6" w:space="0" w:color="auto"/>
              <w:bottom w:val="single" w:sz="6" w:space="0" w:color="auto"/>
              <w:right w:val="single" w:sz="6" w:space="0" w:color="auto"/>
            </w:tcBorders>
            <w:shd w:val="solid" w:color="FFFFFF" w:fill="auto"/>
            <w:vAlign w:val="center"/>
          </w:tcPr>
          <w:p w14:paraId="1AA02639" w14:textId="77777777" w:rsidR="00044509" w:rsidRPr="004D47DB" w:rsidRDefault="00044509" w:rsidP="00201509">
            <w:pPr>
              <w:autoSpaceDE w:val="0"/>
              <w:autoSpaceDN w:val="0"/>
              <w:adjustRightInd w:val="0"/>
              <w:jc w:val="center"/>
              <w:rPr>
                <w:rFonts w:asciiTheme="majorHAnsi" w:eastAsiaTheme="minorHAnsi" w:hAnsiTheme="majorHAnsi" w:cstheme="majorHAnsi"/>
                <w:b/>
                <w:bCs/>
                <w:color w:val="000000"/>
                <w:szCs w:val="24"/>
              </w:rPr>
            </w:pPr>
            <w:r w:rsidRPr="004D47DB">
              <w:rPr>
                <w:rFonts w:asciiTheme="majorHAnsi" w:eastAsiaTheme="minorHAnsi" w:hAnsiTheme="majorHAnsi" w:cstheme="majorHAnsi"/>
                <w:b/>
                <w:bCs/>
                <w:color w:val="000000"/>
                <w:szCs w:val="24"/>
              </w:rPr>
              <w:t>Tên hàng hóa/dịch vụ liên quan</w:t>
            </w:r>
          </w:p>
        </w:tc>
        <w:tc>
          <w:tcPr>
            <w:tcW w:w="331" w:type="pct"/>
            <w:tcBorders>
              <w:top w:val="single" w:sz="6" w:space="0" w:color="auto"/>
              <w:left w:val="single" w:sz="6" w:space="0" w:color="auto"/>
              <w:bottom w:val="single" w:sz="6" w:space="0" w:color="auto"/>
              <w:right w:val="single" w:sz="6" w:space="0" w:color="auto"/>
            </w:tcBorders>
            <w:shd w:val="solid" w:color="FFFFFF" w:fill="auto"/>
            <w:vAlign w:val="center"/>
          </w:tcPr>
          <w:p w14:paraId="0CE72A3C" w14:textId="77777777" w:rsidR="00044509" w:rsidRPr="004D47DB" w:rsidRDefault="00044509" w:rsidP="00201509">
            <w:pPr>
              <w:autoSpaceDE w:val="0"/>
              <w:autoSpaceDN w:val="0"/>
              <w:adjustRightInd w:val="0"/>
              <w:jc w:val="center"/>
              <w:rPr>
                <w:rFonts w:asciiTheme="majorHAnsi" w:eastAsiaTheme="minorHAnsi" w:hAnsiTheme="majorHAnsi" w:cstheme="majorHAnsi"/>
                <w:b/>
                <w:bCs/>
                <w:color w:val="000000"/>
                <w:szCs w:val="24"/>
              </w:rPr>
            </w:pPr>
            <w:r w:rsidRPr="004D47DB">
              <w:rPr>
                <w:rFonts w:asciiTheme="majorHAnsi" w:eastAsiaTheme="minorHAnsi" w:hAnsiTheme="majorHAnsi" w:cstheme="majorHAnsi"/>
                <w:b/>
                <w:bCs/>
                <w:color w:val="000000"/>
                <w:szCs w:val="24"/>
              </w:rPr>
              <w:t>Đơn vị tính</w:t>
            </w:r>
          </w:p>
        </w:tc>
        <w:tc>
          <w:tcPr>
            <w:tcW w:w="283" w:type="pct"/>
            <w:tcBorders>
              <w:top w:val="single" w:sz="6" w:space="0" w:color="auto"/>
              <w:left w:val="single" w:sz="6" w:space="0" w:color="auto"/>
              <w:bottom w:val="single" w:sz="6" w:space="0" w:color="auto"/>
              <w:right w:val="single" w:sz="6" w:space="0" w:color="auto"/>
            </w:tcBorders>
            <w:shd w:val="solid" w:color="FFFFFF" w:fill="auto"/>
            <w:vAlign w:val="center"/>
          </w:tcPr>
          <w:p w14:paraId="1B4BE4E4" w14:textId="77777777" w:rsidR="00044509" w:rsidRPr="004D47DB" w:rsidRDefault="00044509" w:rsidP="00201509">
            <w:pPr>
              <w:autoSpaceDE w:val="0"/>
              <w:autoSpaceDN w:val="0"/>
              <w:adjustRightInd w:val="0"/>
              <w:jc w:val="center"/>
              <w:rPr>
                <w:rFonts w:asciiTheme="majorHAnsi" w:eastAsiaTheme="minorHAnsi" w:hAnsiTheme="majorHAnsi" w:cstheme="majorHAnsi"/>
                <w:b/>
                <w:bCs/>
                <w:color w:val="000000"/>
                <w:szCs w:val="24"/>
              </w:rPr>
            </w:pPr>
            <w:r w:rsidRPr="004D47DB">
              <w:rPr>
                <w:rFonts w:asciiTheme="majorHAnsi" w:eastAsiaTheme="minorHAnsi" w:hAnsiTheme="majorHAnsi" w:cstheme="majorHAnsi"/>
                <w:b/>
                <w:bCs/>
                <w:color w:val="000000"/>
                <w:szCs w:val="24"/>
              </w:rPr>
              <w:t>Khối lượng</w:t>
            </w:r>
          </w:p>
        </w:tc>
        <w:tc>
          <w:tcPr>
            <w:tcW w:w="3217" w:type="pct"/>
            <w:tcBorders>
              <w:top w:val="single" w:sz="6" w:space="0" w:color="auto"/>
              <w:left w:val="single" w:sz="6" w:space="0" w:color="auto"/>
              <w:bottom w:val="single" w:sz="6" w:space="0" w:color="auto"/>
              <w:right w:val="single" w:sz="6" w:space="0" w:color="auto"/>
            </w:tcBorders>
            <w:shd w:val="solid" w:color="FFFFFF" w:fill="auto"/>
            <w:vAlign w:val="center"/>
          </w:tcPr>
          <w:p w14:paraId="4998AEEF" w14:textId="77777777" w:rsidR="00044509" w:rsidRPr="004D47DB" w:rsidRDefault="00044509" w:rsidP="00F74782">
            <w:pPr>
              <w:autoSpaceDE w:val="0"/>
              <w:autoSpaceDN w:val="0"/>
              <w:adjustRightInd w:val="0"/>
              <w:jc w:val="center"/>
              <w:rPr>
                <w:rFonts w:asciiTheme="majorHAnsi" w:eastAsiaTheme="minorHAnsi" w:hAnsiTheme="majorHAnsi" w:cstheme="majorHAnsi"/>
                <w:b/>
                <w:bCs/>
                <w:color w:val="000000"/>
                <w:szCs w:val="24"/>
              </w:rPr>
            </w:pPr>
            <w:r w:rsidRPr="004D47DB">
              <w:rPr>
                <w:rFonts w:asciiTheme="majorHAnsi" w:eastAsiaTheme="minorHAnsi" w:hAnsiTheme="majorHAnsi" w:cstheme="majorHAnsi"/>
                <w:b/>
                <w:bCs/>
                <w:color w:val="000000"/>
                <w:szCs w:val="24"/>
              </w:rPr>
              <w:t>Thông số kỹ thuật và các tiêu chuẩn</w:t>
            </w:r>
          </w:p>
        </w:tc>
      </w:tr>
      <w:tr w:rsidR="004D47DB" w:rsidRPr="004D47DB" w14:paraId="331D0875"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062D850A" w14:textId="71AFB633"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1</w:t>
            </w:r>
          </w:p>
        </w:tc>
        <w:tc>
          <w:tcPr>
            <w:tcW w:w="840" w:type="pct"/>
            <w:tcBorders>
              <w:top w:val="single" w:sz="6" w:space="0" w:color="auto"/>
              <w:left w:val="single" w:sz="6" w:space="0" w:color="auto"/>
              <w:bottom w:val="single" w:sz="6" w:space="0" w:color="auto"/>
              <w:right w:val="single" w:sz="6" w:space="0" w:color="auto"/>
            </w:tcBorders>
            <w:vAlign w:val="center"/>
          </w:tcPr>
          <w:p w14:paraId="1B558E01" w14:textId="69935395" w:rsidR="004D47DB" w:rsidRPr="004D47DB" w:rsidRDefault="004D47DB" w:rsidP="004D47DB">
            <w:pPr>
              <w:autoSpaceDE w:val="0"/>
              <w:autoSpaceDN w:val="0"/>
              <w:adjustRightInd w:val="0"/>
              <w:jc w:val="left"/>
              <w:rPr>
                <w:rFonts w:asciiTheme="majorHAnsi" w:eastAsiaTheme="minorHAnsi" w:hAnsiTheme="majorHAnsi" w:cstheme="majorHAnsi"/>
                <w:color w:val="000000"/>
                <w:spacing w:val="-2"/>
                <w:szCs w:val="24"/>
              </w:rPr>
            </w:pPr>
            <w:r w:rsidRPr="004D47DB">
              <w:rPr>
                <w:szCs w:val="24"/>
              </w:rPr>
              <w:t>Hoá chất tẩy sơn</w:t>
            </w:r>
          </w:p>
        </w:tc>
        <w:tc>
          <w:tcPr>
            <w:tcW w:w="331" w:type="pct"/>
            <w:tcBorders>
              <w:top w:val="single" w:sz="6" w:space="0" w:color="auto"/>
              <w:left w:val="single" w:sz="6" w:space="0" w:color="auto"/>
              <w:bottom w:val="single" w:sz="6" w:space="0" w:color="auto"/>
              <w:right w:val="single" w:sz="6" w:space="0" w:color="auto"/>
            </w:tcBorders>
            <w:vAlign w:val="center"/>
          </w:tcPr>
          <w:p w14:paraId="3C357245" w14:textId="0E5C7651"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Hộp</w:t>
            </w:r>
          </w:p>
        </w:tc>
        <w:tc>
          <w:tcPr>
            <w:tcW w:w="283" w:type="pct"/>
            <w:tcBorders>
              <w:top w:val="single" w:sz="6" w:space="0" w:color="auto"/>
              <w:left w:val="single" w:sz="6" w:space="0" w:color="auto"/>
              <w:bottom w:val="single" w:sz="6" w:space="0" w:color="auto"/>
              <w:right w:val="single" w:sz="6" w:space="0" w:color="auto"/>
            </w:tcBorders>
            <w:vAlign w:val="center"/>
          </w:tcPr>
          <w:p w14:paraId="696D9A91" w14:textId="3C698266"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1.620</w:t>
            </w:r>
          </w:p>
        </w:tc>
        <w:tc>
          <w:tcPr>
            <w:tcW w:w="3217" w:type="pct"/>
            <w:tcBorders>
              <w:top w:val="single" w:sz="6" w:space="0" w:color="auto"/>
              <w:left w:val="single" w:sz="6" w:space="0" w:color="auto"/>
              <w:bottom w:val="single" w:sz="6" w:space="0" w:color="auto"/>
              <w:right w:val="single" w:sz="6" w:space="0" w:color="auto"/>
            </w:tcBorders>
            <w:vAlign w:val="center"/>
          </w:tcPr>
          <w:p w14:paraId="2CCF9893" w14:textId="3AB37171"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Có tác dụng tẩy rửa các lớp sơn cũ, tẩy nhanh, không làm hư hại bề mặt; Dạng: Lỏng đậm đặc; đóng gói bằng hộp kim loại, Dung tích/Trọng lượng: 925 ml/01kg</w:t>
            </w:r>
          </w:p>
        </w:tc>
      </w:tr>
      <w:tr w:rsidR="004D47DB" w:rsidRPr="004D47DB" w14:paraId="263ED91F"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7BDA4E29" w14:textId="3F30FAB2"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2</w:t>
            </w:r>
          </w:p>
        </w:tc>
        <w:tc>
          <w:tcPr>
            <w:tcW w:w="840" w:type="pct"/>
            <w:tcBorders>
              <w:top w:val="single" w:sz="6" w:space="0" w:color="auto"/>
              <w:left w:val="single" w:sz="6" w:space="0" w:color="auto"/>
              <w:bottom w:val="single" w:sz="6" w:space="0" w:color="auto"/>
              <w:right w:val="single" w:sz="6" w:space="0" w:color="auto"/>
            </w:tcBorders>
            <w:vAlign w:val="center"/>
          </w:tcPr>
          <w:p w14:paraId="00F57D0D" w14:textId="49D90EE1"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Mỡ bảo quản</w:t>
            </w:r>
          </w:p>
        </w:tc>
        <w:tc>
          <w:tcPr>
            <w:tcW w:w="331" w:type="pct"/>
            <w:tcBorders>
              <w:top w:val="single" w:sz="6" w:space="0" w:color="auto"/>
              <w:left w:val="single" w:sz="6" w:space="0" w:color="auto"/>
              <w:bottom w:val="single" w:sz="6" w:space="0" w:color="auto"/>
              <w:right w:val="single" w:sz="6" w:space="0" w:color="auto"/>
            </w:tcBorders>
            <w:vAlign w:val="center"/>
          </w:tcPr>
          <w:p w14:paraId="64CAFC77" w14:textId="493A6A49"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Kg</w:t>
            </w:r>
          </w:p>
        </w:tc>
        <w:tc>
          <w:tcPr>
            <w:tcW w:w="283" w:type="pct"/>
            <w:tcBorders>
              <w:top w:val="single" w:sz="6" w:space="0" w:color="auto"/>
              <w:left w:val="single" w:sz="6" w:space="0" w:color="auto"/>
              <w:bottom w:val="single" w:sz="6" w:space="0" w:color="auto"/>
              <w:right w:val="single" w:sz="6" w:space="0" w:color="auto"/>
            </w:tcBorders>
            <w:vAlign w:val="center"/>
          </w:tcPr>
          <w:p w14:paraId="5A444988" w14:textId="7380EC25"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46</w:t>
            </w:r>
          </w:p>
        </w:tc>
        <w:tc>
          <w:tcPr>
            <w:tcW w:w="3217" w:type="pct"/>
            <w:tcBorders>
              <w:top w:val="single" w:sz="6" w:space="0" w:color="auto"/>
              <w:left w:val="single" w:sz="6" w:space="0" w:color="auto"/>
              <w:bottom w:val="single" w:sz="6" w:space="0" w:color="auto"/>
              <w:right w:val="single" w:sz="6" w:space="0" w:color="auto"/>
            </w:tcBorders>
            <w:vAlign w:val="center"/>
          </w:tcPr>
          <w:p w14:paraId="08C5C5B8" w14:textId="4188776C"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Dạng mỡ nhờn. Thông số kỹ thuật đáp ứng Tiêu chuẩn quốc gia TCVN 5688: 1992</w:t>
            </w:r>
          </w:p>
        </w:tc>
      </w:tr>
      <w:tr w:rsidR="004D47DB" w:rsidRPr="004D47DB" w14:paraId="3674B2F6"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541C335B" w14:textId="649783B7"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3</w:t>
            </w:r>
          </w:p>
        </w:tc>
        <w:tc>
          <w:tcPr>
            <w:tcW w:w="840" w:type="pct"/>
            <w:tcBorders>
              <w:top w:val="single" w:sz="6" w:space="0" w:color="auto"/>
              <w:left w:val="single" w:sz="6" w:space="0" w:color="auto"/>
              <w:bottom w:val="single" w:sz="6" w:space="0" w:color="auto"/>
              <w:right w:val="single" w:sz="6" w:space="0" w:color="auto"/>
            </w:tcBorders>
            <w:vAlign w:val="center"/>
          </w:tcPr>
          <w:p w14:paraId="58EB13A2" w14:textId="13891118"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 xml:space="preserve">Sơn lót </w:t>
            </w:r>
          </w:p>
        </w:tc>
        <w:tc>
          <w:tcPr>
            <w:tcW w:w="331" w:type="pct"/>
            <w:tcBorders>
              <w:top w:val="single" w:sz="6" w:space="0" w:color="auto"/>
              <w:left w:val="single" w:sz="6" w:space="0" w:color="auto"/>
              <w:bottom w:val="single" w:sz="6" w:space="0" w:color="auto"/>
              <w:right w:val="single" w:sz="6" w:space="0" w:color="auto"/>
            </w:tcBorders>
            <w:vAlign w:val="center"/>
          </w:tcPr>
          <w:p w14:paraId="4D5D0511" w14:textId="1DF4390D"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Kg</w:t>
            </w:r>
          </w:p>
        </w:tc>
        <w:tc>
          <w:tcPr>
            <w:tcW w:w="283" w:type="pct"/>
            <w:tcBorders>
              <w:top w:val="single" w:sz="6" w:space="0" w:color="auto"/>
              <w:left w:val="single" w:sz="6" w:space="0" w:color="auto"/>
              <w:bottom w:val="single" w:sz="6" w:space="0" w:color="auto"/>
              <w:right w:val="single" w:sz="6" w:space="0" w:color="auto"/>
            </w:tcBorders>
            <w:vAlign w:val="center"/>
          </w:tcPr>
          <w:p w14:paraId="04984781" w14:textId="226F887C"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300</w:t>
            </w:r>
          </w:p>
        </w:tc>
        <w:tc>
          <w:tcPr>
            <w:tcW w:w="3217" w:type="pct"/>
            <w:tcBorders>
              <w:top w:val="single" w:sz="6" w:space="0" w:color="auto"/>
              <w:left w:val="single" w:sz="6" w:space="0" w:color="auto"/>
              <w:bottom w:val="single" w:sz="6" w:space="0" w:color="auto"/>
              <w:right w:val="single" w:sz="6" w:space="0" w:color="auto"/>
            </w:tcBorders>
            <w:vAlign w:val="center"/>
          </w:tcPr>
          <w:p w14:paraId="60FBC9AC" w14:textId="40994295"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 xml:space="preserve">Sơ lót màu trắng. Đặc tính kỹ thuật: Sơn lót có độ bám dính cao chuyên dụng dành riêng cho hợp kim nhôm (Duyra). Khả năng chống chịu tốt trong môi trường kiềm (muối, xà bông, nước biển …), thời tiết khắc nghiệt; chống ăn mòn, hóa chất, xăng dầu. Tạo lớp trung gian gíup sơn phủ bám dính tốt; Thông số kỹ thuật và các tiêu chuẩn cơ bản: Tỷ lệ pha trộn (theo thể tích): Đóng rắn/ Sơn = 1/4; Màu sắc: Trắng; Độ nhớt (ở 25oC) (KU): 70 - 80; Độ mịn (ở 25oC) (µm): ≤ 60; Tỷ trọng hỗn hợp pha trộn (ở 25oC) (Kg/lít): 1,40 (± 0,02); Hàm lượng chất rắn (%): ≥ 75; Độ bám dính (Mức): 5B; Độ cứng màng sơn khô (Mức): ≥ 2H; Độ bền uốn (mm): 2; Độ bền va đập (Kg.cm): ≥65; Độ bóng (G.U): -; Chiều dày màng khô (µm): 70 - 90; Thời gian khô bề mặt (sờ được) (ở </w:t>
            </w:r>
            <w:r w:rsidRPr="004D47DB">
              <w:rPr>
                <w:szCs w:val="24"/>
              </w:rPr>
              <w:lastRenderedPageBreak/>
              <w:t>25oC) (giờ): ≤6; Thời gian khô hoàn toàn (ở 25oC) (giờ): ≤12; Dung môi pha loãng (Tỷ lệ pha thêm) (%): 0-5; Thời gian sống sau khi pha trộn ở nhiệt độ 30oC (giờ): ≤4; Độ bền màu (tháng): ≥60; Thời gian bảo quản (tháng): ≥24;</w:t>
            </w:r>
          </w:p>
        </w:tc>
      </w:tr>
      <w:tr w:rsidR="004D47DB" w:rsidRPr="004D47DB" w14:paraId="4C6A3976"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36025B4A" w14:textId="626285F1"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lastRenderedPageBreak/>
              <w:t>4</w:t>
            </w:r>
          </w:p>
        </w:tc>
        <w:tc>
          <w:tcPr>
            <w:tcW w:w="840" w:type="pct"/>
            <w:tcBorders>
              <w:top w:val="single" w:sz="6" w:space="0" w:color="auto"/>
              <w:left w:val="single" w:sz="6" w:space="0" w:color="auto"/>
              <w:bottom w:val="single" w:sz="6" w:space="0" w:color="auto"/>
              <w:right w:val="single" w:sz="6" w:space="0" w:color="auto"/>
            </w:tcBorders>
            <w:vAlign w:val="center"/>
          </w:tcPr>
          <w:p w14:paraId="1374EA25" w14:textId="1211893C"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Sơn phủ</w:t>
            </w:r>
          </w:p>
        </w:tc>
        <w:tc>
          <w:tcPr>
            <w:tcW w:w="331" w:type="pct"/>
            <w:tcBorders>
              <w:top w:val="single" w:sz="6" w:space="0" w:color="auto"/>
              <w:left w:val="single" w:sz="6" w:space="0" w:color="auto"/>
              <w:bottom w:val="single" w:sz="6" w:space="0" w:color="auto"/>
              <w:right w:val="single" w:sz="6" w:space="0" w:color="auto"/>
            </w:tcBorders>
            <w:vAlign w:val="center"/>
          </w:tcPr>
          <w:p w14:paraId="07475321" w14:textId="6CE691E1"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Kg</w:t>
            </w:r>
          </w:p>
        </w:tc>
        <w:tc>
          <w:tcPr>
            <w:tcW w:w="283" w:type="pct"/>
            <w:tcBorders>
              <w:top w:val="single" w:sz="6" w:space="0" w:color="auto"/>
              <w:left w:val="single" w:sz="6" w:space="0" w:color="auto"/>
              <w:bottom w:val="single" w:sz="6" w:space="0" w:color="auto"/>
              <w:right w:val="single" w:sz="6" w:space="0" w:color="auto"/>
            </w:tcBorders>
            <w:vAlign w:val="center"/>
          </w:tcPr>
          <w:p w14:paraId="564CC99E" w14:textId="738C71D3"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424</w:t>
            </w:r>
          </w:p>
        </w:tc>
        <w:tc>
          <w:tcPr>
            <w:tcW w:w="3217" w:type="pct"/>
            <w:tcBorders>
              <w:top w:val="single" w:sz="6" w:space="0" w:color="auto"/>
              <w:left w:val="single" w:sz="6" w:space="0" w:color="auto"/>
              <w:bottom w:val="single" w:sz="6" w:space="0" w:color="auto"/>
              <w:right w:val="single" w:sz="6" w:space="0" w:color="auto"/>
            </w:tcBorders>
            <w:vAlign w:val="center"/>
          </w:tcPr>
          <w:p w14:paraId="5ADF87D1" w14:textId="4D8AB1AF"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Sơn màu xanh lục. Đặc tính kỹ thuật: Sơn có độ bám dính cao, độ phủ tốt, chuyên dụng dành riêng cho hợp kim nhôm (Duyra). Khả năng chống chịu tốt trong môi trường kiềm (muối, xà bông, nước biển …), thời tiết khắc nghiệt; chống ăn mòn, hóa chất, xăng dầu; Thông số kỹ thuật và các tiêu chuẩn cơ bản: Tỷ lệ pha trộn (theo thể tích): Đóng rắn/ Sơn = 1/4; Màu sắc: Xanh quân sự; Độ nhớt (ở 25oC) (KU): 70 - 80; Độ mịn (ở 25oC) (µm): ≤ 30; Tỷ trọng hỗn hợp pha trộn (ở 25oC) (Kg/lít): 1,1 – 1,2; Hàm lượng chất rắn (%): ≥ 62; Độ bám dính (Mức): ≥5B; Độ cứng màng sơn khô (Mức): ≥ HB; Độ bền uốn (mm): 2; Độ bền va đập (Kg.cm): ≥80; Độ bóng (G.U): ≥90; Chiều dày màng khô (µm): ≥60; Thời gian khô bề mặt (sờ được) (ở 25oC) (giờ): ≤1,5; Thời gian khô hoàn toàn (ở 25oC) (giờ): ≤12; Dung môi pha loãng (Tỷ lệ pha thêm) (%): 0-5; Thời gian sống sau khi pha trộn ở nhiệt độ 30oC (giờ): ≤4; Độ bền màu (tháng): ≥60; Thời gian bảo quản (tháng): ≥24</w:t>
            </w:r>
          </w:p>
        </w:tc>
      </w:tr>
      <w:tr w:rsidR="004D47DB" w:rsidRPr="004D47DB" w14:paraId="6170A6F2"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222B4A39" w14:textId="00F9E435"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5</w:t>
            </w:r>
          </w:p>
        </w:tc>
        <w:tc>
          <w:tcPr>
            <w:tcW w:w="840" w:type="pct"/>
            <w:tcBorders>
              <w:top w:val="single" w:sz="6" w:space="0" w:color="auto"/>
              <w:left w:val="single" w:sz="6" w:space="0" w:color="auto"/>
              <w:bottom w:val="single" w:sz="6" w:space="0" w:color="auto"/>
              <w:right w:val="single" w:sz="6" w:space="0" w:color="auto"/>
            </w:tcBorders>
            <w:vAlign w:val="center"/>
          </w:tcPr>
          <w:p w14:paraId="71CB24D3" w14:textId="06D702B0" w:rsidR="004D47DB" w:rsidRPr="0054469C" w:rsidRDefault="004D47DB" w:rsidP="004D47DB">
            <w:pPr>
              <w:autoSpaceDE w:val="0"/>
              <w:autoSpaceDN w:val="0"/>
              <w:adjustRightInd w:val="0"/>
              <w:jc w:val="left"/>
              <w:rPr>
                <w:rFonts w:asciiTheme="majorHAnsi" w:eastAsiaTheme="minorHAnsi" w:hAnsiTheme="majorHAnsi" w:cstheme="majorHAnsi"/>
                <w:szCs w:val="24"/>
              </w:rPr>
            </w:pPr>
            <w:r w:rsidRPr="0054469C">
              <w:rPr>
                <w:szCs w:val="24"/>
              </w:rPr>
              <w:t>Hóa chất xử lý chống ăn mòn</w:t>
            </w:r>
          </w:p>
        </w:tc>
        <w:tc>
          <w:tcPr>
            <w:tcW w:w="331" w:type="pct"/>
            <w:tcBorders>
              <w:top w:val="single" w:sz="6" w:space="0" w:color="auto"/>
              <w:left w:val="single" w:sz="6" w:space="0" w:color="auto"/>
              <w:bottom w:val="single" w:sz="6" w:space="0" w:color="auto"/>
              <w:right w:val="single" w:sz="6" w:space="0" w:color="auto"/>
            </w:tcBorders>
            <w:vAlign w:val="center"/>
          </w:tcPr>
          <w:p w14:paraId="1950B4BB" w14:textId="071029FE" w:rsidR="004D47DB" w:rsidRPr="0054469C" w:rsidRDefault="004D47DB" w:rsidP="004D47DB">
            <w:pPr>
              <w:autoSpaceDE w:val="0"/>
              <w:autoSpaceDN w:val="0"/>
              <w:adjustRightInd w:val="0"/>
              <w:jc w:val="center"/>
              <w:rPr>
                <w:rFonts w:asciiTheme="majorHAnsi" w:eastAsiaTheme="minorHAnsi" w:hAnsiTheme="majorHAnsi" w:cstheme="majorHAnsi"/>
                <w:szCs w:val="24"/>
              </w:rPr>
            </w:pPr>
            <w:r w:rsidRPr="0054469C">
              <w:rPr>
                <w:szCs w:val="24"/>
              </w:rPr>
              <w:t>Lít</w:t>
            </w:r>
          </w:p>
        </w:tc>
        <w:tc>
          <w:tcPr>
            <w:tcW w:w="283" w:type="pct"/>
            <w:tcBorders>
              <w:top w:val="single" w:sz="6" w:space="0" w:color="auto"/>
              <w:left w:val="single" w:sz="6" w:space="0" w:color="auto"/>
              <w:bottom w:val="single" w:sz="6" w:space="0" w:color="auto"/>
              <w:right w:val="single" w:sz="6" w:space="0" w:color="auto"/>
            </w:tcBorders>
            <w:vAlign w:val="center"/>
          </w:tcPr>
          <w:p w14:paraId="483229FF" w14:textId="4D195550" w:rsidR="004D47DB" w:rsidRPr="0054469C" w:rsidRDefault="004D47DB" w:rsidP="004D47DB">
            <w:pPr>
              <w:autoSpaceDE w:val="0"/>
              <w:autoSpaceDN w:val="0"/>
              <w:adjustRightInd w:val="0"/>
              <w:jc w:val="center"/>
              <w:rPr>
                <w:rFonts w:asciiTheme="majorHAnsi" w:eastAsiaTheme="minorHAnsi" w:hAnsiTheme="majorHAnsi" w:cstheme="majorHAnsi"/>
                <w:szCs w:val="24"/>
              </w:rPr>
            </w:pPr>
            <w:r w:rsidRPr="0054469C">
              <w:rPr>
                <w:szCs w:val="24"/>
              </w:rPr>
              <w:t>193</w:t>
            </w:r>
          </w:p>
        </w:tc>
        <w:tc>
          <w:tcPr>
            <w:tcW w:w="3217" w:type="pct"/>
            <w:tcBorders>
              <w:top w:val="single" w:sz="6" w:space="0" w:color="auto"/>
              <w:left w:val="single" w:sz="6" w:space="0" w:color="auto"/>
              <w:bottom w:val="single" w:sz="6" w:space="0" w:color="auto"/>
              <w:right w:val="single" w:sz="6" w:space="0" w:color="auto"/>
            </w:tcBorders>
            <w:vAlign w:val="center"/>
          </w:tcPr>
          <w:p w14:paraId="47820117" w14:textId="1D72D47F" w:rsidR="004D47DB" w:rsidRPr="0054469C" w:rsidRDefault="004D47DB" w:rsidP="004D47DB">
            <w:pPr>
              <w:autoSpaceDE w:val="0"/>
              <w:autoSpaceDN w:val="0"/>
              <w:adjustRightInd w:val="0"/>
              <w:rPr>
                <w:rFonts w:asciiTheme="majorHAnsi" w:eastAsiaTheme="minorHAnsi" w:hAnsiTheme="majorHAnsi" w:cstheme="majorHAnsi"/>
                <w:szCs w:val="24"/>
              </w:rPr>
            </w:pPr>
            <w:r w:rsidRPr="0054469C">
              <w:rPr>
                <w:szCs w:val="24"/>
              </w:rPr>
              <w:t>Dung dịch chứa ion Cr3+ dùng để thụ động hóa bề mặt nhôm và hợp kim nhôm, có tác dụng bảo vệ chống ăn mòn hoặc sử dụng làm lớp phủ trung gian trước khi sơn bằng cách nhúng hoặc phun</w:t>
            </w:r>
          </w:p>
        </w:tc>
      </w:tr>
      <w:tr w:rsidR="004D47DB" w:rsidRPr="004D47DB" w14:paraId="0BD7A980"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39C178B7" w14:textId="7357AEDE"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6</w:t>
            </w:r>
          </w:p>
        </w:tc>
        <w:tc>
          <w:tcPr>
            <w:tcW w:w="840" w:type="pct"/>
            <w:tcBorders>
              <w:top w:val="single" w:sz="6" w:space="0" w:color="auto"/>
              <w:left w:val="single" w:sz="6" w:space="0" w:color="auto"/>
              <w:bottom w:val="single" w:sz="6" w:space="0" w:color="auto"/>
              <w:right w:val="single" w:sz="6" w:space="0" w:color="auto"/>
            </w:tcBorders>
            <w:vAlign w:val="center"/>
          </w:tcPr>
          <w:p w14:paraId="4E40E669" w14:textId="5D00FD79"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A xê tôn</w:t>
            </w:r>
          </w:p>
        </w:tc>
        <w:tc>
          <w:tcPr>
            <w:tcW w:w="331" w:type="pct"/>
            <w:tcBorders>
              <w:top w:val="single" w:sz="6" w:space="0" w:color="auto"/>
              <w:left w:val="single" w:sz="6" w:space="0" w:color="auto"/>
              <w:bottom w:val="single" w:sz="6" w:space="0" w:color="auto"/>
              <w:right w:val="single" w:sz="6" w:space="0" w:color="auto"/>
            </w:tcBorders>
            <w:vAlign w:val="center"/>
          </w:tcPr>
          <w:p w14:paraId="2AD4337F" w14:textId="052B0413"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Lít</w:t>
            </w:r>
          </w:p>
        </w:tc>
        <w:tc>
          <w:tcPr>
            <w:tcW w:w="283" w:type="pct"/>
            <w:tcBorders>
              <w:top w:val="single" w:sz="6" w:space="0" w:color="auto"/>
              <w:left w:val="single" w:sz="6" w:space="0" w:color="auto"/>
              <w:bottom w:val="single" w:sz="6" w:space="0" w:color="auto"/>
              <w:right w:val="single" w:sz="6" w:space="0" w:color="auto"/>
            </w:tcBorders>
            <w:vAlign w:val="center"/>
          </w:tcPr>
          <w:p w14:paraId="29C85173" w14:textId="4D0ACEA8"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327</w:t>
            </w:r>
          </w:p>
        </w:tc>
        <w:tc>
          <w:tcPr>
            <w:tcW w:w="3217" w:type="pct"/>
            <w:tcBorders>
              <w:top w:val="single" w:sz="6" w:space="0" w:color="auto"/>
              <w:left w:val="single" w:sz="6" w:space="0" w:color="auto"/>
              <w:bottom w:val="single" w:sz="6" w:space="0" w:color="auto"/>
              <w:right w:val="single" w:sz="6" w:space="0" w:color="auto"/>
            </w:tcBorders>
            <w:vAlign w:val="center"/>
          </w:tcPr>
          <w:p w14:paraId="04E9791B" w14:textId="40F3AF59"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Dung môi công nghiệp Aceton. Công thức cấu tạo là C3H6O</w:t>
            </w:r>
          </w:p>
        </w:tc>
      </w:tr>
      <w:tr w:rsidR="004D47DB" w:rsidRPr="004D47DB" w14:paraId="33EC2D56"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6B8E38D0" w14:textId="05673D4C"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7</w:t>
            </w:r>
          </w:p>
        </w:tc>
        <w:tc>
          <w:tcPr>
            <w:tcW w:w="840" w:type="pct"/>
            <w:tcBorders>
              <w:top w:val="single" w:sz="6" w:space="0" w:color="auto"/>
              <w:left w:val="single" w:sz="6" w:space="0" w:color="auto"/>
              <w:bottom w:val="single" w:sz="6" w:space="0" w:color="auto"/>
              <w:right w:val="single" w:sz="6" w:space="0" w:color="auto"/>
            </w:tcBorders>
            <w:vAlign w:val="center"/>
          </w:tcPr>
          <w:p w14:paraId="4A266EEF" w14:textId="1540A097"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Chất đóng rắn</w:t>
            </w:r>
          </w:p>
        </w:tc>
        <w:tc>
          <w:tcPr>
            <w:tcW w:w="331" w:type="pct"/>
            <w:tcBorders>
              <w:top w:val="single" w:sz="6" w:space="0" w:color="auto"/>
              <w:left w:val="single" w:sz="6" w:space="0" w:color="auto"/>
              <w:bottom w:val="single" w:sz="6" w:space="0" w:color="auto"/>
              <w:right w:val="single" w:sz="6" w:space="0" w:color="auto"/>
            </w:tcBorders>
            <w:vAlign w:val="center"/>
          </w:tcPr>
          <w:p w14:paraId="3F7AABE7" w14:textId="2F9CBC8A"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Lít</w:t>
            </w:r>
          </w:p>
        </w:tc>
        <w:tc>
          <w:tcPr>
            <w:tcW w:w="283" w:type="pct"/>
            <w:tcBorders>
              <w:top w:val="single" w:sz="6" w:space="0" w:color="auto"/>
              <w:left w:val="single" w:sz="6" w:space="0" w:color="auto"/>
              <w:bottom w:val="single" w:sz="6" w:space="0" w:color="auto"/>
              <w:right w:val="single" w:sz="6" w:space="0" w:color="auto"/>
            </w:tcBorders>
            <w:vAlign w:val="center"/>
          </w:tcPr>
          <w:p w14:paraId="60219807" w14:textId="4537F6E9"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72</w:t>
            </w:r>
          </w:p>
        </w:tc>
        <w:tc>
          <w:tcPr>
            <w:tcW w:w="3217" w:type="pct"/>
            <w:tcBorders>
              <w:top w:val="single" w:sz="6" w:space="0" w:color="auto"/>
              <w:left w:val="single" w:sz="6" w:space="0" w:color="auto"/>
              <w:bottom w:val="single" w:sz="6" w:space="0" w:color="auto"/>
              <w:right w:val="single" w:sz="6" w:space="0" w:color="auto"/>
            </w:tcBorders>
            <w:vAlign w:val="center"/>
          </w:tcPr>
          <w:p w14:paraId="03D23FF4" w14:textId="6F13DC07"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 xml:space="preserve">Đặc tính kỹ thuật: Là chất phụ gia có tác dụng làm đông cứng màng sơn lót, </w:t>
            </w:r>
            <w:r w:rsidRPr="004D47DB">
              <w:rPr>
                <w:szCs w:val="24"/>
                <w:lang w:val="vi-VN"/>
              </w:rPr>
              <w:t xml:space="preserve">sơn phủ </w:t>
            </w:r>
            <w:r w:rsidRPr="004D47DB">
              <w:rPr>
                <w:szCs w:val="24"/>
              </w:rPr>
              <w:t>tăng nhanh thời gian khô, tăng độ bám, giúp màng sơn chống chịu tốt với các tác động từ bên ngoài.</w:t>
            </w:r>
          </w:p>
        </w:tc>
      </w:tr>
      <w:tr w:rsidR="004D47DB" w:rsidRPr="004D47DB" w14:paraId="2E41F10A"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069410D7" w14:textId="2EA75A4D"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8</w:t>
            </w:r>
          </w:p>
        </w:tc>
        <w:tc>
          <w:tcPr>
            <w:tcW w:w="840" w:type="pct"/>
            <w:tcBorders>
              <w:top w:val="single" w:sz="6" w:space="0" w:color="auto"/>
              <w:left w:val="single" w:sz="6" w:space="0" w:color="auto"/>
              <w:bottom w:val="single" w:sz="6" w:space="0" w:color="auto"/>
              <w:right w:val="single" w:sz="6" w:space="0" w:color="auto"/>
            </w:tcBorders>
            <w:vAlign w:val="center"/>
          </w:tcPr>
          <w:p w14:paraId="7956BE5A" w14:textId="7B365332"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Chất dung môi pha sơn</w:t>
            </w:r>
          </w:p>
        </w:tc>
        <w:tc>
          <w:tcPr>
            <w:tcW w:w="331" w:type="pct"/>
            <w:tcBorders>
              <w:top w:val="single" w:sz="6" w:space="0" w:color="auto"/>
              <w:left w:val="single" w:sz="6" w:space="0" w:color="auto"/>
              <w:bottom w:val="single" w:sz="6" w:space="0" w:color="auto"/>
              <w:right w:val="single" w:sz="6" w:space="0" w:color="auto"/>
            </w:tcBorders>
            <w:vAlign w:val="center"/>
          </w:tcPr>
          <w:p w14:paraId="0FD17005" w14:textId="4D17B1E5"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Lít</w:t>
            </w:r>
          </w:p>
        </w:tc>
        <w:tc>
          <w:tcPr>
            <w:tcW w:w="283" w:type="pct"/>
            <w:tcBorders>
              <w:top w:val="single" w:sz="6" w:space="0" w:color="auto"/>
              <w:left w:val="single" w:sz="6" w:space="0" w:color="auto"/>
              <w:bottom w:val="single" w:sz="6" w:space="0" w:color="auto"/>
              <w:right w:val="single" w:sz="6" w:space="0" w:color="auto"/>
            </w:tcBorders>
            <w:vAlign w:val="center"/>
          </w:tcPr>
          <w:p w14:paraId="70C323E4" w14:textId="45004DA7"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227</w:t>
            </w:r>
          </w:p>
        </w:tc>
        <w:tc>
          <w:tcPr>
            <w:tcW w:w="3217" w:type="pct"/>
            <w:tcBorders>
              <w:top w:val="single" w:sz="6" w:space="0" w:color="auto"/>
              <w:left w:val="single" w:sz="6" w:space="0" w:color="auto"/>
              <w:bottom w:val="single" w:sz="6" w:space="0" w:color="auto"/>
              <w:right w:val="single" w:sz="6" w:space="0" w:color="auto"/>
            </w:tcBorders>
            <w:vAlign w:val="center"/>
          </w:tcPr>
          <w:p w14:paraId="0944C4E3" w14:textId="7AB44A42"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Màu sắc: Trong suốt; Tỷ trọng hỗn hợp pha trộn (ở 25oC) (Kg/lít): 0,83 (± 0,02); Thời gian bảo quản (tháng): ≥24;</w:t>
            </w:r>
          </w:p>
        </w:tc>
      </w:tr>
      <w:tr w:rsidR="004D47DB" w:rsidRPr="004D47DB" w14:paraId="11AEED49"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32C8C56E" w14:textId="33F84CD2"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9</w:t>
            </w:r>
          </w:p>
        </w:tc>
        <w:tc>
          <w:tcPr>
            <w:tcW w:w="840" w:type="pct"/>
            <w:tcBorders>
              <w:top w:val="single" w:sz="6" w:space="0" w:color="auto"/>
              <w:left w:val="single" w:sz="6" w:space="0" w:color="auto"/>
              <w:bottom w:val="single" w:sz="6" w:space="0" w:color="auto"/>
              <w:right w:val="single" w:sz="6" w:space="0" w:color="auto"/>
            </w:tcBorders>
            <w:vAlign w:val="center"/>
          </w:tcPr>
          <w:p w14:paraId="5B4ADAA9" w14:textId="3F773831"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Xăng công nghiệp</w:t>
            </w:r>
          </w:p>
        </w:tc>
        <w:tc>
          <w:tcPr>
            <w:tcW w:w="331" w:type="pct"/>
            <w:tcBorders>
              <w:top w:val="single" w:sz="6" w:space="0" w:color="auto"/>
              <w:left w:val="single" w:sz="6" w:space="0" w:color="auto"/>
              <w:bottom w:val="single" w:sz="6" w:space="0" w:color="auto"/>
              <w:right w:val="single" w:sz="6" w:space="0" w:color="auto"/>
            </w:tcBorders>
            <w:vAlign w:val="center"/>
          </w:tcPr>
          <w:p w14:paraId="61B36D18" w14:textId="1A815A49"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Lít</w:t>
            </w:r>
          </w:p>
        </w:tc>
        <w:tc>
          <w:tcPr>
            <w:tcW w:w="283" w:type="pct"/>
            <w:tcBorders>
              <w:top w:val="single" w:sz="6" w:space="0" w:color="auto"/>
              <w:left w:val="single" w:sz="6" w:space="0" w:color="auto"/>
              <w:bottom w:val="single" w:sz="6" w:space="0" w:color="auto"/>
              <w:right w:val="single" w:sz="6" w:space="0" w:color="auto"/>
            </w:tcBorders>
            <w:vAlign w:val="center"/>
          </w:tcPr>
          <w:p w14:paraId="3B6D1A8B" w14:textId="6EAB73BE"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266</w:t>
            </w:r>
          </w:p>
        </w:tc>
        <w:tc>
          <w:tcPr>
            <w:tcW w:w="3217" w:type="pct"/>
            <w:tcBorders>
              <w:top w:val="single" w:sz="6" w:space="0" w:color="auto"/>
              <w:left w:val="single" w:sz="6" w:space="0" w:color="auto"/>
              <w:bottom w:val="single" w:sz="6" w:space="0" w:color="auto"/>
              <w:right w:val="single" w:sz="6" w:space="0" w:color="auto"/>
            </w:tcBorders>
            <w:vAlign w:val="center"/>
          </w:tcPr>
          <w:p w14:paraId="63A024C1" w14:textId="000808EA"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Là dung môi không màu, mùi nhẹ, không hòa tan trong nước. Được sử dụng phổ biến và ứng dụng rộng rãi trong các ngành công nghiệp như sơn, tẩy rửa làm sạch các bề mặt vật liệu. Điểm sôi ban đầu: 78 ° C, Nhiệt độ đông: -75 ° C (-103 ° F), Áp suất hơi: 8.65 kPa ở 20 ° C, Tỷ trọng: 0,725 ở 15 ° C, Mật độ hơi (không khí = 1): 4.90, Nhiệt độ tự bốc cháy: 200 ° C,</w:t>
            </w:r>
          </w:p>
        </w:tc>
      </w:tr>
      <w:tr w:rsidR="004D47DB" w:rsidRPr="004D47DB" w14:paraId="30F68921"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7ED1D5F1" w14:textId="1E2E1FFA"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10</w:t>
            </w:r>
          </w:p>
        </w:tc>
        <w:tc>
          <w:tcPr>
            <w:tcW w:w="840" w:type="pct"/>
            <w:tcBorders>
              <w:top w:val="single" w:sz="6" w:space="0" w:color="auto"/>
              <w:left w:val="single" w:sz="6" w:space="0" w:color="auto"/>
              <w:bottom w:val="single" w:sz="6" w:space="0" w:color="auto"/>
              <w:right w:val="single" w:sz="6" w:space="0" w:color="auto"/>
            </w:tcBorders>
            <w:vAlign w:val="center"/>
          </w:tcPr>
          <w:p w14:paraId="5309893E" w14:textId="12AB5F22"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Băng keo giấy</w:t>
            </w:r>
          </w:p>
        </w:tc>
        <w:tc>
          <w:tcPr>
            <w:tcW w:w="331" w:type="pct"/>
            <w:tcBorders>
              <w:top w:val="single" w:sz="6" w:space="0" w:color="auto"/>
              <w:left w:val="single" w:sz="6" w:space="0" w:color="auto"/>
              <w:bottom w:val="single" w:sz="6" w:space="0" w:color="auto"/>
              <w:right w:val="single" w:sz="6" w:space="0" w:color="auto"/>
            </w:tcBorders>
            <w:vAlign w:val="center"/>
          </w:tcPr>
          <w:p w14:paraId="2FE2F1C1" w14:textId="656AB1D4"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Cây</w:t>
            </w:r>
          </w:p>
        </w:tc>
        <w:tc>
          <w:tcPr>
            <w:tcW w:w="283" w:type="pct"/>
            <w:tcBorders>
              <w:top w:val="single" w:sz="6" w:space="0" w:color="auto"/>
              <w:left w:val="single" w:sz="6" w:space="0" w:color="auto"/>
              <w:bottom w:val="single" w:sz="6" w:space="0" w:color="auto"/>
              <w:right w:val="single" w:sz="6" w:space="0" w:color="auto"/>
            </w:tcBorders>
            <w:vAlign w:val="center"/>
          </w:tcPr>
          <w:p w14:paraId="306157F9" w14:textId="658CCF3B"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70</w:t>
            </w:r>
          </w:p>
        </w:tc>
        <w:tc>
          <w:tcPr>
            <w:tcW w:w="3217" w:type="pct"/>
            <w:tcBorders>
              <w:top w:val="single" w:sz="6" w:space="0" w:color="auto"/>
              <w:left w:val="single" w:sz="6" w:space="0" w:color="auto"/>
              <w:bottom w:val="single" w:sz="6" w:space="0" w:color="auto"/>
              <w:right w:val="single" w:sz="6" w:space="0" w:color="auto"/>
            </w:tcBorders>
            <w:vAlign w:val="center"/>
          </w:tcPr>
          <w:p w14:paraId="2178C3A6" w14:textId="7D57F345"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Sản phẩm có băng bằng giấy kếp màu trắng đục và keo cao su hòa tan trên một mặt, có thể viết lên được, bản rộng 2,5cm. Có thể chịu được nhiệt độ cao khoảng 180 độ C</w:t>
            </w:r>
          </w:p>
        </w:tc>
      </w:tr>
      <w:tr w:rsidR="004D47DB" w:rsidRPr="004D47DB" w14:paraId="42FA94BD"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7CF777F3" w14:textId="35978A91"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11</w:t>
            </w:r>
          </w:p>
        </w:tc>
        <w:tc>
          <w:tcPr>
            <w:tcW w:w="840" w:type="pct"/>
            <w:tcBorders>
              <w:top w:val="single" w:sz="6" w:space="0" w:color="auto"/>
              <w:left w:val="single" w:sz="6" w:space="0" w:color="auto"/>
              <w:bottom w:val="single" w:sz="6" w:space="0" w:color="auto"/>
              <w:right w:val="single" w:sz="6" w:space="0" w:color="auto"/>
            </w:tcBorders>
            <w:vAlign w:val="center"/>
          </w:tcPr>
          <w:p w14:paraId="3CC191A0" w14:textId="2205FD3E"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Bàn chải sắt</w:t>
            </w:r>
          </w:p>
        </w:tc>
        <w:tc>
          <w:tcPr>
            <w:tcW w:w="331" w:type="pct"/>
            <w:tcBorders>
              <w:top w:val="single" w:sz="6" w:space="0" w:color="auto"/>
              <w:left w:val="single" w:sz="6" w:space="0" w:color="auto"/>
              <w:bottom w:val="single" w:sz="6" w:space="0" w:color="auto"/>
              <w:right w:val="single" w:sz="6" w:space="0" w:color="auto"/>
            </w:tcBorders>
            <w:vAlign w:val="center"/>
          </w:tcPr>
          <w:p w14:paraId="68FC73C6" w14:textId="732FA87B"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Cái</w:t>
            </w:r>
          </w:p>
        </w:tc>
        <w:tc>
          <w:tcPr>
            <w:tcW w:w="283" w:type="pct"/>
            <w:tcBorders>
              <w:top w:val="single" w:sz="6" w:space="0" w:color="auto"/>
              <w:left w:val="single" w:sz="6" w:space="0" w:color="auto"/>
              <w:bottom w:val="single" w:sz="6" w:space="0" w:color="auto"/>
              <w:right w:val="single" w:sz="6" w:space="0" w:color="auto"/>
            </w:tcBorders>
            <w:vAlign w:val="center"/>
          </w:tcPr>
          <w:p w14:paraId="37F26C2A" w14:textId="4E662328"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230</w:t>
            </w:r>
          </w:p>
        </w:tc>
        <w:tc>
          <w:tcPr>
            <w:tcW w:w="3217" w:type="pct"/>
            <w:tcBorders>
              <w:top w:val="single" w:sz="6" w:space="0" w:color="auto"/>
              <w:left w:val="single" w:sz="6" w:space="0" w:color="auto"/>
              <w:bottom w:val="single" w:sz="6" w:space="0" w:color="auto"/>
              <w:right w:val="single" w:sz="6" w:space="0" w:color="auto"/>
            </w:tcBorders>
            <w:vAlign w:val="center"/>
          </w:tcPr>
          <w:p w14:paraId="6A2C5D0C" w14:textId="0F7A889C"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Cán bằng gỗ, Sợi thép; kích thước (dài-rộng): 250x35mm</w:t>
            </w:r>
          </w:p>
        </w:tc>
      </w:tr>
      <w:tr w:rsidR="004D47DB" w:rsidRPr="004D47DB" w14:paraId="79BC619B" w14:textId="77777777" w:rsidTr="004D47DB">
        <w:trPr>
          <w:trHeight w:val="925"/>
        </w:trPr>
        <w:tc>
          <w:tcPr>
            <w:tcW w:w="329" w:type="pct"/>
            <w:tcBorders>
              <w:top w:val="single" w:sz="6" w:space="0" w:color="auto"/>
              <w:left w:val="single" w:sz="6" w:space="0" w:color="auto"/>
              <w:bottom w:val="single" w:sz="6" w:space="0" w:color="auto"/>
              <w:right w:val="single" w:sz="6" w:space="0" w:color="auto"/>
            </w:tcBorders>
            <w:vAlign w:val="center"/>
          </w:tcPr>
          <w:p w14:paraId="2228E869" w14:textId="662A2FAD"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12</w:t>
            </w:r>
          </w:p>
        </w:tc>
        <w:tc>
          <w:tcPr>
            <w:tcW w:w="840" w:type="pct"/>
            <w:tcBorders>
              <w:top w:val="single" w:sz="6" w:space="0" w:color="auto"/>
              <w:left w:val="single" w:sz="6" w:space="0" w:color="auto"/>
              <w:bottom w:val="single" w:sz="6" w:space="0" w:color="auto"/>
              <w:right w:val="single" w:sz="6" w:space="0" w:color="auto"/>
            </w:tcBorders>
            <w:vAlign w:val="center"/>
          </w:tcPr>
          <w:p w14:paraId="1668BE24" w14:textId="1F794BCA"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Chổi quét sơn</w:t>
            </w:r>
          </w:p>
        </w:tc>
        <w:tc>
          <w:tcPr>
            <w:tcW w:w="331" w:type="pct"/>
            <w:tcBorders>
              <w:top w:val="single" w:sz="6" w:space="0" w:color="auto"/>
              <w:left w:val="single" w:sz="6" w:space="0" w:color="auto"/>
              <w:bottom w:val="single" w:sz="6" w:space="0" w:color="auto"/>
              <w:right w:val="single" w:sz="6" w:space="0" w:color="auto"/>
            </w:tcBorders>
            <w:vAlign w:val="center"/>
          </w:tcPr>
          <w:p w14:paraId="4B53352F" w14:textId="115D088E"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Cái</w:t>
            </w:r>
          </w:p>
        </w:tc>
        <w:tc>
          <w:tcPr>
            <w:tcW w:w="283" w:type="pct"/>
            <w:tcBorders>
              <w:top w:val="single" w:sz="6" w:space="0" w:color="auto"/>
              <w:left w:val="single" w:sz="6" w:space="0" w:color="auto"/>
              <w:bottom w:val="single" w:sz="6" w:space="0" w:color="auto"/>
              <w:right w:val="single" w:sz="6" w:space="0" w:color="auto"/>
            </w:tcBorders>
            <w:vAlign w:val="center"/>
          </w:tcPr>
          <w:p w14:paraId="522C1833" w14:textId="52A9C30D"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92</w:t>
            </w:r>
          </w:p>
        </w:tc>
        <w:tc>
          <w:tcPr>
            <w:tcW w:w="3217" w:type="pct"/>
            <w:tcBorders>
              <w:top w:val="single" w:sz="6" w:space="0" w:color="auto"/>
              <w:left w:val="single" w:sz="6" w:space="0" w:color="auto"/>
              <w:bottom w:val="single" w:sz="6" w:space="0" w:color="auto"/>
              <w:right w:val="single" w:sz="6" w:space="0" w:color="auto"/>
            </w:tcBorders>
            <w:vAlign w:val="center"/>
          </w:tcPr>
          <w:p w14:paraId="00A94B5A" w14:textId="67D6AE92"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Chổi dạng dẹt, chất liệu cán gỗ; đầu chổi bằng sợi tổng hợp polyme mềm, mịn; Chiều dài cán chổi: 20cm; Đường kính đầu chổi: 7,5cm; Sợi chổi dài: 5,5cm.</w:t>
            </w:r>
          </w:p>
        </w:tc>
      </w:tr>
      <w:tr w:rsidR="004D47DB" w:rsidRPr="004D47DB" w14:paraId="79202DC7" w14:textId="77777777" w:rsidTr="0054469C">
        <w:trPr>
          <w:trHeight w:val="687"/>
        </w:trPr>
        <w:tc>
          <w:tcPr>
            <w:tcW w:w="329" w:type="pct"/>
            <w:tcBorders>
              <w:top w:val="single" w:sz="6" w:space="0" w:color="auto"/>
              <w:left w:val="single" w:sz="6" w:space="0" w:color="auto"/>
              <w:bottom w:val="single" w:sz="6" w:space="0" w:color="auto"/>
              <w:right w:val="single" w:sz="6" w:space="0" w:color="auto"/>
            </w:tcBorders>
            <w:vAlign w:val="center"/>
          </w:tcPr>
          <w:p w14:paraId="4AF97411" w14:textId="35E2104C"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lastRenderedPageBreak/>
              <w:t>13</w:t>
            </w:r>
          </w:p>
        </w:tc>
        <w:tc>
          <w:tcPr>
            <w:tcW w:w="840" w:type="pct"/>
            <w:tcBorders>
              <w:top w:val="single" w:sz="6" w:space="0" w:color="auto"/>
              <w:left w:val="single" w:sz="6" w:space="0" w:color="auto"/>
              <w:bottom w:val="single" w:sz="6" w:space="0" w:color="auto"/>
              <w:right w:val="single" w:sz="6" w:space="0" w:color="auto"/>
            </w:tcBorders>
            <w:vAlign w:val="center"/>
          </w:tcPr>
          <w:p w14:paraId="5EE67FD3" w14:textId="14682B40"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Bùi nhùi</w:t>
            </w:r>
          </w:p>
        </w:tc>
        <w:tc>
          <w:tcPr>
            <w:tcW w:w="331" w:type="pct"/>
            <w:tcBorders>
              <w:top w:val="single" w:sz="6" w:space="0" w:color="auto"/>
              <w:left w:val="single" w:sz="6" w:space="0" w:color="auto"/>
              <w:bottom w:val="single" w:sz="6" w:space="0" w:color="auto"/>
              <w:right w:val="single" w:sz="6" w:space="0" w:color="auto"/>
            </w:tcBorders>
            <w:vAlign w:val="center"/>
          </w:tcPr>
          <w:p w14:paraId="4BC29EB6" w14:textId="677BF63F"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Kg</w:t>
            </w:r>
          </w:p>
        </w:tc>
        <w:tc>
          <w:tcPr>
            <w:tcW w:w="283" w:type="pct"/>
            <w:tcBorders>
              <w:top w:val="single" w:sz="6" w:space="0" w:color="auto"/>
              <w:left w:val="single" w:sz="6" w:space="0" w:color="auto"/>
              <w:bottom w:val="single" w:sz="6" w:space="0" w:color="auto"/>
              <w:right w:val="single" w:sz="6" w:space="0" w:color="auto"/>
            </w:tcBorders>
            <w:vAlign w:val="center"/>
          </w:tcPr>
          <w:p w14:paraId="044F9CE3" w14:textId="5ACF3FB3"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71</w:t>
            </w:r>
          </w:p>
        </w:tc>
        <w:tc>
          <w:tcPr>
            <w:tcW w:w="3217" w:type="pct"/>
            <w:tcBorders>
              <w:top w:val="single" w:sz="6" w:space="0" w:color="auto"/>
              <w:left w:val="single" w:sz="6" w:space="0" w:color="auto"/>
              <w:bottom w:val="single" w:sz="6" w:space="0" w:color="auto"/>
              <w:right w:val="single" w:sz="6" w:space="0" w:color="auto"/>
            </w:tcBorders>
            <w:vAlign w:val="center"/>
          </w:tcPr>
          <w:p w14:paraId="7D427219" w14:textId="77CB69A1"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Dạng bùi nhùi dùng vệ sinh bề mặt các chi tiết, dạng búi tròn mềm, độ bền cao, Chất liệu từ những sợi inox 100%, không gỉ. Kích thước: 15 x 15 cm</w:t>
            </w:r>
          </w:p>
        </w:tc>
      </w:tr>
      <w:tr w:rsidR="004D47DB" w:rsidRPr="004D47DB" w14:paraId="685663C9" w14:textId="77777777" w:rsidTr="0054469C">
        <w:trPr>
          <w:trHeight w:val="413"/>
        </w:trPr>
        <w:tc>
          <w:tcPr>
            <w:tcW w:w="329" w:type="pct"/>
            <w:tcBorders>
              <w:top w:val="single" w:sz="6" w:space="0" w:color="auto"/>
              <w:left w:val="single" w:sz="6" w:space="0" w:color="auto"/>
              <w:bottom w:val="single" w:sz="6" w:space="0" w:color="auto"/>
              <w:right w:val="single" w:sz="6" w:space="0" w:color="auto"/>
            </w:tcBorders>
            <w:vAlign w:val="center"/>
          </w:tcPr>
          <w:p w14:paraId="62891F81" w14:textId="3658CAEA"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14</w:t>
            </w:r>
          </w:p>
        </w:tc>
        <w:tc>
          <w:tcPr>
            <w:tcW w:w="840" w:type="pct"/>
            <w:tcBorders>
              <w:top w:val="single" w:sz="6" w:space="0" w:color="auto"/>
              <w:left w:val="single" w:sz="6" w:space="0" w:color="auto"/>
              <w:bottom w:val="single" w:sz="6" w:space="0" w:color="auto"/>
              <w:right w:val="single" w:sz="6" w:space="0" w:color="auto"/>
            </w:tcBorders>
            <w:vAlign w:val="center"/>
          </w:tcPr>
          <w:p w14:paraId="418A8D93" w14:textId="43649AA4"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Giấy nhám</w:t>
            </w:r>
          </w:p>
        </w:tc>
        <w:tc>
          <w:tcPr>
            <w:tcW w:w="331" w:type="pct"/>
            <w:tcBorders>
              <w:top w:val="single" w:sz="6" w:space="0" w:color="auto"/>
              <w:left w:val="single" w:sz="6" w:space="0" w:color="auto"/>
              <w:bottom w:val="single" w:sz="6" w:space="0" w:color="auto"/>
              <w:right w:val="single" w:sz="6" w:space="0" w:color="auto"/>
            </w:tcBorders>
            <w:vAlign w:val="center"/>
          </w:tcPr>
          <w:p w14:paraId="7B6627F3" w14:textId="1C0D347D"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Tờ</w:t>
            </w:r>
          </w:p>
        </w:tc>
        <w:tc>
          <w:tcPr>
            <w:tcW w:w="283" w:type="pct"/>
            <w:tcBorders>
              <w:top w:val="single" w:sz="6" w:space="0" w:color="auto"/>
              <w:left w:val="single" w:sz="6" w:space="0" w:color="auto"/>
              <w:bottom w:val="single" w:sz="6" w:space="0" w:color="auto"/>
              <w:right w:val="single" w:sz="6" w:space="0" w:color="auto"/>
            </w:tcBorders>
            <w:vAlign w:val="center"/>
          </w:tcPr>
          <w:p w14:paraId="19179688" w14:textId="2CC25928"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281</w:t>
            </w:r>
          </w:p>
        </w:tc>
        <w:tc>
          <w:tcPr>
            <w:tcW w:w="3217" w:type="pct"/>
            <w:tcBorders>
              <w:top w:val="single" w:sz="6" w:space="0" w:color="auto"/>
              <w:left w:val="single" w:sz="6" w:space="0" w:color="auto"/>
              <w:bottom w:val="single" w:sz="6" w:space="0" w:color="auto"/>
              <w:right w:val="single" w:sz="6" w:space="0" w:color="auto"/>
            </w:tcBorders>
            <w:vAlign w:val="center"/>
          </w:tcPr>
          <w:p w14:paraId="38F69F9F" w14:textId="0BF1F0D0"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Kích thước 23x28cm, độ mịn 320, hạt nhám một bề mặt.</w:t>
            </w:r>
          </w:p>
        </w:tc>
      </w:tr>
      <w:tr w:rsidR="004D47DB" w:rsidRPr="004D47DB" w14:paraId="072D36C4" w14:textId="77777777" w:rsidTr="0054469C">
        <w:trPr>
          <w:trHeight w:val="418"/>
        </w:trPr>
        <w:tc>
          <w:tcPr>
            <w:tcW w:w="329" w:type="pct"/>
            <w:tcBorders>
              <w:top w:val="single" w:sz="6" w:space="0" w:color="auto"/>
              <w:left w:val="single" w:sz="6" w:space="0" w:color="auto"/>
              <w:bottom w:val="single" w:sz="6" w:space="0" w:color="auto"/>
              <w:right w:val="single" w:sz="6" w:space="0" w:color="auto"/>
            </w:tcBorders>
            <w:vAlign w:val="center"/>
          </w:tcPr>
          <w:p w14:paraId="553F0BBB" w14:textId="7E76B006"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15</w:t>
            </w:r>
          </w:p>
        </w:tc>
        <w:tc>
          <w:tcPr>
            <w:tcW w:w="840" w:type="pct"/>
            <w:tcBorders>
              <w:top w:val="single" w:sz="6" w:space="0" w:color="auto"/>
              <w:left w:val="single" w:sz="6" w:space="0" w:color="auto"/>
              <w:bottom w:val="single" w:sz="6" w:space="0" w:color="auto"/>
              <w:right w:val="single" w:sz="6" w:space="0" w:color="auto"/>
            </w:tcBorders>
            <w:vAlign w:val="center"/>
          </w:tcPr>
          <w:p w14:paraId="6EB1EC7B" w14:textId="19817557"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Bánh chà sắt tròn</w:t>
            </w:r>
          </w:p>
        </w:tc>
        <w:tc>
          <w:tcPr>
            <w:tcW w:w="331" w:type="pct"/>
            <w:tcBorders>
              <w:top w:val="single" w:sz="6" w:space="0" w:color="auto"/>
              <w:left w:val="single" w:sz="6" w:space="0" w:color="auto"/>
              <w:bottom w:val="single" w:sz="6" w:space="0" w:color="auto"/>
              <w:right w:val="single" w:sz="6" w:space="0" w:color="auto"/>
            </w:tcBorders>
            <w:vAlign w:val="center"/>
          </w:tcPr>
          <w:p w14:paraId="3ACA2BEF" w14:textId="03ADC65F"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Cái</w:t>
            </w:r>
          </w:p>
        </w:tc>
        <w:tc>
          <w:tcPr>
            <w:tcW w:w="283" w:type="pct"/>
            <w:tcBorders>
              <w:top w:val="single" w:sz="6" w:space="0" w:color="auto"/>
              <w:left w:val="single" w:sz="6" w:space="0" w:color="auto"/>
              <w:bottom w:val="single" w:sz="6" w:space="0" w:color="auto"/>
              <w:right w:val="single" w:sz="6" w:space="0" w:color="auto"/>
            </w:tcBorders>
            <w:vAlign w:val="center"/>
          </w:tcPr>
          <w:p w14:paraId="79045666" w14:textId="41C9A448"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141</w:t>
            </w:r>
          </w:p>
        </w:tc>
        <w:tc>
          <w:tcPr>
            <w:tcW w:w="3217" w:type="pct"/>
            <w:tcBorders>
              <w:top w:val="single" w:sz="6" w:space="0" w:color="auto"/>
              <w:left w:val="single" w:sz="6" w:space="0" w:color="auto"/>
              <w:bottom w:val="single" w:sz="6" w:space="0" w:color="auto"/>
              <w:right w:val="single" w:sz="6" w:space="0" w:color="auto"/>
            </w:tcBorders>
            <w:vAlign w:val="center"/>
          </w:tcPr>
          <w:p w14:paraId="36737A72" w14:textId="0A077DC9"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Bánh hình tròn, Sợi thép; kích thước Ø ngoài: 100mm, trục cặp Ø8mm.</w:t>
            </w:r>
          </w:p>
        </w:tc>
      </w:tr>
      <w:tr w:rsidR="004D47DB" w:rsidRPr="004D47DB" w14:paraId="0AFB7240"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6C9ABE63" w14:textId="06FFAB6F"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16</w:t>
            </w:r>
          </w:p>
        </w:tc>
        <w:tc>
          <w:tcPr>
            <w:tcW w:w="840" w:type="pct"/>
            <w:tcBorders>
              <w:top w:val="single" w:sz="6" w:space="0" w:color="auto"/>
              <w:left w:val="single" w:sz="6" w:space="0" w:color="auto"/>
              <w:bottom w:val="single" w:sz="6" w:space="0" w:color="auto"/>
              <w:right w:val="single" w:sz="6" w:space="0" w:color="auto"/>
            </w:tcBorders>
            <w:vAlign w:val="center"/>
          </w:tcPr>
          <w:p w14:paraId="0786DD38" w14:textId="2ED30B62"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Xà bông</w:t>
            </w:r>
          </w:p>
        </w:tc>
        <w:tc>
          <w:tcPr>
            <w:tcW w:w="331" w:type="pct"/>
            <w:tcBorders>
              <w:top w:val="single" w:sz="6" w:space="0" w:color="auto"/>
              <w:left w:val="single" w:sz="6" w:space="0" w:color="auto"/>
              <w:bottom w:val="single" w:sz="6" w:space="0" w:color="auto"/>
              <w:right w:val="single" w:sz="6" w:space="0" w:color="auto"/>
            </w:tcBorders>
            <w:vAlign w:val="center"/>
          </w:tcPr>
          <w:p w14:paraId="5BE16D8E" w14:textId="3F0CAA1D"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Kg</w:t>
            </w:r>
          </w:p>
        </w:tc>
        <w:tc>
          <w:tcPr>
            <w:tcW w:w="283" w:type="pct"/>
            <w:tcBorders>
              <w:top w:val="single" w:sz="6" w:space="0" w:color="auto"/>
              <w:left w:val="single" w:sz="6" w:space="0" w:color="auto"/>
              <w:bottom w:val="single" w:sz="6" w:space="0" w:color="auto"/>
              <w:right w:val="single" w:sz="6" w:space="0" w:color="auto"/>
            </w:tcBorders>
            <w:vAlign w:val="center"/>
          </w:tcPr>
          <w:p w14:paraId="7234D3F9" w14:textId="5749D8D5"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60</w:t>
            </w:r>
          </w:p>
        </w:tc>
        <w:tc>
          <w:tcPr>
            <w:tcW w:w="3217" w:type="pct"/>
            <w:tcBorders>
              <w:top w:val="single" w:sz="6" w:space="0" w:color="auto"/>
              <w:left w:val="single" w:sz="6" w:space="0" w:color="auto"/>
              <w:bottom w:val="single" w:sz="6" w:space="0" w:color="auto"/>
              <w:right w:val="single" w:sz="6" w:space="0" w:color="auto"/>
            </w:tcBorders>
            <w:vAlign w:val="center"/>
          </w:tcPr>
          <w:p w14:paraId="6FB4ED2B" w14:textId="7FE19ED9"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Dạng bột, không chứa kiềm, hòa với nước thành dung dịch tẩy rửa công nghiệp.  Không hại da tay; Độ nhớt: 1000 – 2000cps (#2/12/26oC); độ PH:5-10</w:t>
            </w:r>
          </w:p>
        </w:tc>
      </w:tr>
      <w:tr w:rsidR="004D47DB" w:rsidRPr="004D47DB" w14:paraId="7F36B77F"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6B5ABCD1" w14:textId="4AAFDD2F"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17</w:t>
            </w:r>
          </w:p>
        </w:tc>
        <w:tc>
          <w:tcPr>
            <w:tcW w:w="840" w:type="pct"/>
            <w:tcBorders>
              <w:top w:val="single" w:sz="6" w:space="0" w:color="auto"/>
              <w:left w:val="single" w:sz="6" w:space="0" w:color="auto"/>
              <w:bottom w:val="single" w:sz="6" w:space="0" w:color="auto"/>
              <w:right w:val="single" w:sz="6" w:space="0" w:color="auto"/>
            </w:tcBorders>
            <w:vAlign w:val="center"/>
          </w:tcPr>
          <w:p w14:paraId="130A8747" w14:textId="4F89C847"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Giẻ lau</w:t>
            </w:r>
          </w:p>
        </w:tc>
        <w:tc>
          <w:tcPr>
            <w:tcW w:w="331" w:type="pct"/>
            <w:tcBorders>
              <w:top w:val="single" w:sz="6" w:space="0" w:color="auto"/>
              <w:left w:val="single" w:sz="6" w:space="0" w:color="auto"/>
              <w:bottom w:val="single" w:sz="6" w:space="0" w:color="auto"/>
              <w:right w:val="single" w:sz="6" w:space="0" w:color="auto"/>
            </w:tcBorders>
            <w:vAlign w:val="center"/>
          </w:tcPr>
          <w:p w14:paraId="15F47142" w14:textId="3990C314"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Kg</w:t>
            </w:r>
          </w:p>
        </w:tc>
        <w:tc>
          <w:tcPr>
            <w:tcW w:w="283" w:type="pct"/>
            <w:tcBorders>
              <w:top w:val="single" w:sz="6" w:space="0" w:color="auto"/>
              <w:left w:val="single" w:sz="6" w:space="0" w:color="auto"/>
              <w:bottom w:val="single" w:sz="6" w:space="0" w:color="auto"/>
              <w:right w:val="single" w:sz="6" w:space="0" w:color="auto"/>
            </w:tcBorders>
            <w:vAlign w:val="center"/>
          </w:tcPr>
          <w:p w14:paraId="5DA9A8DF" w14:textId="56B2CBE0"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60</w:t>
            </w:r>
          </w:p>
        </w:tc>
        <w:tc>
          <w:tcPr>
            <w:tcW w:w="3217" w:type="pct"/>
            <w:tcBorders>
              <w:top w:val="single" w:sz="6" w:space="0" w:color="auto"/>
              <w:left w:val="single" w:sz="6" w:space="0" w:color="auto"/>
              <w:bottom w:val="single" w:sz="6" w:space="0" w:color="auto"/>
              <w:right w:val="single" w:sz="6" w:space="0" w:color="auto"/>
            </w:tcBorders>
            <w:vAlign w:val="center"/>
          </w:tcPr>
          <w:p w14:paraId="50C0602E" w14:textId="167FBCD9"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Vải vụn công nghiệp liền mảnh, không may nối, kích thước nhỏ nhất: 45x50cm/mảnh. Chất liệu vải sợi thành phần cotton 100%.</w:t>
            </w:r>
          </w:p>
        </w:tc>
      </w:tr>
      <w:tr w:rsidR="004D47DB" w:rsidRPr="004D47DB" w14:paraId="7D98AC23"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4DB1D34C" w14:textId="6D3F6722"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18</w:t>
            </w:r>
          </w:p>
        </w:tc>
        <w:tc>
          <w:tcPr>
            <w:tcW w:w="840" w:type="pct"/>
            <w:tcBorders>
              <w:top w:val="single" w:sz="6" w:space="0" w:color="auto"/>
              <w:left w:val="single" w:sz="6" w:space="0" w:color="auto"/>
              <w:bottom w:val="single" w:sz="6" w:space="0" w:color="auto"/>
              <w:right w:val="single" w:sz="6" w:space="0" w:color="auto"/>
            </w:tcBorders>
            <w:vAlign w:val="center"/>
          </w:tcPr>
          <w:p w14:paraId="3A03E86C" w14:textId="543C7C13"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Ma tít 2 thành phần</w:t>
            </w:r>
          </w:p>
        </w:tc>
        <w:tc>
          <w:tcPr>
            <w:tcW w:w="331" w:type="pct"/>
            <w:tcBorders>
              <w:top w:val="single" w:sz="6" w:space="0" w:color="auto"/>
              <w:left w:val="single" w:sz="6" w:space="0" w:color="auto"/>
              <w:bottom w:val="single" w:sz="6" w:space="0" w:color="auto"/>
              <w:right w:val="single" w:sz="6" w:space="0" w:color="auto"/>
            </w:tcBorders>
            <w:vAlign w:val="center"/>
          </w:tcPr>
          <w:p w14:paraId="42F83A98" w14:textId="0FF2EF35"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Kg</w:t>
            </w:r>
          </w:p>
        </w:tc>
        <w:tc>
          <w:tcPr>
            <w:tcW w:w="283" w:type="pct"/>
            <w:tcBorders>
              <w:top w:val="single" w:sz="6" w:space="0" w:color="auto"/>
              <w:left w:val="single" w:sz="6" w:space="0" w:color="auto"/>
              <w:bottom w:val="single" w:sz="6" w:space="0" w:color="auto"/>
              <w:right w:val="single" w:sz="6" w:space="0" w:color="auto"/>
            </w:tcBorders>
            <w:vAlign w:val="center"/>
          </w:tcPr>
          <w:p w14:paraId="47ECBE5F" w14:textId="66988BB4"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68</w:t>
            </w:r>
          </w:p>
        </w:tc>
        <w:tc>
          <w:tcPr>
            <w:tcW w:w="3217" w:type="pct"/>
            <w:tcBorders>
              <w:top w:val="single" w:sz="6" w:space="0" w:color="auto"/>
              <w:left w:val="single" w:sz="6" w:space="0" w:color="auto"/>
              <w:bottom w:val="single" w:sz="6" w:space="0" w:color="auto"/>
              <w:right w:val="single" w:sz="6" w:space="0" w:color="auto"/>
            </w:tcBorders>
            <w:vAlign w:val="center"/>
          </w:tcPr>
          <w:p w14:paraId="60502497" w14:textId="6C824127"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Bột bả matit kim loại. Gồm hai thành phần, gồm chất Polyester Resin 100% và chất làm cứng (Hardenner); dùng để sửa chữa và tân trang những khuyết điểm trên bề mặt kim loại;</w:t>
            </w:r>
          </w:p>
        </w:tc>
      </w:tr>
      <w:tr w:rsidR="004D47DB" w:rsidRPr="004D47DB" w14:paraId="58E05D98" w14:textId="77777777" w:rsidTr="0054469C">
        <w:trPr>
          <w:trHeight w:val="690"/>
        </w:trPr>
        <w:tc>
          <w:tcPr>
            <w:tcW w:w="329" w:type="pct"/>
            <w:tcBorders>
              <w:top w:val="single" w:sz="6" w:space="0" w:color="auto"/>
              <w:left w:val="single" w:sz="6" w:space="0" w:color="auto"/>
              <w:bottom w:val="single" w:sz="6" w:space="0" w:color="auto"/>
              <w:right w:val="single" w:sz="6" w:space="0" w:color="auto"/>
            </w:tcBorders>
            <w:vAlign w:val="center"/>
          </w:tcPr>
          <w:p w14:paraId="71AFEE31" w14:textId="03221B85"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19</w:t>
            </w:r>
          </w:p>
        </w:tc>
        <w:tc>
          <w:tcPr>
            <w:tcW w:w="840" w:type="pct"/>
            <w:tcBorders>
              <w:top w:val="single" w:sz="6" w:space="0" w:color="auto"/>
              <w:left w:val="single" w:sz="6" w:space="0" w:color="auto"/>
              <w:bottom w:val="single" w:sz="6" w:space="0" w:color="auto"/>
              <w:right w:val="single" w:sz="6" w:space="0" w:color="auto"/>
            </w:tcBorders>
            <w:vAlign w:val="center"/>
          </w:tcPr>
          <w:p w14:paraId="0551D2A7" w14:textId="1249DC99"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Dầu 2K</w:t>
            </w:r>
          </w:p>
        </w:tc>
        <w:tc>
          <w:tcPr>
            <w:tcW w:w="331" w:type="pct"/>
            <w:tcBorders>
              <w:top w:val="single" w:sz="6" w:space="0" w:color="auto"/>
              <w:left w:val="single" w:sz="6" w:space="0" w:color="auto"/>
              <w:bottom w:val="single" w:sz="6" w:space="0" w:color="auto"/>
              <w:right w:val="single" w:sz="6" w:space="0" w:color="auto"/>
            </w:tcBorders>
            <w:vAlign w:val="center"/>
          </w:tcPr>
          <w:p w14:paraId="2F0B0618" w14:textId="0426AF29"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Bộ</w:t>
            </w:r>
          </w:p>
        </w:tc>
        <w:tc>
          <w:tcPr>
            <w:tcW w:w="283" w:type="pct"/>
            <w:tcBorders>
              <w:top w:val="single" w:sz="6" w:space="0" w:color="auto"/>
              <w:left w:val="single" w:sz="6" w:space="0" w:color="auto"/>
              <w:bottom w:val="single" w:sz="6" w:space="0" w:color="auto"/>
              <w:right w:val="single" w:sz="6" w:space="0" w:color="auto"/>
            </w:tcBorders>
            <w:vAlign w:val="center"/>
          </w:tcPr>
          <w:p w14:paraId="54F58DC0" w14:textId="43887000"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49</w:t>
            </w:r>
          </w:p>
        </w:tc>
        <w:tc>
          <w:tcPr>
            <w:tcW w:w="3217" w:type="pct"/>
            <w:tcBorders>
              <w:top w:val="single" w:sz="6" w:space="0" w:color="auto"/>
              <w:left w:val="single" w:sz="6" w:space="0" w:color="auto"/>
              <w:bottom w:val="single" w:sz="6" w:space="0" w:color="auto"/>
              <w:right w:val="single" w:sz="6" w:space="0" w:color="auto"/>
            </w:tcBorders>
            <w:vAlign w:val="center"/>
          </w:tcPr>
          <w:p w14:paraId="6B4BE014" w14:textId="180EF1A5" w:rsidR="004D47DB" w:rsidRPr="0054469C" w:rsidRDefault="004D47DB" w:rsidP="004D47DB">
            <w:pPr>
              <w:autoSpaceDE w:val="0"/>
              <w:autoSpaceDN w:val="0"/>
              <w:adjustRightInd w:val="0"/>
              <w:rPr>
                <w:rFonts w:asciiTheme="majorHAnsi" w:eastAsiaTheme="minorHAnsi" w:hAnsiTheme="majorHAnsi" w:cstheme="majorHAnsi"/>
                <w:color w:val="000000"/>
                <w:spacing w:val="-2"/>
                <w:szCs w:val="24"/>
              </w:rPr>
            </w:pPr>
            <w:r w:rsidRPr="0054469C">
              <w:rPr>
                <w:spacing w:val="-2"/>
                <w:szCs w:val="24"/>
              </w:rPr>
              <w:t>Dầu 2 thành phần chậm khô phù hợp cho việc phun trên bề mặt sơn phủ chất lượng cao. Tạo bề mặt lớp vật liệu chịu được các hóa chất và thời tiết, độ mài mòn, độ bền, duy trì độ bóng cao  và lâu.</w:t>
            </w:r>
          </w:p>
        </w:tc>
      </w:tr>
      <w:tr w:rsidR="004D47DB" w:rsidRPr="004D47DB" w14:paraId="110A2C5E"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53388935" w14:textId="296D22CC"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20</w:t>
            </w:r>
          </w:p>
        </w:tc>
        <w:tc>
          <w:tcPr>
            <w:tcW w:w="840" w:type="pct"/>
            <w:tcBorders>
              <w:top w:val="single" w:sz="6" w:space="0" w:color="auto"/>
              <w:left w:val="single" w:sz="6" w:space="0" w:color="auto"/>
              <w:bottom w:val="single" w:sz="6" w:space="0" w:color="auto"/>
              <w:right w:val="single" w:sz="6" w:space="0" w:color="auto"/>
            </w:tcBorders>
            <w:vAlign w:val="center"/>
          </w:tcPr>
          <w:p w14:paraId="3AF48C0C" w14:textId="479292A8"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Vải xô lọc sơn</w:t>
            </w:r>
          </w:p>
        </w:tc>
        <w:tc>
          <w:tcPr>
            <w:tcW w:w="331" w:type="pct"/>
            <w:tcBorders>
              <w:top w:val="single" w:sz="6" w:space="0" w:color="auto"/>
              <w:left w:val="single" w:sz="6" w:space="0" w:color="auto"/>
              <w:bottom w:val="single" w:sz="6" w:space="0" w:color="auto"/>
              <w:right w:val="single" w:sz="6" w:space="0" w:color="auto"/>
            </w:tcBorders>
            <w:vAlign w:val="center"/>
          </w:tcPr>
          <w:p w14:paraId="52AD8160" w14:textId="378CA4C0"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Cuộn</w:t>
            </w:r>
          </w:p>
        </w:tc>
        <w:tc>
          <w:tcPr>
            <w:tcW w:w="283" w:type="pct"/>
            <w:tcBorders>
              <w:top w:val="single" w:sz="6" w:space="0" w:color="auto"/>
              <w:left w:val="single" w:sz="6" w:space="0" w:color="auto"/>
              <w:bottom w:val="single" w:sz="6" w:space="0" w:color="auto"/>
              <w:right w:val="single" w:sz="6" w:space="0" w:color="auto"/>
            </w:tcBorders>
            <w:vAlign w:val="center"/>
          </w:tcPr>
          <w:p w14:paraId="6549119F" w14:textId="2A39739F"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162</w:t>
            </w:r>
          </w:p>
        </w:tc>
        <w:tc>
          <w:tcPr>
            <w:tcW w:w="3217" w:type="pct"/>
            <w:tcBorders>
              <w:top w:val="single" w:sz="6" w:space="0" w:color="auto"/>
              <w:left w:val="single" w:sz="6" w:space="0" w:color="auto"/>
              <w:bottom w:val="single" w:sz="6" w:space="0" w:color="auto"/>
              <w:right w:val="single" w:sz="6" w:space="0" w:color="auto"/>
            </w:tcBorders>
            <w:vAlign w:val="center"/>
          </w:tcPr>
          <w:p w14:paraId="3F35E11F" w14:textId="40B6CA9A"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Thành phần gồm sợi nylon và Polyester; Cấp độ lọc tương ứng 100 micron (150 mesh), Kích thước ô lưới là 0.100 mm; dùng để lọc sơn: sơn bột, sơn nước, sơn PU; kích thước: khổ 60 cm</w:t>
            </w:r>
          </w:p>
        </w:tc>
      </w:tr>
      <w:tr w:rsidR="004D47DB" w:rsidRPr="004D47DB" w14:paraId="5FD56A15"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609A994B" w14:textId="04EE8D34"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21</w:t>
            </w:r>
          </w:p>
        </w:tc>
        <w:tc>
          <w:tcPr>
            <w:tcW w:w="840" w:type="pct"/>
            <w:tcBorders>
              <w:top w:val="single" w:sz="6" w:space="0" w:color="auto"/>
              <w:left w:val="single" w:sz="6" w:space="0" w:color="auto"/>
              <w:bottom w:val="single" w:sz="6" w:space="0" w:color="auto"/>
              <w:right w:val="single" w:sz="6" w:space="0" w:color="auto"/>
            </w:tcBorders>
            <w:vAlign w:val="center"/>
          </w:tcPr>
          <w:p w14:paraId="25F7B348" w14:textId="73340782"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Khẩu trang cá nhân</w:t>
            </w:r>
          </w:p>
        </w:tc>
        <w:tc>
          <w:tcPr>
            <w:tcW w:w="331" w:type="pct"/>
            <w:tcBorders>
              <w:top w:val="single" w:sz="6" w:space="0" w:color="auto"/>
              <w:left w:val="single" w:sz="6" w:space="0" w:color="auto"/>
              <w:bottom w:val="single" w:sz="6" w:space="0" w:color="auto"/>
              <w:right w:val="single" w:sz="6" w:space="0" w:color="auto"/>
            </w:tcBorders>
            <w:vAlign w:val="center"/>
          </w:tcPr>
          <w:p w14:paraId="2AA58D40" w14:textId="4302429A"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Cái</w:t>
            </w:r>
          </w:p>
        </w:tc>
        <w:tc>
          <w:tcPr>
            <w:tcW w:w="283" w:type="pct"/>
            <w:tcBorders>
              <w:top w:val="single" w:sz="6" w:space="0" w:color="auto"/>
              <w:left w:val="single" w:sz="6" w:space="0" w:color="auto"/>
              <w:bottom w:val="single" w:sz="6" w:space="0" w:color="auto"/>
              <w:right w:val="single" w:sz="6" w:space="0" w:color="auto"/>
            </w:tcBorders>
            <w:vAlign w:val="center"/>
          </w:tcPr>
          <w:p w14:paraId="2C289DA7" w14:textId="43DFAF61"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270</w:t>
            </w:r>
          </w:p>
        </w:tc>
        <w:tc>
          <w:tcPr>
            <w:tcW w:w="3217" w:type="pct"/>
            <w:tcBorders>
              <w:top w:val="single" w:sz="6" w:space="0" w:color="auto"/>
              <w:left w:val="single" w:sz="6" w:space="0" w:color="auto"/>
              <w:bottom w:val="single" w:sz="6" w:space="0" w:color="auto"/>
              <w:right w:val="single" w:sz="6" w:space="0" w:color="auto"/>
            </w:tcBorders>
            <w:vAlign w:val="center"/>
          </w:tcPr>
          <w:p w14:paraId="2D34DB7F" w14:textId="47376ABB"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Cấu tạo 2 lớp từ vải không dệt PP và màng lọc có than hoạt tính tiêu chuẩn R95 có thể lọc được bụi siêu mịn. có thanh điều chỉnh khe hở mũi với khẩu trang. Quai đeo qua tai có rút khóa điều chỉnh theo khuôn mặt.</w:t>
            </w:r>
          </w:p>
        </w:tc>
      </w:tr>
      <w:tr w:rsidR="004D47DB" w:rsidRPr="004D47DB" w14:paraId="21E32274" w14:textId="77777777" w:rsidTr="0054469C">
        <w:trPr>
          <w:trHeight w:val="706"/>
        </w:trPr>
        <w:tc>
          <w:tcPr>
            <w:tcW w:w="329" w:type="pct"/>
            <w:tcBorders>
              <w:top w:val="single" w:sz="6" w:space="0" w:color="auto"/>
              <w:left w:val="single" w:sz="6" w:space="0" w:color="auto"/>
              <w:bottom w:val="single" w:sz="6" w:space="0" w:color="auto"/>
              <w:right w:val="single" w:sz="6" w:space="0" w:color="auto"/>
            </w:tcBorders>
            <w:vAlign w:val="center"/>
          </w:tcPr>
          <w:p w14:paraId="19538465" w14:textId="65EB1CFB"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22</w:t>
            </w:r>
          </w:p>
        </w:tc>
        <w:tc>
          <w:tcPr>
            <w:tcW w:w="840" w:type="pct"/>
            <w:tcBorders>
              <w:top w:val="single" w:sz="6" w:space="0" w:color="auto"/>
              <w:left w:val="single" w:sz="6" w:space="0" w:color="auto"/>
              <w:bottom w:val="single" w:sz="6" w:space="0" w:color="auto"/>
              <w:right w:val="single" w:sz="6" w:space="0" w:color="auto"/>
            </w:tcBorders>
            <w:vAlign w:val="center"/>
          </w:tcPr>
          <w:p w14:paraId="340AC539" w14:textId="5C6A5024"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Kính bảo hộ</w:t>
            </w:r>
          </w:p>
        </w:tc>
        <w:tc>
          <w:tcPr>
            <w:tcW w:w="331" w:type="pct"/>
            <w:tcBorders>
              <w:top w:val="single" w:sz="6" w:space="0" w:color="auto"/>
              <w:left w:val="single" w:sz="6" w:space="0" w:color="auto"/>
              <w:bottom w:val="single" w:sz="6" w:space="0" w:color="auto"/>
              <w:right w:val="single" w:sz="6" w:space="0" w:color="auto"/>
            </w:tcBorders>
            <w:vAlign w:val="center"/>
          </w:tcPr>
          <w:p w14:paraId="1C3CEDD5" w14:textId="4F79143D"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Cái</w:t>
            </w:r>
          </w:p>
        </w:tc>
        <w:tc>
          <w:tcPr>
            <w:tcW w:w="283" w:type="pct"/>
            <w:tcBorders>
              <w:top w:val="single" w:sz="6" w:space="0" w:color="auto"/>
              <w:left w:val="single" w:sz="6" w:space="0" w:color="auto"/>
              <w:bottom w:val="single" w:sz="6" w:space="0" w:color="auto"/>
              <w:right w:val="single" w:sz="6" w:space="0" w:color="auto"/>
            </w:tcBorders>
            <w:vAlign w:val="center"/>
          </w:tcPr>
          <w:p w14:paraId="687CBADA" w14:textId="06991725"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31</w:t>
            </w:r>
          </w:p>
        </w:tc>
        <w:tc>
          <w:tcPr>
            <w:tcW w:w="3217" w:type="pct"/>
            <w:tcBorders>
              <w:top w:val="single" w:sz="6" w:space="0" w:color="auto"/>
              <w:left w:val="single" w:sz="6" w:space="0" w:color="auto"/>
              <w:bottom w:val="single" w:sz="6" w:space="0" w:color="auto"/>
              <w:right w:val="single" w:sz="6" w:space="0" w:color="auto"/>
            </w:tcBorders>
            <w:vAlign w:val="center"/>
          </w:tcPr>
          <w:p w14:paraId="1419190F" w14:textId="1C764806"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 xml:space="preserve">Gọng nhựa, Chất liệu tròng kính: Polycarbonate, Màu tròng kính: trong suốt. Chống đọng hơi </w:t>
            </w:r>
            <w:r w:rsidR="0076116F">
              <w:rPr>
                <w:szCs w:val="24"/>
                <w:lang w:val="vi-VN"/>
              </w:rPr>
              <w:t>sương</w:t>
            </w:r>
          </w:p>
        </w:tc>
      </w:tr>
      <w:tr w:rsidR="004D47DB" w:rsidRPr="004D47DB" w14:paraId="1E421512" w14:textId="77777777" w:rsidTr="0054469C">
        <w:trPr>
          <w:trHeight w:val="510"/>
        </w:trPr>
        <w:tc>
          <w:tcPr>
            <w:tcW w:w="329" w:type="pct"/>
            <w:tcBorders>
              <w:top w:val="single" w:sz="6" w:space="0" w:color="auto"/>
              <w:left w:val="single" w:sz="6" w:space="0" w:color="auto"/>
              <w:bottom w:val="single" w:sz="6" w:space="0" w:color="auto"/>
              <w:right w:val="single" w:sz="6" w:space="0" w:color="auto"/>
            </w:tcBorders>
            <w:vAlign w:val="center"/>
          </w:tcPr>
          <w:p w14:paraId="21AD72FE" w14:textId="740658B4"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23</w:t>
            </w:r>
          </w:p>
        </w:tc>
        <w:tc>
          <w:tcPr>
            <w:tcW w:w="840" w:type="pct"/>
            <w:tcBorders>
              <w:top w:val="single" w:sz="6" w:space="0" w:color="auto"/>
              <w:left w:val="single" w:sz="6" w:space="0" w:color="auto"/>
              <w:bottom w:val="single" w:sz="6" w:space="0" w:color="auto"/>
              <w:right w:val="single" w:sz="6" w:space="0" w:color="auto"/>
            </w:tcBorders>
            <w:vAlign w:val="center"/>
          </w:tcPr>
          <w:p w14:paraId="16212C41" w14:textId="635F359A" w:rsidR="004D47DB" w:rsidRPr="004D47DB" w:rsidRDefault="004D47DB" w:rsidP="004D47DB">
            <w:pPr>
              <w:autoSpaceDE w:val="0"/>
              <w:autoSpaceDN w:val="0"/>
              <w:adjustRightInd w:val="0"/>
              <w:jc w:val="left"/>
              <w:rPr>
                <w:rFonts w:asciiTheme="majorHAnsi" w:eastAsiaTheme="minorHAnsi" w:hAnsiTheme="majorHAnsi" w:cstheme="majorHAnsi"/>
                <w:color w:val="000000"/>
                <w:szCs w:val="24"/>
              </w:rPr>
            </w:pPr>
            <w:r w:rsidRPr="004D47DB">
              <w:rPr>
                <w:szCs w:val="24"/>
              </w:rPr>
              <w:t>Nhôm tấm</w:t>
            </w:r>
          </w:p>
        </w:tc>
        <w:tc>
          <w:tcPr>
            <w:tcW w:w="331" w:type="pct"/>
            <w:tcBorders>
              <w:top w:val="single" w:sz="6" w:space="0" w:color="auto"/>
              <w:left w:val="single" w:sz="6" w:space="0" w:color="auto"/>
              <w:bottom w:val="single" w:sz="6" w:space="0" w:color="auto"/>
              <w:right w:val="single" w:sz="6" w:space="0" w:color="auto"/>
            </w:tcBorders>
            <w:vAlign w:val="center"/>
          </w:tcPr>
          <w:p w14:paraId="11AB7303" w14:textId="26FC273A"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Mét</w:t>
            </w:r>
          </w:p>
        </w:tc>
        <w:tc>
          <w:tcPr>
            <w:tcW w:w="283" w:type="pct"/>
            <w:tcBorders>
              <w:top w:val="single" w:sz="6" w:space="0" w:color="auto"/>
              <w:left w:val="single" w:sz="6" w:space="0" w:color="auto"/>
              <w:bottom w:val="single" w:sz="6" w:space="0" w:color="auto"/>
              <w:right w:val="single" w:sz="6" w:space="0" w:color="auto"/>
            </w:tcBorders>
            <w:vAlign w:val="center"/>
          </w:tcPr>
          <w:p w14:paraId="7967F2CF" w14:textId="04800F0C"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szCs w:val="24"/>
              </w:rPr>
              <w:t>14</w:t>
            </w:r>
          </w:p>
        </w:tc>
        <w:tc>
          <w:tcPr>
            <w:tcW w:w="3217" w:type="pct"/>
            <w:tcBorders>
              <w:top w:val="single" w:sz="6" w:space="0" w:color="auto"/>
              <w:left w:val="single" w:sz="6" w:space="0" w:color="auto"/>
              <w:bottom w:val="single" w:sz="6" w:space="0" w:color="auto"/>
              <w:right w:val="single" w:sz="6" w:space="0" w:color="auto"/>
            </w:tcBorders>
            <w:vAlign w:val="center"/>
          </w:tcPr>
          <w:p w14:paraId="23DADC4C" w14:textId="64EEDF07" w:rsidR="004D47DB" w:rsidRPr="004D47DB" w:rsidRDefault="004D47DB" w:rsidP="004D47DB">
            <w:pPr>
              <w:autoSpaceDE w:val="0"/>
              <w:autoSpaceDN w:val="0"/>
              <w:adjustRightInd w:val="0"/>
              <w:rPr>
                <w:rFonts w:asciiTheme="majorHAnsi" w:eastAsiaTheme="minorHAnsi" w:hAnsiTheme="majorHAnsi" w:cstheme="majorHAnsi"/>
                <w:color w:val="000000"/>
                <w:szCs w:val="24"/>
              </w:rPr>
            </w:pPr>
            <w:r w:rsidRPr="004D47DB">
              <w:rPr>
                <w:szCs w:val="24"/>
              </w:rPr>
              <w:t>Nhôm tấm hợp kim; Kích thước: Dày 1,5x1000mm;  Tiêu chuẩn kỹ thuật tương đương: TCVN 12513-5:2018 (ISO 6362-5:2012)</w:t>
            </w:r>
          </w:p>
        </w:tc>
      </w:tr>
      <w:tr w:rsidR="004D47DB" w:rsidRPr="004D47DB" w14:paraId="48A95A77" w14:textId="77777777" w:rsidTr="0054469C">
        <w:trPr>
          <w:trHeight w:val="340"/>
        </w:trPr>
        <w:tc>
          <w:tcPr>
            <w:tcW w:w="329" w:type="pct"/>
            <w:tcBorders>
              <w:top w:val="single" w:sz="6" w:space="0" w:color="auto"/>
              <w:left w:val="single" w:sz="6" w:space="0" w:color="auto"/>
              <w:bottom w:val="single" w:sz="6" w:space="0" w:color="auto"/>
              <w:right w:val="single" w:sz="6" w:space="0" w:color="auto"/>
            </w:tcBorders>
            <w:vAlign w:val="center"/>
          </w:tcPr>
          <w:p w14:paraId="682F15A0" w14:textId="48776DC2" w:rsidR="004D47DB" w:rsidRPr="004D47DB" w:rsidRDefault="004D47DB" w:rsidP="004D47DB">
            <w:pPr>
              <w:autoSpaceDE w:val="0"/>
              <w:autoSpaceDN w:val="0"/>
              <w:adjustRightInd w:val="0"/>
              <w:jc w:val="center"/>
              <w:rPr>
                <w:rFonts w:asciiTheme="majorHAnsi" w:eastAsiaTheme="minorHAnsi" w:hAnsiTheme="majorHAnsi" w:cstheme="majorHAnsi"/>
                <w:color w:val="000000"/>
                <w:szCs w:val="24"/>
              </w:rPr>
            </w:pPr>
            <w:r w:rsidRPr="004D47DB">
              <w:rPr>
                <w:rFonts w:asciiTheme="majorHAnsi" w:eastAsiaTheme="minorHAnsi" w:hAnsiTheme="majorHAnsi" w:cstheme="majorHAnsi"/>
                <w:color w:val="000000"/>
                <w:szCs w:val="24"/>
              </w:rPr>
              <w:t>24</w:t>
            </w:r>
          </w:p>
        </w:tc>
        <w:tc>
          <w:tcPr>
            <w:tcW w:w="840" w:type="pct"/>
            <w:tcBorders>
              <w:top w:val="single" w:sz="6" w:space="0" w:color="auto"/>
              <w:left w:val="single" w:sz="6" w:space="0" w:color="auto"/>
              <w:bottom w:val="single" w:sz="6" w:space="0" w:color="auto"/>
              <w:right w:val="single" w:sz="6" w:space="0" w:color="auto"/>
            </w:tcBorders>
            <w:vAlign w:val="center"/>
          </w:tcPr>
          <w:p w14:paraId="715D7CE7" w14:textId="28221CDD" w:rsidR="004D47DB" w:rsidRPr="0076116F" w:rsidRDefault="004D47DB" w:rsidP="004D47DB">
            <w:pPr>
              <w:autoSpaceDE w:val="0"/>
              <w:autoSpaceDN w:val="0"/>
              <w:adjustRightInd w:val="0"/>
              <w:jc w:val="left"/>
              <w:rPr>
                <w:rFonts w:asciiTheme="majorHAnsi" w:eastAsiaTheme="minorHAnsi" w:hAnsiTheme="majorHAnsi" w:cstheme="majorHAnsi"/>
                <w:szCs w:val="24"/>
              </w:rPr>
            </w:pPr>
            <w:r w:rsidRPr="0076116F">
              <w:rPr>
                <w:szCs w:val="24"/>
              </w:rPr>
              <w:t>Đinh tán</w:t>
            </w:r>
          </w:p>
        </w:tc>
        <w:tc>
          <w:tcPr>
            <w:tcW w:w="331" w:type="pct"/>
            <w:tcBorders>
              <w:top w:val="single" w:sz="6" w:space="0" w:color="auto"/>
              <w:left w:val="single" w:sz="6" w:space="0" w:color="auto"/>
              <w:bottom w:val="single" w:sz="6" w:space="0" w:color="auto"/>
              <w:right w:val="single" w:sz="6" w:space="0" w:color="auto"/>
            </w:tcBorders>
            <w:vAlign w:val="center"/>
          </w:tcPr>
          <w:p w14:paraId="2A8DABB2" w14:textId="579E2C59" w:rsidR="004D47DB" w:rsidRPr="0076116F" w:rsidRDefault="004D47DB" w:rsidP="004D47DB">
            <w:pPr>
              <w:autoSpaceDE w:val="0"/>
              <w:autoSpaceDN w:val="0"/>
              <w:adjustRightInd w:val="0"/>
              <w:jc w:val="center"/>
              <w:rPr>
                <w:rFonts w:asciiTheme="majorHAnsi" w:eastAsiaTheme="minorHAnsi" w:hAnsiTheme="majorHAnsi" w:cstheme="majorHAnsi"/>
                <w:szCs w:val="24"/>
              </w:rPr>
            </w:pPr>
            <w:r w:rsidRPr="0076116F">
              <w:rPr>
                <w:szCs w:val="24"/>
              </w:rPr>
              <w:t>Kg</w:t>
            </w:r>
          </w:p>
        </w:tc>
        <w:tc>
          <w:tcPr>
            <w:tcW w:w="283" w:type="pct"/>
            <w:tcBorders>
              <w:top w:val="single" w:sz="6" w:space="0" w:color="auto"/>
              <w:left w:val="single" w:sz="6" w:space="0" w:color="auto"/>
              <w:bottom w:val="single" w:sz="6" w:space="0" w:color="auto"/>
              <w:right w:val="single" w:sz="6" w:space="0" w:color="auto"/>
            </w:tcBorders>
            <w:vAlign w:val="center"/>
          </w:tcPr>
          <w:p w14:paraId="18009638" w14:textId="1F737188" w:rsidR="004D47DB" w:rsidRPr="0076116F" w:rsidRDefault="0076116F" w:rsidP="004D47DB">
            <w:pPr>
              <w:autoSpaceDE w:val="0"/>
              <w:autoSpaceDN w:val="0"/>
              <w:adjustRightInd w:val="0"/>
              <w:jc w:val="center"/>
              <w:rPr>
                <w:rFonts w:asciiTheme="majorHAnsi" w:eastAsiaTheme="minorHAnsi" w:hAnsiTheme="majorHAnsi" w:cstheme="majorHAnsi"/>
                <w:szCs w:val="24"/>
              </w:rPr>
            </w:pPr>
            <w:r w:rsidRPr="0076116F">
              <w:rPr>
                <w:rFonts w:asciiTheme="majorHAnsi" w:eastAsiaTheme="minorHAnsi" w:hAnsiTheme="majorHAnsi" w:cstheme="majorHAnsi"/>
                <w:szCs w:val="24"/>
                <w:lang w:val="vi-VN"/>
              </w:rPr>
              <w:t>1</w:t>
            </w:r>
          </w:p>
        </w:tc>
        <w:tc>
          <w:tcPr>
            <w:tcW w:w="3217" w:type="pct"/>
            <w:tcBorders>
              <w:top w:val="single" w:sz="6" w:space="0" w:color="auto"/>
              <w:left w:val="single" w:sz="6" w:space="0" w:color="auto"/>
              <w:bottom w:val="single" w:sz="6" w:space="0" w:color="auto"/>
              <w:right w:val="single" w:sz="6" w:space="0" w:color="auto"/>
            </w:tcBorders>
            <w:vAlign w:val="center"/>
          </w:tcPr>
          <w:p w14:paraId="698FB1EA" w14:textId="2A16CD3A" w:rsidR="004D47DB" w:rsidRPr="0076116F" w:rsidRDefault="004D47DB" w:rsidP="0076116F">
            <w:pPr>
              <w:autoSpaceDE w:val="0"/>
              <w:autoSpaceDN w:val="0"/>
              <w:adjustRightInd w:val="0"/>
              <w:rPr>
                <w:rFonts w:asciiTheme="majorHAnsi" w:eastAsiaTheme="minorHAnsi" w:hAnsiTheme="majorHAnsi" w:cstheme="majorHAnsi"/>
                <w:szCs w:val="24"/>
              </w:rPr>
            </w:pPr>
            <w:r w:rsidRPr="0076116F">
              <w:rPr>
                <w:szCs w:val="24"/>
              </w:rPr>
              <w:t>Đinh tán nhôm đặc, có đầu lồi, bề mặt được oxit hóa bảo vệ trên bề mặt.</w:t>
            </w:r>
            <w:r w:rsidR="0076116F" w:rsidRPr="0076116F">
              <w:rPr>
                <w:szCs w:val="24"/>
              </w:rPr>
              <w:t xml:space="preserve"> kích thước: </w:t>
            </w:r>
            <w:r w:rsidRPr="0076116F">
              <w:rPr>
                <w:szCs w:val="24"/>
              </w:rPr>
              <w:t>M3*12</w:t>
            </w:r>
          </w:p>
        </w:tc>
      </w:tr>
      <w:tr w:rsidR="0076116F" w:rsidRPr="004D47DB" w14:paraId="62DADD41" w14:textId="77777777" w:rsidTr="0054469C">
        <w:trPr>
          <w:trHeight w:val="340"/>
        </w:trPr>
        <w:tc>
          <w:tcPr>
            <w:tcW w:w="329" w:type="pct"/>
            <w:tcBorders>
              <w:top w:val="single" w:sz="6" w:space="0" w:color="auto"/>
              <w:left w:val="single" w:sz="6" w:space="0" w:color="auto"/>
              <w:bottom w:val="single" w:sz="6" w:space="0" w:color="auto"/>
              <w:right w:val="single" w:sz="6" w:space="0" w:color="auto"/>
            </w:tcBorders>
            <w:vAlign w:val="center"/>
          </w:tcPr>
          <w:p w14:paraId="5E4A5C5D" w14:textId="6CB6AA9B" w:rsidR="0076116F" w:rsidRPr="004D47DB" w:rsidRDefault="0076116F" w:rsidP="0076116F">
            <w:pPr>
              <w:autoSpaceDE w:val="0"/>
              <w:autoSpaceDN w:val="0"/>
              <w:adjustRightInd w:val="0"/>
              <w:jc w:val="center"/>
              <w:rPr>
                <w:rFonts w:asciiTheme="majorHAnsi" w:eastAsiaTheme="minorHAnsi" w:hAnsiTheme="majorHAnsi" w:cstheme="majorHAnsi"/>
                <w:color w:val="000000"/>
                <w:szCs w:val="24"/>
              </w:rPr>
            </w:pPr>
            <w:r>
              <w:rPr>
                <w:rFonts w:asciiTheme="majorHAnsi" w:eastAsiaTheme="minorHAnsi" w:hAnsiTheme="majorHAnsi" w:cstheme="majorHAnsi"/>
                <w:color w:val="000000"/>
                <w:szCs w:val="24"/>
                <w:lang w:val="vi-VN"/>
              </w:rPr>
              <w:t>25</w:t>
            </w:r>
          </w:p>
        </w:tc>
        <w:tc>
          <w:tcPr>
            <w:tcW w:w="840" w:type="pct"/>
            <w:tcBorders>
              <w:top w:val="single" w:sz="6" w:space="0" w:color="auto"/>
              <w:left w:val="single" w:sz="6" w:space="0" w:color="auto"/>
              <w:bottom w:val="single" w:sz="6" w:space="0" w:color="auto"/>
              <w:right w:val="single" w:sz="6" w:space="0" w:color="auto"/>
            </w:tcBorders>
            <w:vAlign w:val="center"/>
          </w:tcPr>
          <w:p w14:paraId="65C64F66" w14:textId="3F3E6AF0" w:rsidR="0076116F" w:rsidRPr="0076116F" w:rsidRDefault="0076116F" w:rsidP="0076116F">
            <w:pPr>
              <w:autoSpaceDE w:val="0"/>
              <w:autoSpaceDN w:val="0"/>
              <w:adjustRightInd w:val="0"/>
              <w:jc w:val="left"/>
              <w:rPr>
                <w:szCs w:val="24"/>
              </w:rPr>
            </w:pPr>
            <w:r w:rsidRPr="0076116F">
              <w:rPr>
                <w:szCs w:val="24"/>
              </w:rPr>
              <w:t>Đinh tán</w:t>
            </w:r>
          </w:p>
        </w:tc>
        <w:tc>
          <w:tcPr>
            <w:tcW w:w="331" w:type="pct"/>
            <w:tcBorders>
              <w:top w:val="single" w:sz="6" w:space="0" w:color="auto"/>
              <w:left w:val="single" w:sz="6" w:space="0" w:color="auto"/>
              <w:bottom w:val="single" w:sz="6" w:space="0" w:color="auto"/>
              <w:right w:val="single" w:sz="6" w:space="0" w:color="auto"/>
            </w:tcBorders>
            <w:vAlign w:val="center"/>
          </w:tcPr>
          <w:p w14:paraId="03E0E050" w14:textId="589952CD" w:rsidR="0076116F" w:rsidRPr="0076116F" w:rsidRDefault="0076116F" w:rsidP="0076116F">
            <w:pPr>
              <w:autoSpaceDE w:val="0"/>
              <w:autoSpaceDN w:val="0"/>
              <w:adjustRightInd w:val="0"/>
              <w:jc w:val="center"/>
              <w:rPr>
                <w:szCs w:val="24"/>
              </w:rPr>
            </w:pPr>
            <w:r w:rsidRPr="0076116F">
              <w:rPr>
                <w:szCs w:val="24"/>
              </w:rPr>
              <w:t>Kg</w:t>
            </w:r>
          </w:p>
        </w:tc>
        <w:tc>
          <w:tcPr>
            <w:tcW w:w="283" w:type="pct"/>
            <w:tcBorders>
              <w:top w:val="single" w:sz="6" w:space="0" w:color="auto"/>
              <w:left w:val="single" w:sz="6" w:space="0" w:color="auto"/>
              <w:bottom w:val="single" w:sz="6" w:space="0" w:color="auto"/>
              <w:right w:val="single" w:sz="6" w:space="0" w:color="auto"/>
            </w:tcBorders>
            <w:vAlign w:val="center"/>
          </w:tcPr>
          <w:p w14:paraId="650A11E3" w14:textId="66DF9BD4" w:rsidR="0076116F" w:rsidRPr="0076116F" w:rsidRDefault="0076116F" w:rsidP="0076116F">
            <w:pPr>
              <w:autoSpaceDE w:val="0"/>
              <w:autoSpaceDN w:val="0"/>
              <w:adjustRightInd w:val="0"/>
              <w:jc w:val="center"/>
              <w:rPr>
                <w:szCs w:val="24"/>
              </w:rPr>
            </w:pPr>
            <w:r w:rsidRPr="0076116F">
              <w:rPr>
                <w:szCs w:val="24"/>
                <w:lang w:val="vi-VN"/>
              </w:rPr>
              <w:t>1</w:t>
            </w:r>
          </w:p>
        </w:tc>
        <w:tc>
          <w:tcPr>
            <w:tcW w:w="3217" w:type="pct"/>
            <w:tcBorders>
              <w:top w:val="single" w:sz="6" w:space="0" w:color="auto"/>
              <w:left w:val="single" w:sz="6" w:space="0" w:color="auto"/>
              <w:bottom w:val="single" w:sz="6" w:space="0" w:color="auto"/>
              <w:right w:val="single" w:sz="6" w:space="0" w:color="auto"/>
            </w:tcBorders>
            <w:vAlign w:val="center"/>
          </w:tcPr>
          <w:p w14:paraId="4E5D0D7A" w14:textId="7341FFE2" w:rsidR="0076116F" w:rsidRPr="0076116F" w:rsidRDefault="0076116F" w:rsidP="0076116F">
            <w:pPr>
              <w:autoSpaceDE w:val="0"/>
              <w:autoSpaceDN w:val="0"/>
              <w:adjustRightInd w:val="0"/>
              <w:rPr>
                <w:szCs w:val="24"/>
              </w:rPr>
            </w:pPr>
            <w:r w:rsidRPr="0076116F">
              <w:rPr>
                <w:szCs w:val="24"/>
              </w:rPr>
              <w:t>Đinh tán nhôm</w:t>
            </w:r>
            <w:bookmarkStart w:id="0" w:name="_GoBack"/>
            <w:bookmarkEnd w:id="0"/>
            <w:r w:rsidRPr="0076116F">
              <w:rPr>
                <w:szCs w:val="24"/>
              </w:rPr>
              <w:t xml:space="preserve"> đặc, có đầu lồi, bề mặt được oxit hóa bảo vệ trên bề mặt. kích thước: M4*12</w:t>
            </w:r>
          </w:p>
        </w:tc>
      </w:tr>
      <w:tr w:rsidR="0076116F" w:rsidRPr="004D47DB" w14:paraId="5FFA1C5D" w14:textId="77777777" w:rsidTr="0054469C">
        <w:trPr>
          <w:trHeight w:val="340"/>
        </w:trPr>
        <w:tc>
          <w:tcPr>
            <w:tcW w:w="329" w:type="pct"/>
            <w:tcBorders>
              <w:top w:val="single" w:sz="6" w:space="0" w:color="auto"/>
              <w:left w:val="single" w:sz="6" w:space="0" w:color="auto"/>
              <w:bottom w:val="single" w:sz="6" w:space="0" w:color="auto"/>
              <w:right w:val="single" w:sz="6" w:space="0" w:color="auto"/>
            </w:tcBorders>
            <w:vAlign w:val="center"/>
          </w:tcPr>
          <w:p w14:paraId="6BF3B432" w14:textId="4EDC79B9" w:rsidR="0076116F" w:rsidRPr="004D47DB" w:rsidRDefault="0076116F" w:rsidP="0076116F">
            <w:pPr>
              <w:autoSpaceDE w:val="0"/>
              <w:autoSpaceDN w:val="0"/>
              <w:adjustRightInd w:val="0"/>
              <w:jc w:val="center"/>
              <w:rPr>
                <w:rFonts w:asciiTheme="majorHAnsi" w:eastAsiaTheme="minorHAnsi" w:hAnsiTheme="majorHAnsi" w:cstheme="majorHAnsi"/>
                <w:color w:val="000000"/>
                <w:szCs w:val="24"/>
              </w:rPr>
            </w:pPr>
            <w:r>
              <w:rPr>
                <w:rFonts w:asciiTheme="majorHAnsi" w:eastAsiaTheme="minorHAnsi" w:hAnsiTheme="majorHAnsi" w:cstheme="majorHAnsi"/>
                <w:color w:val="000000"/>
                <w:szCs w:val="24"/>
                <w:lang w:val="vi-VN"/>
              </w:rPr>
              <w:t>26</w:t>
            </w:r>
          </w:p>
        </w:tc>
        <w:tc>
          <w:tcPr>
            <w:tcW w:w="840" w:type="pct"/>
            <w:tcBorders>
              <w:top w:val="single" w:sz="6" w:space="0" w:color="auto"/>
              <w:left w:val="single" w:sz="6" w:space="0" w:color="auto"/>
              <w:bottom w:val="single" w:sz="6" w:space="0" w:color="auto"/>
              <w:right w:val="single" w:sz="6" w:space="0" w:color="auto"/>
            </w:tcBorders>
            <w:vAlign w:val="center"/>
          </w:tcPr>
          <w:p w14:paraId="7F54D972" w14:textId="06B0AA9B" w:rsidR="0076116F" w:rsidRPr="0076116F" w:rsidRDefault="0076116F" w:rsidP="0076116F">
            <w:pPr>
              <w:autoSpaceDE w:val="0"/>
              <w:autoSpaceDN w:val="0"/>
              <w:adjustRightInd w:val="0"/>
              <w:jc w:val="left"/>
              <w:rPr>
                <w:szCs w:val="24"/>
              </w:rPr>
            </w:pPr>
            <w:r w:rsidRPr="0076116F">
              <w:rPr>
                <w:szCs w:val="24"/>
              </w:rPr>
              <w:t>Đinh tán</w:t>
            </w:r>
          </w:p>
        </w:tc>
        <w:tc>
          <w:tcPr>
            <w:tcW w:w="331" w:type="pct"/>
            <w:tcBorders>
              <w:top w:val="single" w:sz="6" w:space="0" w:color="auto"/>
              <w:left w:val="single" w:sz="6" w:space="0" w:color="auto"/>
              <w:bottom w:val="single" w:sz="6" w:space="0" w:color="auto"/>
              <w:right w:val="single" w:sz="6" w:space="0" w:color="auto"/>
            </w:tcBorders>
            <w:vAlign w:val="center"/>
          </w:tcPr>
          <w:p w14:paraId="7526F135" w14:textId="428DC2AB" w:rsidR="0076116F" w:rsidRPr="0076116F" w:rsidRDefault="0076116F" w:rsidP="0076116F">
            <w:pPr>
              <w:autoSpaceDE w:val="0"/>
              <w:autoSpaceDN w:val="0"/>
              <w:adjustRightInd w:val="0"/>
              <w:jc w:val="center"/>
              <w:rPr>
                <w:szCs w:val="24"/>
              </w:rPr>
            </w:pPr>
            <w:r w:rsidRPr="0076116F">
              <w:rPr>
                <w:szCs w:val="24"/>
              </w:rPr>
              <w:t>Kg</w:t>
            </w:r>
          </w:p>
        </w:tc>
        <w:tc>
          <w:tcPr>
            <w:tcW w:w="283" w:type="pct"/>
            <w:tcBorders>
              <w:top w:val="single" w:sz="6" w:space="0" w:color="auto"/>
              <w:left w:val="single" w:sz="6" w:space="0" w:color="auto"/>
              <w:bottom w:val="single" w:sz="6" w:space="0" w:color="auto"/>
              <w:right w:val="single" w:sz="6" w:space="0" w:color="auto"/>
            </w:tcBorders>
            <w:vAlign w:val="center"/>
          </w:tcPr>
          <w:p w14:paraId="720075C3" w14:textId="53EF0039" w:rsidR="0076116F" w:rsidRPr="0076116F" w:rsidRDefault="0076116F" w:rsidP="0076116F">
            <w:pPr>
              <w:autoSpaceDE w:val="0"/>
              <w:autoSpaceDN w:val="0"/>
              <w:adjustRightInd w:val="0"/>
              <w:jc w:val="center"/>
              <w:rPr>
                <w:szCs w:val="24"/>
              </w:rPr>
            </w:pPr>
            <w:r w:rsidRPr="0076116F">
              <w:rPr>
                <w:szCs w:val="24"/>
                <w:lang w:val="vi-VN"/>
              </w:rPr>
              <w:t>2</w:t>
            </w:r>
          </w:p>
        </w:tc>
        <w:tc>
          <w:tcPr>
            <w:tcW w:w="3217" w:type="pct"/>
            <w:tcBorders>
              <w:top w:val="single" w:sz="6" w:space="0" w:color="auto"/>
              <w:left w:val="single" w:sz="6" w:space="0" w:color="auto"/>
              <w:bottom w:val="single" w:sz="6" w:space="0" w:color="auto"/>
              <w:right w:val="single" w:sz="6" w:space="0" w:color="auto"/>
            </w:tcBorders>
            <w:vAlign w:val="center"/>
          </w:tcPr>
          <w:p w14:paraId="16B2AF41" w14:textId="079499B9" w:rsidR="0076116F" w:rsidRPr="0076116F" w:rsidRDefault="0076116F" w:rsidP="0076116F">
            <w:pPr>
              <w:autoSpaceDE w:val="0"/>
              <w:autoSpaceDN w:val="0"/>
              <w:adjustRightInd w:val="0"/>
              <w:rPr>
                <w:szCs w:val="24"/>
              </w:rPr>
            </w:pPr>
            <w:r w:rsidRPr="0076116F">
              <w:rPr>
                <w:szCs w:val="24"/>
              </w:rPr>
              <w:t xml:space="preserve">Đinh tán nhôm đặc, có đầu lồi, bề mặt được oxit hóa bảo vệ trên bề mặt. kích thước: </w:t>
            </w:r>
            <w:r w:rsidRPr="0076116F">
              <w:rPr>
                <w:szCs w:val="24"/>
              </w:rPr>
              <w:t>M5*12</w:t>
            </w:r>
          </w:p>
        </w:tc>
      </w:tr>
      <w:tr w:rsidR="0076116F" w:rsidRPr="004D47DB" w14:paraId="6F9020CC" w14:textId="77777777" w:rsidTr="0054469C">
        <w:trPr>
          <w:trHeight w:val="340"/>
        </w:trPr>
        <w:tc>
          <w:tcPr>
            <w:tcW w:w="329" w:type="pct"/>
            <w:tcBorders>
              <w:top w:val="single" w:sz="6" w:space="0" w:color="auto"/>
              <w:left w:val="single" w:sz="6" w:space="0" w:color="auto"/>
              <w:bottom w:val="single" w:sz="6" w:space="0" w:color="auto"/>
              <w:right w:val="single" w:sz="6" w:space="0" w:color="auto"/>
            </w:tcBorders>
            <w:vAlign w:val="center"/>
          </w:tcPr>
          <w:p w14:paraId="62483B62" w14:textId="4E2B1054" w:rsidR="0076116F" w:rsidRPr="004D47DB" w:rsidRDefault="0076116F" w:rsidP="0076116F">
            <w:pPr>
              <w:autoSpaceDE w:val="0"/>
              <w:autoSpaceDN w:val="0"/>
              <w:adjustRightInd w:val="0"/>
              <w:jc w:val="center"/>
              <w:rPr>
                <w:rFonts w:asciiTheme="majorHAnsi" w:eastAsiaTheme="minorHAnsi" w:hAnsiTheme="majorHAnsi" w:cstheme="majorHAnsi"/>
                <w:color w:val="000000"/>
                <w:szCs w:val="24"/>
              </w:rPr>
            </w:pPr>
            <w:r>
              <w:rPr>
                <w:rFonts w:asciiTheme="majorHAnsi" w:eastAsiaTheme="minorHAnsi" w:hAnsiTheme="majorHAnsi" w:cstheme="majorHAnsi"/>
                <w:color w:val="000000"/>
                <w:szCs w:val="24"/>
                <w:lang w:val="vi-VN"/>
              </w:rPr>
              <w:t>27</w:t>
            </w:r>
          </w:p>
        </w:tc>
        <w:tc>
          <w:tcPr>
            <w:tcW w:w="840" w:type="pct"/>
            <w:tcBorders>
              <w:top w:val="single" w:sz="6" w:space="0" w:color="auto"/>
              <w:left w:val="single" w:sz="6" w:space="0" w:color="auto"/>
              <w:bottom w:val="single" w:sz="6" w:space="0" w:color="auto"/>
              <w:right w:val="single" w:sz="6" w:space="0" w:color="auto"/>
            </w:tcBorders>
            <w:vAlign w:val="center"/>
          </w:tcPr>
          <w:p w14:paraId="081B06D5" w14:textId="23E2D8C7" w:rsidR="0076116F" w:rsidRPr="0076116F" w:rsidRDefault="0076116F" w:rsidP="0076116F">
            <w:pPr>
              <w:autoSpaceDE w:val="0"/>
              <w:autoSpaceDN w:val="0"/>
              <w:adjustRightInd w:val="0"/>
              <w:jc w:val="left"/>
              <w:rPr>
                <w:szCs w:val="24"/>
              </w:rPr>
            </w:pPr>
            <w:r w:rsidRPr="0076116F">
              <w:rPr>
                <w:szCs w:val="24"/>
              </w:rPr>
              <w:t>Đinh tán</w:t>
            </w:r>
          </w:p>
        </w:tc>
        <w:tc>
          <w:tcPr>
            <w:tcW w:w="331" w:type="pct"/>
            <w:tcBorders>
              <w:top w:val="single" w:sz="6" w:space="0" w:color="auto"/>
              <w:left w:val="single" w:sz="6" w:space="0" w:color="auto"/>
              <w:bottom w:val="single" w:sz="6" w:space="0" w:color="auto"/>
              <w:right w:val="single" w:sz="6" w:space="0" w:color="auto"/>
            </w:tcBorders>
            <w:vAlign w:val="center"/>
          </w:tcPr>
          <w:p w14:paraId="0FE1BFE5" w14:textId="50A315AC" w:rsidR="0076116F" w:rsidRPr="0076116F" w:rsidRDefault="0076116F" w:rsidP="0076116F">
            <w:pPr>
              <w:autoSpaceDE w:val="0"/>
              <w:autoSpaceDN w:val="0"/>
              <w:adjustRightInd w:val="0"/>
              <w:jc w:val="center"/>
              <w:rPr>
                <w:szCs w:val="24"/>
              </w:rPr>
            </w:pPr>
            <w:r w:rsidRPr="0076116F">
              <w:rPr>
                <w:szCs w:val="24"/>
              </w:rPr>
              <w:t>Kg</w:t>
            </w:r>
          </w:p>
        </w:tc>
        <w:tc>
          <w:tcPr>
            <w:tcW w:w="283" w:type="pct"/>
            <w:tcBorders>
              <w:top w:val="single" w:sz="6" w:space="0" w:color="auto"/>
              <w:left w:val="single" w:sz="6" w:space="0" w:color="auto"/>
              <w:bottom w:val="single" w:sz="6" w:space="0" w:color="auto"/>
              <w:right w:val="single" w:sz="6" w:space="0" w:color="auto"/>
            </w:tcBorders>
            <w:vAlign w:val="center"/>
          </w:tcPr>
          <w:p w14:paraId="628B759A" w14:textId="587722F2" w:rsidR="0076116F" w:rsidRPr="0076116F" w:rsidRDefault="0076116F" w:rsidP="0076116F">
            <w:pPr>
              <w:autoSpaceDE w:val="0"/>
              <w:autoSpaceDN w:val="0"/>
              <w:adjustRightInd w:val="0"/>
              <w:jc w:val="center"/>
              <w:rPr>
                <w:szCs w:val="24"/>
              </w:rPr>
            </w:pPr>
            <w:r w:rsidRPr="0076116F">
              <w:rPr>
                <w:szCs w:val="24"/>
                <w:lang w:val="vi-VN"/>
              </w:rPr>
              <w:t>1</w:t>
            </w:r>
          </w:p>
        </w:tc>
        <w:tc>
          <w:tcPr>
            <w:tcW w:w="3217" w:type="pct"/>
            <w:tcBorders>
              <w:top w:val="single" w:sz="6" w:space="0" w:color="auto"/>
              <w:left w:val="single" w:sz="6" w:space="0" w:color="auto"/>
              <w:bottom w:val="single" w:sz="6" w:space="0" w:color="auto"/>
              <w:right w:val="single" w:sz="6" w:space="0" w:color="auto"/>
            </w:tcBorders>
            <w:vAlign w:val="center"/>
          </w:tcPr>
          <w:p w14:paraId="1B2B84BE" w14:textId="052A18EA" w:rsidR="0076116F" w:rsidRPr="0076116F" w:rsidRDefault="0076116F" w:rsidP="0076116F">
            <w:pPr>
              <w:autoSpaceDE w:val="0"/>
              <w:autoSpaceDN w:val="0"/>
              <w:adjustRightInd w:val="0"/>
              <w:rPr>
                <w:szCs w:val="24"/>
              </w:rPr>
            </w:pPr>
            <w:r w:rsidRPr="0076116F">
              <w:rPr>
                <w:szCs w:val="24"/>
              </w:rPr>
              <w:t xml:space="preserve">Đinh tán nhôm đặc, có đầu lồi, bề mặt được oxit hóa bảo vệ trên bề mặt. kích thước: </w:t>
            </w:r>
            <w:r w:rsidRPr="0076116F">
              <w:rPr>
                <w:szCs w:val="24"/>
              </w:rPr>
              <w:t>M6*8</w:t>
            </w:r>
          </w:p>
        </w:tc>
      </w:tr>
      <w:tr w:rsidR="0076116F" w:rsidRPr="004D47DB" w14:paraId="50E993CC" w14:textId="77777777" w:rsidTr="004D47DB">
        <w:trPr>
          <w:trHeight w:val="20"/>
        </w:trPr>
        <w:tc>
          <w:tcPr>
            <w:tcW w:w="329" w:type="pct"/>
            <w:tcBorders>
              <w:top w:val="single" w:sz="6" w:space="0" w:color="auto"/>
              <w:left w:val="single" w:sz="6" w:space="0" w:color="auto"/>
              <w:bottom w:val="single" w:sz="6" w:space="0" w:color="auto"/>
              <w:right w:val="single" w:sz="6" w:space="0" w:color="auto"/>
            </w:tcBorders>
            <w:vAlign w:val="center"/>
          </w:tcPr>
          <w:p w14:paraId="240055C2" w14:textId="1248851E" w:rsidR="0076116F" w:rsidRPr="004D47DB" w:rsidRDefault="0076116F" w:rsidP="0076116F">
            <w:pPr>
              <w:autoSpaceDE w:val="0"/>
              <w:autoSpaceDN w:val="0"/>
              <w:adjustRightInd w:val="0"/>
              <w:jc w:val="center"/>
              <w:rPr>
                <w:rFonts w:asciiTheme="majorHAnsi" w:eastAsiaTheme="minorHAnsi" w:hAnsiTheme="majorHAnsi" w:cstheme="majorHAnsi"/>
                <w:color w:val="000000"/>
                <w:szCs w:val="24"/>
              </w:rPr>
            </w:pPr>
            <w:r>
              <w:rPr>
                <w:rFonts w:asciiTheme="majorHAnsi" w:eastAsiaTheme="minorHAnsi" w:hAnsiTheme="majorHAnsi" w:cstheme="majorHAnsi"/>
                <w:color w:val="000000"/>
                <w:szCs w:val="24"/>
                <w:lang w:val="vi-VN"/>
              </w:rPr>
              <w:t>28</w:t>
            </w:r>
          </w:p>
        </w:tc>
        <w:tc>
          <w:tcPr>
            <w:tcW w:w="840" w:type="pct"/>
            <w:tcBorders>
              <w:top w:val="single" w:sz="6" w:space="0" w:color="auto"/>
              <w:left w:val="single" w:sz="6" w:space="0" w:color="auto"/>
              <w:bottom w:val="single" w:sz="6" w:space="0" w:color="auto"/>
              <w:right w:val="single" w:sz="6" w:space="0" w:color="auto"/>
            </w:tcBorders>
            <w:vAlign w:val="center"/>
          </w:tcPr>
          <w:p w14:paraId="3BE6B4BD" w14:textId="2ABE9BC3" w:rsidR="0076116F" w:rsidRPr="006C252B" w:rsidRDefault="0076116F" w:rsidP="00857A43">
            <w:pPr>
              <w:autoSpaceDE w:val="0"/>
              <w:autoSpaceDN w:val="0"/>
              <w:adjustRightInd w:val="0"/>
              <w:jc w:val="left"/>
              <w:rPr>
                <w:rFonts w:asciiTheme="majorHAnsi" w:eastAsiaTheme="minorHAnsi" w:hAnsiTheme="majorHAnsi" w:cstheme="majorHAnsi"/>
                <w:color w:val="FF0000"/>
                <w:szCs w:val="24"/>
              </w:rPr>
            </w:pPr>
            <w:r w:rsidRPr="006C252B">
              <w:rPr>
                <w:color w:val="FF0000"/>
                <w:szCs w:val="24"/>
                <w:lang w:val="vi-VN"/>
              </w:rPr>
              <w:t>Giấy</w:t>
            </w:r>
            <w:r w:rsidRPr="006C252B">
              <w:rPr>
                <w:color w:val="FF0000"/>
                <w:szCs w:val="24"/>
              </w:rPr>
              <w:t xml:space="preserve"> đề can </w:t>
            </w:r>
          </w:p>
        </w:tc>
        <w:tc>
          <w:tcPr>
            <w:tcW w:w="331" w:type="pct"/>
            <w:tcBorders>
              <w:top w:val="single" w:sz="6" w:space="0" w:color="auto"/>
              <w:left w:val="single" w:sz="6" w:space="0" w:color="auto"/>
              <w:bottom w:val="single" w:sz="6" w:space="0" w:color="auto"/>
              <w:right w:val="single" w:sz="6" w:space="0" w:color="auto"/>
            </w:tcBorders>
            <w:vAlign w:val="center"/>
          </w:tcPr>
          <w:p w14:paraId="1CB09885" w14:textId="5F846924" w:rsidR="0076116F" w:rsidRPr="006C252B" w:rsidRDefault="0076116F" w:rsidP="0076116F">
            <w:pPr>
              <w:autoSpaceDE w:val="0"/>
              <w:autoSpaceDN w:val="0"/>
              <w:adjustRightInd w:val="0"/>
              <w:jc w:val="center"/>
              <w:rPr>
                <w:rFonts w:asciiTheme="majorHAnsi" w:eastAsiaTheme="minorHAnsi" w:hAnsiTheme="majorHAnsi" w:cstheme="majorHAnsi"/>
                <w:color w:val="FF0000"/>
                <w:szCs w:val="24"/>
              </w:rPr>
            </w:pPr>
            <w:r w:rsidRPr="006C252B">
              <w:rPr>
                <w:color w:val="FF0000"/>
                <w:szCs w:val="24"/>
              </w:rPr>
              <w:t>Bộ</w:t>
            </w:r>
          </w:p>
        </w:tc>
        <w:tc>
          <w:tcPr>
            <w:tcW w:w="283" w:type="pct"/>
            <w:tcBorders>
              <w:top w:val="single" w:sz="6" w:space="0" w:color="auto"/>
              <w:left w:val="single" w:sz="6" w:space="0" w:color="auto"/>
              <w:bottom w:val="single" w:sz="6" w:space="0" w:color="auto"/>
              <w:right w:val="single" w:sz="6" w:space="0" w:color="auto"/>
            </w:tcBorders>
            <w:vAlign w:val="center"/>
          </w:tcPr>
          <w:p w14:paraId="3DD7E256" w14:textId="0B2858B7" w:rsidR="0076116F" w:rsidRPr="006C252B" w:rsidRDefault="0076116F" w:rsidP="0076116F">
            <w:pPr>
              <w:autoSpaceDE w:val="0"/>
              <w:autoSpaceDN w:val="0"/>
              <w:adjustRightInd w:val="0"/>
              <w:jc w:val="center"/>
              <w:rPr>
                <w:rFonts w:asciiTheme="majorHAnsi" w:eastAsiaTheme="minorHAnsi" w:hAnsiTheme="majorHAnsi" w:cstheme="majorHAnsi"/>
                <w:color w:val="FF0000"/>
                <w:szCs w:val="24"/>
              </w:rPr>
            </w:pPr>
            <w:r w:rsidRPr="006C252B">
              <w:rPr>
                <w:color w:val="FF0000"/>
                <w:szCs w:val="24"/>
              </w:rPr>
              <w:t>11</w:t>
            </w:r>
          </w:p>
        </w:tc>
        <w:tc>
          <w:tcPr>
            <w:tcW w:w="3217" w:type="pct"/>
            <w:tcBorders>
              <w:top w:val="single" w:sz="6" w:space="0" w:color="auto"/>
              <w:left w:val="single" w:sz="6" w:space="0" w:color="auto"/>
              <w:bottom w:val="single" w:sz="6" w:space="0" w:color="auto"/>
              <w:right w:val="single" w:sz="6" w:space="0" w:color="auto"/>
            </w:tcBorders>
            <w:vAlign w:val="center"/>
          </w:tcPr>
          <w:p w14:paraId="1E12C3AD" w14:textId="374911F0" w:rsidR="0076116F" w:rsidRPr="006C252B" w:rsidRDefault="0076116F" w:rsidP="0076116F">
            <w:pPr>
              <w:autoSpaceDE w:val="0"/>
              <w:autoSpaceDN w:val="0"/>
              <w:adjustRightInd w:val="0"/>
              <w:rPr>
                <w:rFonts w:asciiTheme="majorHAnsi" w:eastAsiaTheme="minorHAnsi" w:hAnsiTheme="majorHAnsi" w:cstheme="majorHAnsi"/>
                <w:color w:val="FF0000"/>
                <w:szCs w:val="24"/>
              </w:rPr>
            </w:pPr>
            <w:r w:rsidRPr="006C252B">
              <w:rPr>
                <w:color w:val="FF0000"/>
                <w:szCs w:val="24"/>
              </w:rPr>
              <w:t>Kích thước tấm decal dán loại hình chữ nhật: 120x200cm</w:t>
            </w:r>
          </w:p>
        </w:tc>
      </w:tr>
    </w:tbl>
    <w:p w14:paraId="2476B1FA" w14:textId="77BC742A" w:rsidR="00335C09" w:rsidRPr="008D4FD4" w:rsidRDefault="00335C09" w:rsidP="004E2616">
      <w:pPr>
        <w:spacing w:before="120" w:after="120" w:line="264" w:lineRule="auto"/>
        <w:ind w:firstLine="709"/>
        <w:rPr>
          <w:i/>
          <w:szCs w:val="24"/>
          <w:lang w:val="nl-NL"/>
        </w:rPr>
      </w:pPr>
      <w:r w:rsidRPr="008D4FD4">
        <w:rPr>
          <w:i/>
          <w:szCs w:val="24"/>
          <w:lang w:val="nl-NL"/>
        </w:rPr>
        <w:t xml:space="preserve">(Các hàng hoá trên Bên mời thầu có đủ vật mẫu </w:t>
      </w:r>
      <w:r w:rsidR="001B1340" w:rsidRPr="008D4FD4">
        <w:rPr>
          <w:i/>
          <w:szCs w:val="24"/>
          <w:lang w:val="nl-NL"/>
        </w:rPr>
        <w:t>cung cấp cho Nhà thầu nếu có nhu cầu tham khảo)</w:t>
      </w:r>
      <w:r w:rsidR="008D4FD4">
        <w:rPr>
          <w:i/>
          <w:szCs w:val="24"/>
          <w:lang w:val="nl-NL"/>
        </w:rPr>
        <w:t>.</w:t>
      </w:r>
    </w:p>
    <w:p w14:paraId="45C9A93A" w14:textId="079CC679" w:rsidR="00661E25" w:rsidRPr="003C04A1" w:rsidRDefault="00636AC9" w:rsidP="004E2616">
      <w:pPr>
        <w:spacing w:before="120" w:after="120" w:line="264" w:lineRule="auto"/>
        <w:ind w:firstLine="709"/>
        <w:rPr>
          <w:b/>
          <w:szCs w:val="24"/>
          <w:lang w:val="nl-NL"/>
        </w:rPr>
      </w:pPr>
      <w:r w:rsidRPr="003C04A1">
        <w:rPr>
          <w:b/>
          <w:szCs w:val="24"/>
          <w:lang w:val="nl-NL"/>
        </w:rPr>
        <w:lastRenderedPageBreak/>
        <w:t>1.3. Các yêu cầu khác</w:t>
      </w:r>
    </w:p>
    <w:p w14:paraId="646DFA53" w14:textId="77777777" w:rsidR="008A428B" w:rsidRPr="003C04A1" w:rsidRDefault="00636AC9" w:rsidP="004E2616">
      <w:pPr>
        <w:spacing w:before="120" w:after="120" w:line="264" w:lineRule="auto"/>
        <w:ind w:firstLine="709"/>
        <w:rPr>
          <w:szCs w:val="24"/>
          <w:lang w:val="nl-NL"/>
        </w:rPr>
      </w:pPr>
      <w:r w:rsidRPr="003C04A1">
        <w:rPr>
          <w:szCs w:val="24"/>
          <w:lang w:val="nl-NL"/>
        </w:rPr>
        <w:t xml:space="preserve">Các yêu </w:t>
      </w:r>
      <w:r w:rsidR="0040530D" w:rsidRPr="003C04A1">
        <w:rPr>
          <w:szCs w:val="24"/>
          <w:lang w:val="nl-NL"/>
        </w:rPr>
        <w:t>cầu khác về kỹ thuật bao gồm</w:t>
      </w:r>
      <w:r w:rsidR="008A428B" w:rsidRPr="003C04A1">
        <w:rPr>
          <w:szCs w:val="24"/>
          <w:lang w:val="nl-NL"/>
        </w:rPr>
        <w:t>:</w:t>
      </w:r>
    </w:p>
    <w:p w14:paraId="46576E9E" w14:textId="77777777" w:rsidR="003E5765" w:rsidRPr="003C04A1" w:rsidRDefault="003E5765" w:rsidP="004E2616">
      <w:pPr>
        <w:spacing w:before="120" w:after="120" w:line="264" w:lineRule="auto"/>
        <w:ind w:firstLine="709"/>
        <w:rPr>
          <w:szCs w:val="24"/>
          <w:lang w:val="nl-NL"/>
        </w:rPr>
      </w:pPr>
      <w:r w:rsidRPr="003C04A1">
        <w:rPr>
          <w:szCs w:val="24"/>
          <w:lang w:val="nl-NL"/>
        </w:rPr>
        <w:t>-</w:t>
      </w:r>
      <w:r w:rsidR="00636AC9" w:rsidRPr="003C04A1">
        <w:rPr>
          <w:szCs w:val="24"/>
          <w:lang w:val="nl-NL"/>
        </w:rPr>
        <w:t xml:space="preserve"> </w:t>
      </w:r>
      <w:r w:rsidR="008A428B" w:rsidRPr="003C04A1">
        <w:rPr>
          <w:szCs w:val="24"/>
          <w:lang w:val="nl-NL"/>
        </w:rPr>
        <w:t>Y</w:t>
      </w:r>
      <w:r w:rsidR="00636AC9" w:rsidRPr="003C04A1">
        <w:rPr>
          <w:szCs w:val="24"/>
          <w:lang w:val="nl-NL"/>
        </w:rPr>
        <w:t>êu cầu về cung cấp các dịch vụ sau bán hàng khác</w:t>
      </w:r>
      <w:r w:rsidR="008A428B" w:rsidRPr="003C04A1">
        <w:rPr>
          <w:szCs w:val="24"/>
          <w:lang w:val="nl-NL"/>
        </w:rPr>
        <w:t>:</w:t>
      </w:r>
    </w:p>
    <w:p w14:paraId="233B7F56" w14:textId="16870A66" w:rsidR="00661E25" w:rsidRPr="003C04A1" w:rsidRDefault="003E5765" w:rsidP="004E2616">
      <w:pPr>
        <w:spacing w:before="120" w:after="120" w:line="264" w:lineRule="auto"/>
        <w:ind w:firstLine="709"/>
        <w:rPr>
          <w:szCs w:val="24"/>
          <w:lang w:val="nl-NL"/>
        </w:rPr>
      </w:pPr>
      <w:r w:rsidRPr="003C04A1">
        <w:rPr>
          <w:szCs w:val="24"/>
          <w:lang w:val="nl-NL"/>
        </w:rPr>
        <w:t>+</w:t>
      </w:r>
      <w:r w:rsidR="00636AC9" w:rsidRPr="003C04A1">
        <w:rPr>
          <w:szCs w:val="24"/>
          <w:lang w:val="nl-NL"/>
        </w:rPr>
        <w:t xml:space="preserve"> </w:t>
      </w:r>
      <w:r w:rsidRPr="003C04A1">
        <w:rPr>
          <w:szCs w:val="24"/>
          <w:lang w:val="nl-NL"/>
        </w:rPr>
        <w:t xml:space="preserve">Toàn bộ hàng hóa phải được bảo hành </w:t>
      </w:r>
      <w:r w:rsidR="001C179E">
        <w:rPr>
          <w:szCs w:val="24"/>
          <w:lang w:val="nl-NL"/>
        </w:rPr>
        <w:t xml:space="preserve">với thời gian </w:t>
      </w:r>
      <w:r w:rsidR="007E2358" w:rsidRPr="003C04A1">
        <w:rPr>
          <w:szCs w:val="24"/>
          <w:lang w:val="nl-NL"/>
        </w:rPr>
        <w:t xml:space="preserve">≥ </w:t>
      </w:r>
      <w:r w:rsidR="00C76F9A">
        <w:rPr>
          <w:szCs w:val="24"/>
          <w:lang w:val="nl-NL"/>
        </w:rPr>
        <w:t>12</w:t>
      </w:r>
      <w:r w:rsidRPr="003C04A1">
        <w:rPr>
          <w:szCs w:val="24"/>
          <w:lang w:val="nl-NL"/>
        </w:rPr>
        <w:t xml:space="preserve"> tháng</w:t>
      </w:r>
      <w:r w:rsidR="00D75B7C">
        <w:rPr>
          <w:szCs w:val="24"/>
          <w:lang w:val="nl-NL"/>
        </w:rPr>
        <w:t xml:space="preserve"> </w:t>
      </w:r>
      <w:r w:rsidRPr="003C04A1">
        <w:rPr>
          <w:szCs w:val="24"/>
          <w:lang w:val="nl-NL"/>
        </w:rPr>
        <w:t>kể từ ngày</w:t>
      </w:r>
      <w:r w:rsidR="00667313">
        <w:rPr>
          <w:szCs w:val="24"/>
          <w:lang w:val="nl-NL"/>
        </w:rPr>
        <w:t xml:space="preserve"> hai bên ký</w:t>
      </w:r>
      <w:r w:rsidRPr="003C04A1">
        <w:rPr>
          <w:szCs w:val="24"/>
          <w:lang w:val="nl-NL"/>
        </w:rPr>
        <w:t xml:space="preserve"> </w:t>
      </w:r>
      <w:r w:rsidR="00667313">
        <w:rPr>
          <w:szCs w:val="24"/>
          <w:lang w:val="nl-NL"/>
        </w:rPr>
        <w:t>bàn giao</w:t>
      </w:r>
    </w:p>
    <w:p w14:paraId="3C90DB36" w14:textId="1FF8F641" w:rsidR="003E5765" w:rsidRDefault="003E5765" w:rsidP="004E2616">
      <w:pPr>
        <w:spacing w:before="120" w:after="120" w:line="264" w:lineRule="auto"/>
        <w:ind w:firstLine="709"/>
        <w:rPr>
          <w:szCs w:val="24"/>
          <w:lang w:val="nl-NL"/>
        </w:rPr>
      </w:pPr>
      <w:r w:rsidRPr="003C04A1">
        <w:rPr>
          <w:szCs w:val="24"/>
          <w:lang w:val="nl-NL"/>
        </w:rPr>
        <w:t>+ Thời gian Nhà thầu thực hiện bảo hành, khắc phục sự cố kể từ khi nhận được thông báo bằng văn bản (kể cả fax) là 03 ngày  (trừ những trường hợp bất khả kháng như thiên tai, bão lụt, dịch bệnh, ..., khi đó sẽ thực hiện bằng văn bản với sự thống nhất của cả hai bên).</w:t>
      </w:r>
    </w:p>
    <w:p w14:paraId="2D0BDF33" w14:textId="0BAE4C7D" w:rsidR="003908B5" w:rsidRPr="003C04A1" w:rsidRDefault="003908B5" w:rsidP="00CD33F9">
      <w:pPr>
        <w:spacing w:before="120" w:after="120" w:line="264" w:lineRule="auto"/>
        <w:ind w:firstLine="709"/>
        <w:rPr>
          <w:szCs w:val="24"/>
          <w:lang w:val="nl-NL"/>
        </w:rPr>
      </w:pPr>
      <w:r>
        <w:rPr>
          <w:szCs w:val="24"/>
          <w:lang w:val="nl-NL"/>
        </w:rPr>
        <w:t xml:space="preserve">+ </w:t>
      </w:r>
      <w:r w:rsidRPr="003908B5">
        <w:rPr>
          <w:szCs w:val="24"/>
          <w:lang w:val="nl-NL"/>
        </w:rPr>
        <w:t>Địa điểm áp dụng bảo hành:</w:t>
      </w:r>
      <w:r>
        <w:rPr>
          <w:szCs w:val="24"/>
          <w:lang w:val="nl-NL"/>
        </w:rPr>
        <w:t xml:space="preserve"> </w:t>
      </w:r>
      <w:r w:rsidR="00CD33F9">
        <w:rPr>
          <w:szCs w:val="24"/>
          <w:lang w:val="nl-NL"/>
        </w:rPr>
        <w:t xml:space="preserve">Tại </w:t>
      </w:r>
      <w:r w:rsidR="00044509" w:rsidRPr="00044509">
        <w:rPr>
          <w:szCs w:val="24"/>
          <w:lang w:val="nl-NL"/>
        </w:rPr>
        <w:t>Công ty TNHH MTV Sửa chữa máy bay 42</w:t>
      </w:r>
      <w:r w:rsidRPr="003908B5">
        <w:rPr>
          <w:szCs w:val="24"/>
          <w:lang w:val="nl-NL"/>
        </w:rPr>
        <w:t>, Cổng 1 Sân Bay Biên Hòa, Đồng Nai</w:t>
      </w:r>
      <w:r w:rsidR="00BD76AE">
        <w:rPr>
          <w:szCs w:val="24"/>
          <w:lang w:val="nl-NL"/>
        </w:rPr>
        <w:t>.</w:t>
      </w:r>
      <w:r w:rsidR="00CD33F9">
        <w:rPr>
          <w:szCs w:val="24"/>
          <w:lang w:val="nl-NL"/>
        </w:rPr>
        <w:t xml:space="preserve"> </w:t>
      </w:r>
      <w:r w:rsidRPr="003908B5">
        <w:rPr>
          <w:szCs w:val="24"/>
          <w:lang w:val="nl-NL"/>
        </w:rPr>
        <w:t>Nhà thầu phải chịu toàn bộ chi phí cho việc bảo hành nếu lỗi được xác định do hàng hóa bên nhà thầu cung cấp.</w:t>
      </w:r>
    </w:p>
    <w:p w14:paraId="1C367FB6" w14:textId="77777777" w:rsidR="00B314F2" w:rsidRPr="003C04A1" w:rsidRDefault="00636AC9" w:rsidP="004E2616">
      <w:pPr>
        <w:widowControl w:val="0"/>
        <w:spacing w:before="120" w:after="120" w:line="264" w:lineRule="auto"/>
        <w:ind w:firstLine="567"/>
        <w:rPr>
          <w:spacing w:val="-2"/>
          <w:szCs w:val="24"/>
          <w:lang w:val="nl-NL"/>
        </w:rPr>
      </w:pPr>
      <w:r w:rsidRPr="003C04A1">
        <w:rPr>
          <w:szCs w:val="24"/>
          <w:lang w:val="nl-NL"/>
        </w:rPr>
        <w:t xml:space="preserve">- Đấu thầu bền vững: </w:t>
      </w:r>
      <w:r w:rsidR="003E5765" w:rsidRPr="003C04A1">
        <w:rPr>
          <w:szCs w:val="24"/>
          <w:lang w:val="nl-NL"/>
        </w:rPr>
        <w:t>Hàng hóa phải đóng gói đúng tiêu chuẩn, đảm bảo giảm tác động tiêu cực đến môi trường trong quá trình vận chuyển, bàn giao, bảo đảm an toàn cho môi trường, sức khỏe con người.</w:t>
      </w:r>
    </w:p>
    <w:p w14:paraId="71CE1B77" w14:textId="77777777" w:rsidR="00661E25" w:rsidRPr="003C04A1" w:rsidRDefault="00636AC9" w:rsidP="004E2616">
      <w:pPr>
        <w:widowControl w:val="0"/>
        <w:spacing w:before="120" w:after="120" w:line="264" w:lineRule="auto"/>
        <w:ind w:firstLine="567"/>
        <w:rPr>
          <w:szCs w:val="24"/>
          <w:lang w:val="nl-NL"/>
        </w:rPr>
      </w:pPr>
      <w:r w:rsidRPr="003C04A1">
        <w:rPr>
          <w:szCs w:val="24"/>
          <w:lang w:val="nl-NL"/>
        </w:rPr>
        <w:t xml:space="preserve">- </w:t>
      </w:r>
      <w:r w:rsidR="003E5765" w:rsidRPr="003C04A1">
        <w:rPr>
          <w:szCs w:val="24"/>
          <w:lang w:val="nl-NL"/>
        </w:rPr>
        <w:t>N</w:t>
      </w:r>
      <w:r w:rsidRPr="003C04A1">
        <w:rPr>
          <w:szCs w:val="24"/>
          <w:lang w:val="nl-NL"/>
        </w:rPr>
        <w:t>hà thầu chào phương án thay thế ngoài phương án chính theo yêu cầu của E-HSMT</w:t>
      </w:r>
      <w:r w:rsidR="003E5765" w:rsidRPr="003C04A1">
        <w:rPr>
          <w:szCs w:val="24"/>
          <w:lang w:val="nl-NL"/>
        </w:rPr>
        <w:t>: Không được phép nộp đề xuất phương án kỹ thuật thay thế</w:t>
      </w:r>
      <w:r w:rsidR="0040530D" w:rsidRPr="003C04A1">
        <w:rPr>
          <w:szCs w:val="24"/>
          <w:lang w:val="nl-NL"/>
        </w:rPr>
        <w:t>.</w:t>
      </w:r>
    </w:p>
    <w:p w14:paraId="3D65A711" w14:textId="3F698375" w:rsidR="003A7D39" w:rsidRPr="003A7D39" w:rsidRDefault="00636AC9" w:rsidP="004E2616">
      <w:pPr>
        <w:pStyle w:val="SectionVIHeader0"/>
        <w:widowControl w:val="0"/>
        <w:spacing w:after="120" w:line="264" w:lineRule="auto"/>
        <w:ind w:firstLine="709"/>
        <w:jc w:val="left"/>
        <w:rPr>
          <w:strike/>
          <w:sz w:val="24"/>
          <w:szCs w:val="24"/>
          <w:lang w:val="nl-NL"/>
        </w:rPr>
      </w:pPr>
      <w:r w:rsidRPr="003C04A1">
        <w:rPr>
          <w:sz w:val="24"/>
          <w:szCs w:val="24"/>
          <w:lang w:val="nl-NL"/>
        </w:rPr>
        <w:t xml:space="preserve">Mục </w:t>
      </w:r>
      <w:r w:rsidR="00B513CB">
        <w:rPr>
          <w:sz w:val="24"/>
          <w:szCs w:val="24"/>
          <w:lang w:val="vi-VN"/>
        </w:rPr>
        <w:t>2</w:t>
      </w:r>
      <w:r w:rsidRPr="003C04A1">
        <w:rPr>
          <w:sz w:val="24"/>
          <w:szCs w:val="24"/>
          <w:lang w:val="nl-NL"/>
        </w:rPr>
        <w:t xml:space="preserve">. Kiểm tra </w:t>
      </w:r>
    </w:p>
    <w:p w14:paraId="20F49A26" w14:textId="461A7995" w:rsidR="008D0B7C" w:rsidRPr="003C04A1" w:rsidRDefault="008D0B7C" w:rsidP="008D0B7C">
      <w:pPr>
        <w:autoSpaceDE w:val="0"/>
        <w:autoSpaceDN w:val="0"/>
        <w:adjustRightInd w:val="0"/>
        <w:spacing w:before="120"/>
        <w:ind w:firstLine="709"/>
        <w:rPr>
          <w:szCs w:val="24"/>
          <w:lang w:val="pt-BR"/>
        </w:rPr>
      </w:pPr>
      <w:r w:rsidRPr="003C04A1">
        <w:rPr>
          <w:szCs w:val="24"/>
          <w:lang w:val="pt-BR"/>
        </w:rPr>
        <w:t>Các bước ki</w:t>
      </w:r>
      <w:r w:rsidRPr="003C04A1">
        <w:rPr>
          <w:szCs w:val="24"/>
          <w:lang w:val="vi-VN"/>
        </w:rPr>
        <w:t>ểm tra cần tiến hành gồm có:</w:t>
      </w:r>
      <w:r w:rsidRPr="003C04A1">
        <w:rPr>
          <w:szCs w:val="24"/>
          <w:lang w:val="pt-BR"/>
        </w:rPr>
        <w:t xml:space="preserve"> </w:t>
      </w:r>
    </w:p>
    <w:p w14:paraId="62CA7254" w14:textId="77777777" w:rsidR="008D0B7C" w:rsidRPr="003C04A1" w:rsidRDefault="008D0B7C" w:rsidP="008D0B7C">
      <w:pPr>
        <w:autoSpaceDE w:val="0"/>
        <w:autoSpaceDN w:val="0"/>
        <w:adjustRightInd w:val="0"/>
        <w:spacing w:before="120"/>
        <w:ind w:firstLine="709"/>
        <w:rPr>
          <w:szCs w:val="24"/>
          <w:lang w:val="pt-BR"/>
        </w:rPr>
      </w:pPr>
      <w:r w:rsidRPr="003C04A1">
        <w:rPr>
          <w:szCs w:val="24"/>
          <w:lang w:val="pt-BR"/>
        </w:rPr>
        <w:t>1. Kiểm tra thông số, nhãn mác, số lượng, chủng loại, qui cách hàng hóa thực tế so với chứng từ cung cấp, giao nhận.</w:t>
      </w:r>
    </w:p>
    <w:p w14:paraId="0B90E825" w14:textId="77777777" w:rsidR="008D0B7C" w:rsidRPr="0054469C" w:rsidRDefault="008D0B7C" w:rsidP="008D0B7C">
      <w:pPr>
        <w:autoSpaceDE w:val="0"/>
        <w:autoSpaceDN w:val="0"/>
        <w:adjustRightInd w:val="0"/>
        <w:spacing w:before="120"/>
        <w:ind w:firstLine="709"/>
        <w:rPr>
          <w:spacing w:val="4"/>
          <w:szCs w:val="24"/>
          <w:lang w:val="pt-BR"/>
        </w:rPr>
      </w:pPr>
      <w:r w:rsidRPr="0054469C">
        <w:rPr>
          <w:spacing w:val="4"/>
          <w:szCs w:val="24"/>
          <w:lang w:val="pt-BR"/>
        </w:rPr>
        <w:t>2. Hàng hóa do Nhà thầu giao đến sẽ được Bên mời thầu tổ chức kiểm tra nghiệm thu, đánh giá so sánh với các yêu cầu kỹ thuật đã nêu trong e-HSMT.</w:t>
      </w:r>
    </w:p>
    <w:p w14:paraId="4F464934" w14:textId="5A7C8F87" w:rsidR="00D55142" w:rsidRPr="003C04A1" w:rsidRDefault="00CD33F9" w:rsidP="00CD33F9">
      <w:pPr>
        <w:autoSpaceDE w:val="0"/>
        <w:autoSpaceDN w:val="0"/>
        <w:adjustRightInd w:val="0"/>
        <w:spacing w:before="120"/>
        <w:ind w:firstLine="709"/>
        <w:rPr>
          <w:iCs/>
          <w:szCs w:val="24"/>
          <w:lang w:val="pt-BR"/>
        </w:rPr>
      </w:pPr>
      <w:r w:rsidRPr="00CD33F9">
        <w:rPr>
          <w:szCs w:val="24"/>
          <w:lang w:val="pt-BR"/>
        </w:rPr>
        <w:t>Trong trường hợp phát hiện hàng hóa không đáp ứng do bị hư hại, bị lỗi, Bên mời thầu sẽ thông báo cho Nhà thầu, Nhà thầu phải cử đại diện có mặt trong vòng 24 giờ để đưa ra hướng giải quyết</w:t>
      </w:r>
      <w:bookmarkStart w:id="1" w:name="_Hlk164646276"/>
      <w:r w:rsidR="008D0B7C" w:rsidRPr="00CD33F9">
        <w:rPr>
          <w:szCs w:val="24"/>
          <w:lang w:val="pt-BR"/>
        </w:rPr>
        <w:t>.</w:t>
      </w:r>
      <w:r w:rsidR="00CC544A" w:rsidRPr="00CD33F9">
        <w:rPr>
          <w:szCs w:val="24"/>
          <w:lang w:val="pt-BR"/>
        </w:rPr>
        <w:t xml:space="preserve"> Trong vòng 03 ngày Nhà thầu phải tiến hành thực hiện bảo hành, khắc phục sự cố kể từ khi nhận được thông báo bằng văn bản </w:t>
      </w:r>
      <w:bookmarkEnd w:id="1"/>
      <w:r w:rsidRPr="00CD33F9">
        <w:rPr>
          <w:szCs w:val="24"/>
          <w:lang w:val="pt-BR"/>
        </w:rPr>
        <w:t>(hoặc thông báo qua fax, email, điện thoại).</w:t>
      </w:r>
    </w:p>
    <w:sectPr w:rsidR="00D55142" w:rsidRPr="003C04A1" w:rsidSect="00DB3695">
      <w:headerReference w:type="default" r:id="rId8"/>
      <w:footerReference w:type="default" r:id="rId9"/>
      <w:footnotePr>
        <w:numRestart w:val="eachPage"/>
      </w:footnotePr>
      <w:endnotePr>
        <w:numFmt w:val="decimal"/>
      </w:endnotePr>
      <w:pgSz w:w="16838" w:h="11906" w:orient="landscape" w:code="9"/>
      <w:pgMar w:top="1134" w:right="907" w:bottom="1134" w:left="1134" w:header="567" w:footer="567" w:gutter="0"/>
      <w:pgNumType w:start="76"/>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1C0AA" w14:textId="77777777" w:rsidR="004F3BAB" w:rsidRDefault="004F3BAB">
      <w:r>
        <w:separator/>
      </w:r>
    </w:p>
  </w:endnote>
  <w:endnote w:type="continuationSeparator" w:id="0">
    <w:p w14:paraId="09464C35" w14:textId="77777777" w:rsidR="004F3BAB" w:rsidRDefault="004F3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413037"/>
      <w:docPartObj>
        <w:docPartGallery w:val="Page Numbers (Bottom of Page)"/>
        <w:docPartUnique/>
      </w:docPartObj>
    </w:sdtPr>
    <w:sdtEndPr>
      <w:rPr>
        <w:noProof/>
      </w:rPr>
    </w:sdtEndPr>
    <w:sdtContent>
      <w:p w14:paraId="3D677796" w14:textId="59C90442" w:rsidR="00AD00C1" w:rsidRDefault="00AD00C1">
        <w:pPr>
          <w:pStyle w:val="Footer"/>
          <w:jc w:val="right"/>
        </w:pPr>
        <w:r>
          <w:fldChar w:fldCharType="begin"/>
        </w:r>
        <w:r>
          <w:instrText xml:space="preserve"> PAGE   \* MERGEFORMAT </w:instrText>
        </w:r>
        <w:r>
          <w:fldChar w:fldCharType="separate"/>
        </w:r>
        <w:r w:rsidR="006C252B">
          <w:rPr>
            <w:noProof/>
          </w:rPr>
          <w:t>79</w:t>
        </w:r>
        <w:r>
          <w:rPr>
            <w:noProof/>
          </w:rPr>
          <w:fldChar w:fldCharType="end"/>
        </w:r>
      </w:p>
    </w:sdtContent>
  </w:sdt>
  <w:p w14:paraId="34028148" w14:textId="0AC8335F" w:rsidR="00AD00C1" w:rsidRDefault="00AD0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A777D" w14:textId="77777777" w:rsidR="004F3BAB" w:rsidRDefault="004F3BAB">
      <w:r>
        <w:separator/>
      </w:r>
    </w:p>
  </w:footnote>
  <w:footnote w:type="continuationSeparator" w:id="0">
    <w:p w14:paraId="18906AE7" w14:textId="77777777" w:rsidR="004F3BAB" w:rsidRDefault="004F3B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BD4E8" w14:textId="77777777" w:rsidR="00AD00C1" w:rsidRPr="00DC7A39" w:rsidRDefault="00AD00C1">
    <w:pPr>
      <w:pStyle w:val="Header"/>
      <w:jc w:val="center"/>
      <w:rPr>
        <w:sz w:val="28"/>
        <w:szCs w:val="28"/>
      </w:rPr>
    </w:pPr>
  </w:p>
  <w:p w14:paraId="65C388B8" w14:textId="77777777" w:rsidR="00AD00C1" w:rsidRDefault="00AD0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832"/>
    <w:multiLevelType w:val="hybridMultilevel"/>
    <w:tmpl w:val="12E68766"/>
    <w:lvl w:ilvl="0" w:tplc="318AD4E2">
      <w:start w:val="1"/>
      <w:numFmt w:val="decimal"/>
      <w:lvlText w:val="(%1)"/>
      <w:lvlJc w:val="left"/>
      <w:pPr>
        <w:ind w:left="750" w:hanging="390"/>
      </w:pPr>
      <w:rPr>
        <w:rFonts w:hint="default"/>
      </w:rPr>
    </w:lvl>
    <w:lvl w:ilvl="1" w:tplc="80108064" w:tentative="1">
      <w:start w:val="1"/>
      <w:numFmt w:val="lowerLetter"/>
      <w:lvlText w:val="%2."/>
      <w:lvlJc w:val="left"/>
      <w:pPr>
        <w:ind w:left="1440" w:hanging="360"/>
      </w:pPr>
    </w:lvl>
    <w:lvl w:ilvl="2" w:tplc="19AC4C3E" w:tentative="1">
      <w:start w:val="1"/>
      <w:numFmt w:val="lowerRoman"/>
      <w:lvlText w:val="%3."/>
      <w:lvlJc w:val="right"/>
      <w:pPr>
        <w:ind w:left="2160" w:hanging="180"/>
      </w:pPr>
    </w:lvl>
    <w:lvl w:ilvl="3" w:tplc="3A90FC5C" w:tentative="1">
      <w:start w:val="1"/>
      <w:numFmt w:val="decimal"/>
      <w:lvlText w:val="%4."/>
      <w:lvlJc w:val="left"/>
      <w:pPr>
        <w:ind w:left="2880" w:hanging="360"/>
      </w:pPr>
    </w:lvl>
    <w:lvl w:ilvl="4" w:tplc="122A573E" w:tentative="1">
      <w:start w:val="1"/>
      <w:numFmt w:val="lowerLetter"/>
      <w:lvlText w:val="%5."/>
      <w:lvlJc w:val="left"/>
      <w:pPr>
        <w:ind w:left="3600" w:hanging="360"/>
      </w:pPr>
    </w:lvl>
    <w:lvl w:ilvl="5" w:tplc="53704D48" w:tentative="1">
      <w:start w:val="1"/>
      <w:numFmt w:val="lowerRoman"/>
      <w:lvlText w:val="%6."/>
      <w:lvlJc w:val="right"/>
      <w:pPr>
        <w:ind w:left="4320" w:hanging="180"/>
      </w:pPr>
    </w:lvl>
    <w:lvl w:ilvl="6" w:tplc="2670DB60" w:tentative="1">
      <w:start w:val="1"/>
      <w:numFmt w:val="decimal"/>
      <w:lvlText w:val="%7."/>
      <w:lvlJc w:val="left"/>
      <w:pPr>
        <w:ind w:left="5040" w:hanging="360"/>
      </w:pPr>
    </w:lvl>
    <w:lvl w:ilvl="7" w:tplc="73109BB8" w:tentative="1">
      <w:start w:val="1"/>
      <w:numFmt w:val="lowerLetter"/>
      <w:lvlText w:val="%8."/>
      <w:lvlJc w:val="left"/>
      <w:pPr>
        <w:ind w:left="5760" w:hanging="360"/>
      </w:pPr>
    </w:lvl>
    <w:lvl w:ilvl="8" w:tplc="4B44DF10"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6131956"/>
    <w:multiLevelType w:val="hybridMultilevel"/>
    <w:tmpl w:val="1C345674"/>
    <w:lvl w:ilvl="0" w:tplc="FFA63C68">
      <w:start w:val="9"/>
      <w:numFmt w:val="bullet"/>
      <w:lvlText w:val="-"/>
      <w:lvlJc w:val="left"/>
      <w:pPr>
        <w:ind w:left="932" w:hanging="360"/>
      </w:pPr>
      <w:rPr>
        <w:rFonts w:ascii="Times New Roman" w:eastAsia="Times New Roman" w:hAnsi="Times New Roman" w:cs="Times New Roman" w:hint="default"/>
      </w:rPr>
    </w:lvl>
    <w:lvl w:ilvl="1" w:tplc="B29A2F50" w:tentative="1">
      <w:start w:val="1"/>
      <w:numFmt w:val="bullet"/>
      <w:lvlText w:val="o"/>
      <w:lvlJc w:val="left"/>
      <w:pPr>
        <w:ind w:left="1652" w:hanging="360"/>
      </w:pPr>
      <w:rPr>
        <w:rFonts w:ascii="Courier New" w:hAnsi="Courier New" w:cs="Courier New" w:hint="default"/>
      </w:rPr>
    </w:lvl>
    <w:lvl w:ilvl="2" w:tplc="9C84DB84" w:tentative="1">
      <w:start w:val="1"/>
      <w:numFmt w:val="bullet"/>
      <w:lvlText w:val=""/>
      <w:lvlJc w:val="left"/>
      <w:pPr>
        <w:ind w:left="2372" w:hanging="360"/>
      </w:pPr>
      <w:rPr>
        <w:rFonts w:ascii="Wingdings" w:hAnsi="Wingdings" w:hint="default"/>
      </w:rPr>
    </w:lvl>
    <w:lvl w:ilvl="3" w:tplc="05CCD262" w:tentative="1">
      <w:start w:val="1"/>
      <w:numFmt w:val="bullet"/>
      <w:lvlText w:val=""/>
      <w:lvlJc w:val="left"/>
      <w:pPr>
        <w:ind w:left="3092" w:hanging="360"/>
      </w:pPr>
      <w:rPr>
        <w:rFonts w:ascii="Symbol" w:hAnsi="Symbol" w:hint="default"/>
      </w:rPr>
    </w:lvl>
    <w:lvl w:ilvl="4" w:tplc="94EA6B2E" w:tentative="1">
      <w:start w:val="1"/>
      <w:numFmt w:val="bullet"/>
      <w:lvlText w:val="o"/>
      <w:lvlJc w:val="left"/>
      <w:pPr>
        <w:ind w:left="3812" w:hanging="360"/>
      </w:pPr>
      <w:rPr>
        <w:rFonts w:ascii="Courier New" w:hAnsi="Courier New" w:cs="Courier New" w:hint="default"/>
      </w:rPr>
    </w:lvl>
    <w:lvl w:ilvl="5" w:tplc="2B76D504" w:tentative="1">
      <w:start w:val="1"/>
      <w:numFmt w:val="bullet"/>
      <w:lvlText w:val=""/>
      <w:lvlJc w:val="left"/>
      <w:pPr>
        <w:ind w:left="4532" w:hanging="360"/>
      </w:pPr>
      <w:rPr>
        <w:rFonts w:ascii="Wingdings" w:hAnsi="Wingdings" w:hint="default"/>
      </w:rPr>
    </w:lvl>
    <w:lvl w:ilvl="6" w:tplc="974EF736" w:tentative="1">
      <w:start w:val="1"/>
      <w:numFmt w:val="bullet"/>
      <w:lvlText w:val=""/>
      <w:lvlJc w:val="left"/>
      <w:pPr>
        <w:ind w:left="5252" w:hanging="360"/>
      </w:pPr>
      <w:rPr>
        <w:rFonts w:ascii="Symbol" w:hAnsi="Symbol" w:hint="default"/>
      </w:rPr>
    </w:lvl>
    <w:lvl w:ilvl="7" w:tplc="5E14BE78" w:tentative="1">
      <w:start w:val="1"/>
      <w:numFmt w:val="bullet"/>
      <w:lvlText w:val="o"/>
      <w:lvlJc w:val="left"/>
      <w:pPr>
        <w:ind w:left="5972" w:hanging="360"/>
      </w:pPr>
      <w:rPr>
        <w:rFonts w:ascii="Courier New" w:hAnsi="Courier New" w:cs="Courier New" w:hint="default"/>
      </w:rPr>
    </w:lvl>
    <w:lvl w:ilvl="8" w:tplc="7D6C1E68" w:tentative="1">
      <w:start w:val="1"/>
      <w:numFmt w:val="bullet"/>
      <w:lvlText w:val=""/>
      <w:lvlJc w:val="left"/>
      <w:pPr>
        <w:ind w:left="6692" w:hanging="360"/>
      </w:pPr>
      <w:rPr>
        <w:rFonts w:ascii="Wingdings" w:hAnsi="Wingdings" w:hint="default"/>
      </w:rPr>
    </w:lvl>
  </w:abstractNum>
  <w:abstractNum w:abstractNumId="3" w15:restartNumberingAfterBreak="0">
    <w:nsid w:val="1A696BF2"/>
    <w:multiLevelType w:val="hybridMultilevel"/>
    <w:tmpl w:val="EAE84472"/>
    <w:lvl w:ilvl="0" w:tplc="E24E78EE">
      <w:start w:val="1"/>
      <w:numFmt w:val="bullet"/>
      <w:lvlText w:val="-"/>
      <w:lvlJc w:val="left"/>
      <w:pPr>
        <w:ind w:left="1069" w:hanging="360"/>
      </w:pPr>
      <w:rPr>
        <w:rFonts w:ascii="Times New Roman" w:eastAsia="Times New Roman" w:hAnsi="Times New Roman" w:cs="Times New Roman" w:hint="default"/>
      </w:rPr>
    </w:lvl>
    <w:lvl w:ilvl="1" w:tplc="A084793C" w:tentative="1">
      <w:start w:val="1"/>
      <w:numFmt w:val="bullet"/>
      <w:lvlText w:val="o"/>
      <w:lvlJc w:val="left"/>
      <w:pPr>
        <w:ind w:left="1789" w:hanging="360"/>
      </w:pPr>
      <w:rPr>
        <w:rFonts w:ascii="Courier New" w:hAnsi="Courier New" w:cs="Courier New" w:hint="default"/>
      </w:rPr>
    </w:lvl>
    <w:lvl w:ilvl="2" w:tplc="67EE8374" w:tentative="1">
      <w:start w:val="1"/>
      <w:numFmt w:val="bullet"/>
      <w:lvlText w:val=""/>
      <w:lvlJc w:val="left"/>
      <w:pPr>
        <w:ind w:left="2509" w:hanging="360"/>
      </w:pPr>
      <w:rPr>
        <w:rFonts w:ascii="Wingdings" w:hAnsi="Wingdings" w:hint="default"/>
      </w:rPr>
    </w:lvl>
    <w:lvl w:ilvl="3" w:tplc="6AB88E68" w:tentative="1">
      <w:start w:val="1"/>
      <w:numFmt w:val="bullet"/>
      <w:lvlText w:val=""/>
      <w:lvlJc w:val="left"/>
      <w:pPr>
        <w:ind w:left="3229" w:hanging="360"/>
      </w:pPr>
      <w:rPr>
        <w:rFonts w:ascii="Symbol" w:hAnsi="Symbol" w:hint="default"/>
      </w:rPr>
    </w:lvl>
    <w:lvl w:ilvl="4" w:tplc="8F5E7868" w:tentative="1">
      <w:start w:val="1"/>
      <w:numFmt w:val="bullet"/>
      <w:lvlText w:val="o"/>
      <w:lvlJc w:val="left"/>
      <w:pPr>
        <w:ind w:left="3949" w:hanging="360"/>
      </w:pPr>
      <w:rPr>
        <w:rFonts w:ascii="Courier New" w:hAnsi="Courier New" w:cs="Courier New" w:hint="default"/>
      </w:rPr>
    </w:lvl>
    <w:lvl w:ilvl="5" w:tplc="A3BCCCC6" w:tentative="1">
      <w:start w:val="1"/>
      <w:numFmt w:val="bullet"/>
      <w:lvlText w:val=""/>
      <w:lvlJc w:val="left"/>
      <w:pPr>
        <w:ind w:left="4669" w:hanging="360"/>
      </w:pPr>
      <w:rPr>
        <w:rFonts w:ascii="Wingdings" w:hAnsi="Wingdings" w:hint="default"/>
      </w:rPr>
    </w:lvl>
    <w:lvl w:ilvl="6" w:tplc="42E0EB34" w:tentative="1">
      <w:start w:val="1"/>
      <w:numFmt w:val="bullet"/>
      <w:lvlText w:val=""/>
      <w:lvlJc w:val="left"/>
      <w:pPr>
        <w:ind w:left="5389" w:hanging="360"/>
      </w:pPr>
      <w:rPr>
        <w:rFonts w:ascii="Symbol" w:hAnsi="Symbol" w:hint="default"/>
      </w:rPr>
    </w:lvl>
    <w:lvl w:ilvl="7" w:tplc="A922F0F0" w:tentative="1">
      <w:start w:val="1"/>
      <w:numFmt w:val="bullet"/>
      <w:lvlText w:val="o"/>
      <w:lvlJc w:val="left"/>
      <w:pPr>
        <w:ind w:left="6109" w:hanging="360"/>
      </w:pPr>
      <w:rPr>
        <w:rFonts w:ascii="Courier New" w:hAnsi="Courier New" w:cs="Courier New" w:hint="default"/>
      </w:rPr>
    </w:lvl>
    <w:lvl w:ilvl="8" w:tplc="A712FCBA" w:tentative="1">
      <w:start w:val="1"/>
      <w:numFmt w:val="bullet"/>
      <w:lvlText w:val=""/>
      <w:lvlJc w:val="left"/>
      <w:pPr>
        <w:ind w:left="6829" w:hanging="360"/>
      </w:pPr>
      <w:rPr>
        <w:rFonts w:ascii="Wingdings" w:hAnsi="Wingdings" w:hint="default"/>
      </w:rPr>
    </w:lvl>
  </w:abstractNum>
  <w:abstractNum w:abstractNumId="4" w15:restartNumberingAfterBreak="0">
    <w:nsid w:val="22097990"/>
    <w:multiLevelType w:val="hybridMultilevel"/>
    <w:tmpl w:val="9F5405DA"/>
    <w:lvl w:ilvl="0" w:tplc="B9C2CCBA">
      <w:start w:val="1"/>
      <w:numFmt w:val="decimal"/>
      <w:lvlText w:val="(%1)"/>
      <w:lvlJc w:val="left"/>
      <w:pPr>
        <w:ind w:left="1109" w:hanging="400"/>
      </w:pPr>
      <w:rPr>
        <w:rFonts w:hint="default"/>
      </w:rPr>
    </w:lvl>
    <w:lvl w:ilvl="1" w:tplc="A440BF76" w:tentative="1">
      <w:start w:val="1"/>
      <w:numFmt w:val="lowerLetter"/>
      <w:lvlText w:val="%2."/>
      <w:lvlJc w:val="left"/>
      <w:pPr>
        <w:ind w:left="1789" w:hanging="360"/>
      </w:pPr>
    </w:lvl>
    <w:lvl w:ilvl="2" w:tplc="8ED02BCC" w:tentative="1">
      <w:start w:val="1"/>
      <w:numFmt w:val="lowerRoman"/>
      <w:lvlText w:val="%3."/>
      <w:lvlJc w:val="right"/>
      <w:pPr>
        <w:ind w:left="2509" w:hanging="180"/>
      </w:pPr>
    </w:lvl>
    <w:lvl w:ilvl="3" w:tplc="9FF064E4" w:tentative="1">
      <w:start w:val="1"/>
      <w:numFmt w:val="decimal"/>
      <w:lvlText w:val="%4."/>
      <w:lvlJc w:val="left"/>
      <w:pPr>
        <w:ind w:left="3229" w:hanging="360"/>
      </w:pPr>
    </w:lvl>
    <w:lvl w:ilvl="4" w:tplc="FAF4E9DC" w:tentative="1">
      <w:start w:val="1"/>
      <w:numFmt w:val="lowerLetter"/>
      <w:lvlText w:val="%5."/>
      <w:lvlJc w:val="left"/>
      <w:pPr>
        <w:ind w:left="3949" w:hanging="360"/>
      </w:pPr>
    </w:lvl>
    <w:lvl w:ilvl="5" w:tplc="5E6A75B2" w:tentative="1">
      <w:start w:val="1"/>
      <w:numFmt w:val="lowerRoman"/>
      <w:lvlText w:val="%6."/>
      <w:lvlJc w:val="right"/>
      <w:pPr>
        <w:ind w:left="4669" w:hanging="180"/>
      </w:pPr>
    </w:lvl>
    <w:lvl w:ilvl="6" w:tplc="A9FE0E58" w:tentative="1">
      <w:start w:val="1"/>
      <w:numFmt w:val="decimal"/>
      <w:lvlText w:val="%7."/>
      <w:lvlJc w:val="left"/>
      <w:pPr>
        <w:ind w:left="5389" w:hanging="360"/>
      </w:pPr>
    </w:lvl>
    <w:lvl w:ilvl="7" w:tplc="924866A8" w:tentative="1">
      <w:start w:val="1"/>
      <w:numFmt w:val="lowerLetter"/>
      <w:lvlText w:val="%8."/>
      <w:lvlJc w:val="left"/>
      <w:pPr>
        <w:ind w:left="6109" w:hanging="360"/>
      </w:pPr>
    </w:lvl>
    <w:lvl w:ilvl="8" w:tplc="C9B48308" w:tentative="1">
      <w:start w:val="1"/>
      <w:numFmt w:val="lowerRoman"/>
      <w:lvlText w:val="%9."/>
      <w:lvlJc w:val="right"/>
      <w:pPr>
        <w:ind w:left="6829" w:hanging="180"/>
      </w:pPr>
    </w:lvl>
  </w:abstractNum>
  <w:abstractNum w:abstractNumId="5"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6"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2551562"/>
    <w:multiLevelType w:val="hybridMultilevel"/>
    <w:tmpl w:val="984ADA42"/>
    <w:lvl w:ilvl="0" w:tplc="992EF594">
      <w:start w:val="1"/>
      <w:numFmt w:val="decimal"/>
      <w:lvlText w:val="%1."/>
      <w:lvlJc w:val="left"/>
      <w:pPr>
        <w:tabs>
          <w:tab w:val="num" w:pos="720"/>
        </w:tabs>
        <w:ind w:left="720" w:hanging="360"/>
      </w:pPr>
      <w:rPr>
        <w:rFonts w:ascii="Times New Roman" w:eastAsia="Times New Roman" w:hAnsi="Times New Roman" w:cs="Times New Roman"/>
        <w:strike w:val="0"/>
      </w:rPr>
    </w:lvl>
    <w:lvl w:ilvl="1" w:tplc="CD002C4E" w:tentative="1">
      <w:start w:val="1"/>
      <w:numFmt w:val="bullet"/>
      <w:lvlText w:val="o"/>
      <w:lvlJc w:val="left"/>
      <w:pPr>
        <w:tabs>
          <w:tab w:val="num" w:pos="1440"/>
        </w:tabs>
        <w:ind w:left="1440" w:hanging="360"/>
      </w:pPr>
      <w:rPr>
        <w:rFonts w:ascii="Courier New" w:hAnsi="Courier New" w:hint="default"/>
      </w:rPr>
    </w:lvl>
    <w:lvl w:ilvl="2" w:tplc="391A25E0" w:tentative="1">
      <w:start w:val="1"/>
      <w:numFmt w:val="bullet"/>
      <w:lvlText w:val=""/>
      <w:lvlJc w:val="left"/>
      <w:pPr>
        <w:tabs>
          <w:tab w:val="num" w:pos="2160"/>
        </w:tabs>
        <w:ind w:left="2160" w:hanging="360"/>
      </w:pPr>
      <w:rPr>
        <w:rFonts w:ascii="Wingdings" w:hAnsi="Wingdings" w:hint="default"/>
      </w:rPr>
    </w:lvl>
    <w:lvl w:ilvl="3" w:tplc="8D080CA2" w:tentative="1">
      <w:start w:val="1"/>
      <w:numFmt w:val="bullet"/>
      <w:lvlText w:val=""/>
      <w:lvlJc w:val="left"/>
      <w:pPr>
        <w:tabs>
          <w:tab w:val="num" w:pos="2880"/>
        </w:tabs>
        <w:ind w:left="2880" w:hanging="360"/>
      </w:pPr>
      <w:rPr>
        <w:rFonts w:ascii="Symbol" w:hAnsi="Symbol" w:hint="default"/>
      </w:rPr>
    </w:lvl>
    <w:lvl w:ilvl="4" w:tplc="F704EE78" w:tentative="1">
      <w:start w:val="1"/>
      <w:numFmt w:val="bullet"/>
      <w:lvlText w:val="o"/>
      <w:lvlJc w:val="left"/>
      <w:pPr>
        <w:tabs>
          <w:tab w:val="num" w:pos="3600"/>
        </w:tabs>
        <w:ind w:left="3600" w:hanging="360"/>
      </w:pPr>
      <w:rPr>
        <w:rFonts w:ascii="Courier New" w:hAnsi="Courier New" w:hint="default"/>
      </w:rPr>
    </w:lvl>
    <w:lvl w:ilvl="5" w:tplc="FCDC28BC" w:tentative="1">
      <w:start w:val="1"/>
      <w:numFmt w:val="bullet"/>
      <w:lvlText w:val=""/>
      <w:lvlJc w:val="left"/>
      <w:pPr>
        <w:tabs>
          <w:tab w:val="num" w:pos="4320"/>
        </w:tabs>
        <w:ind w:left="4320" w:hanging="360"/>
      </w:pPr>
      <w:rPr>
        <w:rFonts w:ascii="Wingdings" w:hAnsi="Wingdings" w:hint="default"/>
      </w:rPr>
    </w:lvl>
    <w:lvl w:ilvl="6" w:tplc="3AC40554" w:tentative="1">
      <w:start w:val="1"/>
      <w:numFmt w:val="bullet"/>
      <w:lvlText w:val=""/>
      <w:lvlJc w:val="left"/>
      <w:pPr>
        <w:tabs>
          <w:tab w:val="num" w:pos="5040"/>
        </w:tabs>
        <w:ind w:left="5040" w:hanging="360"/>
      </w:pPr>
      <w:rPr>
        <w:rFonts w:ascii="Symbol" w:hAnsi="Symbol" w:hint="default"/>
      </w:rPr>
    </w:lvl>
    <w:lvl w:ilvl="7" w:tplc="ABB86026" w:tentative="1">
      <w:start w:val="1"/>
      <w:numFmt w:val="bullet"/>
      <w:lvlText w:val="o"/>
      <w:lvlJc w:val="left"/>
      <w:pPr>
        <w:tabs>
          <w:tab w:val="num" w:pos="5760"/>
        </w:tabs>
        <w:ind w:left="5760" w:hanging="360"/>
      </w:pPr>
      <w:rPr>
        <w:rFonts w:ascii="Courier New" w:hAnsi="Courier New" w:hint="default"/>
      </w:rPr>
    </w:lvl>
    <w:lvl w:ilvl="8" w:tplc="26D2B81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421E2FDF"/>
    <w:multiLevelType w:val="hybridMultilevel"/>
    <w:tmpl w:val="5792F32E"/>
    <w:lvl w:ilvl="0" w:tplc="6632FD84">
      <w:start w:val="1"/>
      <w:numFmt w:val="decimal"/>
      <w:lvlText w:val="(%1)"/>
      <w:lvlJc w:val="left"/>
      <w:pPr>
        <w:ind w:left="972" w:hanging="405"/>
      </w:pPr>
      <w:rPr>
        <w:rFonts w:hint="default"/>
      </w:rPr>
    </w:lvl>
    <w:lvl w:ilvl="1" w:tplc="69102006" w:tentative="1">
      <w:start w:val="1"/>
      <w:numFmt w:val="lowerLetter"/>
      <w:lvlText w:val="%2."/>
      <w:lvlJc w:val="left"/>
      <w:pPr>
        <w:ind w:left="1647" w:hanging="360"/>
      </w:pPr>
    </w:lvl>
    <w:lvl w:ilvl="2" w:tplc="D4148AB8" w:tentative="1">
      <w:start w:val="1"/>
      <w:numFmt w:val="lowerRoman"/>
      <w:lvlText w:val="%3."/>
      <w:lvlJc w:val="right"/>
      <w:pPr>
        <w:ind w:left="2367" w:hanging="180"/>
      </w:pPr>
    </w:lvl>
    <w:lvl w:ilvl="3" w:tplc="4CD61386" w:tentative="1">
      <w:start w:val="1"/>
      <w:numFmt w:val="decimal"/>
      <w:lvlText w:val="%4."/>
      <w:lvlJc w:val="left"/>
      <w:pPr>
        <w:ind w:left="3087" w:hanging="360"/>
      </w:pPr>
    </w:lvl>
    <w:lvl w:ilvl="4" w:tplc="53D6AFD8" w:tentative="1">
      <w:start w:val="1"/>
      <w:numFmt w:val="lowerLetter"/>
      <w:lvlText w:val="%5."/>
      <w:lvlJc w:val="left"/>
      <w:pPr>
        <w:ind w:left="3807" w:hanging="360"/>
      </w:pPr>
    </w:lvl>
    <w:lvl w:ilvl="5" w:tplc="6D889102" w:tentative="1">
      <w:start w:val="1"/>
      <w:numFmt w:val="lowerRoman"/>
      <w:lvlText w:val="%6."/>
      <w:lvlJc w:val="right"/>
      <w:pPr>
        <w:ind w:left="4527" w:hanging="180"/>
      </w:pPr>
    </w:lvl>
    <w:lvl w:ilvl="6" w:tplc="91F03368" w:tentative="1">
      <w:start w:val="1"/>
      <w:numFmt w:val="decimal"/>
      <w:lvlText w:val="%7."/>
      <w:lvlJc w:val="left"/>
      <w:pPr>
        <w:ind w:left="5247" w:hanging="360"/>
      </w:pPr>
    </w:lvl>
    <w:lvl w:ilvl="7" w:tplc="742A137C" w:tentative="1">
      <w:start w:val="1"/>
      <w:numFmt w:val="lowerLetter"/>
      <w:lvlText w:val="%8."/>
      <w:lvlJc w:val="left"/>
      <w:pPr>
        <w:ind w:left="5967" w:hanging="360"/>
      </w:pPr>
    </w:lvl>
    <w:lvl w:ilvl="8" w:tplc="006EFC9C" w:tentative="1">
      <w:start w:val="1"/>
      <w:numFmt w:val="lowerRoman"/>
      <w:lvlText w:val="%9."/>
      <w:lvlJc w:val="right"/>
      <w:pPr>
        <w:ind w:left="6687" w:hanging="180"/>
      </w:pPr>
    </w:lvl>
  </w:abstractNum>
  <w:abstractNum w:abstractNumId="11" w15:restartNumberingAfterBreak="0">
    <w:nsid w:val="47D03D17"/>
    <w:multiLevelType w:val="hybridMultilevel"/>
    <w:tmpl w:val="F2204726"/>
    <w:lvl w:ilvl="0" w:tplc="0BC04572">
      <w:start w:val="5"/>
      <w:numFmt w:val="bullet"/>
      <w:lvlText w:val="-"/>
      <w:lvlJc w:val="left"/>
      <w:pPr>
        <w:ind w:left="870" w:hanging="360"/>
      </w:pPr>
      <w:rPr>
        <w:rFonts w:ascii="Times New Roman" w:eastAsia="Times New Roman" w:hAnsi="Times New Roman" w:cs="Times New Roman" w:hint="default"/>
      </w:rPr>
    </w:lvl>
    <w:lvl w:ilvl="1" w:tplc="9A183188" w:tentative="1">
      <w:start w:val="1"/>
      <w:numFmt w:val="bullet"/>
      <w:lvlText w:val="o"/>
      <w:lvlJc w:val="left"/>
      <w:pPr>
        <w:ind w:left="1590" w:hanging="360"/>
      </w:pPr>
      <w:rPr>
        <w:rFonts w:ascii="Courier New" w:hAnsi="Courier New" w:cs="Courier New" w:hint="default"/>
      </w:rPr>
    </w:lvl>
    <w:lvl w:ilvl="2" w:tplc="9BB877C4" w:tentative="1">
      <w:start w:val="1"/>
      <w:numFmt w:val="bullet"/>
      <w:lvlText w:val=""/>
      <w:lvlJc w:val="left"/>
      <w:pPr>
        <w:ind w:left="2310" w:hanging="360"/>
      </w:pPr>
      <w:rPr>
        <w:rFonts w:ascii="Wingdings" w:hAnsi="Wingdings" w:hint="default"/>
      </w:rPr>
    </w:lvl>
    <w:lvl w:ilvl="3" w:tplc="F49EE494" w:tentative="1">
      <w:start w:val="1"/>
      <w:numFmt w:val="bullet"/>
      <w:lvlText w:val=""/>
      <w:lvlJc w:val="left"/>
      <w:pPr>
        <w:ind w:left="3030" w:hanging="360"/>
      </w:pPr>
      <w:rPr>
        <w:rFonts w:ascii="Symbol" w:hAnsi="Symbol" w:hint="default"/>
      </w:rPr>
    </w:lvl>
    <w:lvl w:ilvl="4" w:tplc="A8763F36" w:tentative="1">
      <w:start w:val="1"/>
      <w:numFmt w:val="bullet"/>
      <w:lvlText w:val="o"/>
      <w:lvlJc w:val="left"/>
      <w:pPr>
        <w:ind w:left="3750" w:hanging="360"/>
      </w:pPr>
      <w:rPr>
        <w:rFonts w:ascii="Courier New" w:hAnsi="Courier New" w:cs="Courier New" w:hint="default"/>
      </w:rPr>
    </w:lvl>
    <w:lvl w:ilvl="5" w:tplc="67D61820" w:tentative="1">
      <w:start w:val="1"/>
      <w:numFmt w:val="bullet"/>
      <w:lvlText w:val=""/>
      <w:lvlJc w:val="left"/>
      <w:pPr>
        <w:ind w:left="4470" w:hanging="360"/>
      </w:pPr>
      <w:rPr>
        <w:rFonts w:ascii="Wingdings" w:hAnsi="Wingdings" w:hint="default"/>
      </w:rPr>
    </w:lvl>
    <w:lvl w:ilvl="6" w:tplc="E4E0EF02" w:tentative="1">
      <w:start w:val="1"/>
      <w:numFmt w:val="bullet"/>
      <w:lvlText w:val=""/>
      <w:lvlJc w:val="left"/>
      <w:pPr>
        <w:ind w:left="5190" w:hanging="360"/>
      </w:pPr>
      <w:rPr>
        <w:rFonts w:ascii="Symbol" w:hAnsi="Symbol" w:hint="default"/>
      </w:rPr>
    </w:lvl>
    <w:lvl w:ilvl="7" w:tplc="9DAE848C" w:tentative="1">
      <w:start w:val="1"/>
      <w:numFmt w:val="bullet"/>
      <w:lvlText w:val="o"/>
      <w:lvlJc w:val="left"/>
      <w:pPr>
        <w:ind w:left="5910" w:hanging="360"/>
      </w:pPr>
      <w:rPr>
        <w:rFonts w:ascii="Courier New" w:hAnsi="Courier New" w:cs="Courier New" w:hint="default"/>
      </w:rPr>
    </w:lvl>
    <w:lvl w:ilvl="8" w:tplc="71FE8B62" w:tentative="1">
      <w:start w:val="1"/>
      <w:numFmt w:val="bullet"/>
      <w:lvlText w:val=""/>
      <w:lvlJc w:val="left"/>
      <w:pPr>
        <w:ind w:left="6630" w:hanging="360"/>
      </w:pPr>
      <w:rPr>
        <w:rFonts w:ascii="Wingdings" w:hAnsi="Wingdings" w:hint="default"/>
      </w:rPr>
    </w:lvl>
  </w:abstractNum>
  <w:abstractNum w:abstractNumId="12" w15:restartNumberingAfterBreak="0">
    <w:nsid w:val="48034E4A"/>
    <w:multiLevelType w:val="hybridMultilevel"/>
    <w:tmpl w:val="637AA5AA"/>
    <w:lvl w:ilvl="0" w:tplc="EC66B5CE">
      <w:start w:val="6"/>
      <w:numFmt w:val="bullet"/>
      <w:lvlText w:val="-"/>
      <w:lvlJc w:val="left"/>
      <w:pPr>
        <w:ind w:left="1321" w:hanging="360"/>
      </w:pPr>
      <w:rPr>
        <w:rFonts w:ascii="Times New Roman" w:eastAsia="Times New Roman" w:hAnsi="Times New Roman" w:cs="Times New Roman" w:hint="default"/>
      </w:rPr>
    </w:lvl>
    <w:lvl w:ilvl="1" w:tplc="2F66B4B0" w:tentative="1">
      <w:start w:val="1"/>
      <w:numFmt w:val="bullet"/>
      <w:lvlText w:val="o"/>
      <w:lvlJc w:val="left"/>
      <w:pPr>
        <w:ind w:left="2041" w:hanging="360"/>
      </w:pPr>
      <w:rPr>
        <w:rFonts w:ascii="Courier New" w:hAnsi="Courier New" w:cs="Courier New" w:hint="default"/>
      </w:rPr>
    </w:lvl>
    <w:lvl w:ilvl="2" w:tplc="57248272" w:tentative="1">
      <w:start w:val="1"/>
      <w:numFmt w:val="bullet"/>
      <w:lvlText w:val=""/>
      <w:lvlJc w:val="left"/>
      <w:pPr>
        <w:ind w:left="2761" w:hanging="360"/>
      </w:pPr>
      <w:rPr>
        <w:rFonts w:ascii="Wingdings" w:hAnsi="Wingdings" w:hint="default"/>
      </w:rPr>
    </w:lvl>
    <w:lvl w:ilvl="3" w:tplc="BC0E0258" w:tentative="1">
      <w:start w:val="1"/>
      <w:numFmt w:val="bullet"/>
      <w:lvlText w:val=""/>
      <w:lvlJc w:val="left"/>
      <w:pPr>
        <w:ind w:left="3481" w:hanging="360"/>
      </w:pPr>
      <w:rPr>
        <w:rFonts w:ascii="Symbol" w:hAnsi="Symbol" w:hint="default"/>
      </w:rPr>
    </w:lvl>
    <w:lvl w:ilvl="4" w:tplc="3C60A308" w:tentative="1">
      <w:start w:val="1"/>
      <w:numFmt w:val="bullet"/>
      <w:lvlText w:val="o"/>
      <w:lvlJc w:val="left"/>
      <w:pPr>
        <w:ind w:left="4201" w:hanging="360"/>
      </w:pPr>
      <w:rPr>
        <w:rFonts w:ascii="Courier New" w:hAnsi="Courier New" w:cs="Courier New" w:hint="default"/>
      </w:rPr>
    </w:lvl>
    <w:lvl w:ilvl="5" w:tplc="E7CC069A" w:tentative="1">
      <w:start w:val="1"/>
      <w:numFmt w:val="bullet"/>
      <w:lvlText w:val=""/>
      <w:lvlJc w:val="left"/>
      <w:pPr>
        <w:ind w:left="4921" w:hanging="360"/>
      </w:pPr>
      <w:rPr>
        <w:rFonts w:ascii="Wingdings" w:hAnsi="Wingdings" w:hint="default"/>
      </w:rPr>
    </w:lvl>
    <w:lvl w:ilvl="6" w:tplc="A844C56C" w:tentative="1">
      <w:start w:val="1"/>
      <w:numFmt w:val="bullet"/>
      <w:lvlText w:val=""/>
      <w:lvlJc w:val="left"/>
      <w:pPr>
        <w:ind w:left="5641" w:hanging="360"/>
      </w:pPr>
      <w:rPr>
        <w:rFonts w:ascii="Symbol" w:hAnsi="Symbol" w:hint="default"/>
      </w:rPr>
    </w:lvl>
    <w:lvl w:ilvl="7" w:tplc="355697BE" w:tentative="1">
      <w:start w:val="1"/>
      <w:numFmt w:val="bullet"/>
      <w:lvlText w:val="o"/>
      <w:lvlJc w:val="left"/>
      <w:pPr>
        <w:ind w:left="6361" w:hanging="360"/>
      </w:pPr>
      <w:rPr>
        <w:rFonts w:ascii="Courier New" w:hAnsi="Courier New" w:cs="Courier New" w:hint="default"/>
      </w:rPr>
    </w:lvl>
    <w:lvl w:ilvl="8" w:tplc="E4AC4206" w:tentative="1">
      <w:start w:val="1"/>
      <w:numFmt w:val="bullet"/>
      <w:lvlText w:val=""/>
      <w:lvlJc w:val="left"/>
      <w:pPr>
        <w:ind w:left="7081" w:hanging="360"/>
      </w:pPr>
      <w:rPr>
        <w:rFonts w:ascii="Wingdings" w:hAnsi="Wingdings" w:hint="default"/>
      </w:rPr>
    </w:lvl>
  </w:abstractNum>
  <w:abstractNum w:abstractNumId="13" w15:restartNumberingAfterBreak="0">
    <w:nsid w:val="4C1B765D"/>
    <w:multiLevelType w:val="hybridMultilevel"/>
    <w:tmpl w:val="E49CC8C2"/>
    <w:lvl w:ilvl="0" w:tplc="527CF3F4">
      <w:start w:val="1"/>
      <w:numFmt w:val="decimal"/>
      <w:lvlText w:val="(%1)"/>
      <w:lvlJc w:val="left"/>
      <w:pPr>
        <w:ind w:left="720" w:hanging="360"/>
      </w:pPr>
      <w:rPr>
        <w:rFonts w:hint="default"/>
      </w:rPr>
    </w:lvl>
    <w:lvl w:ilvl="1" w:tplc="871A7772" w:tentative="1">
      <w:start w:val="1"/>
      <w:numFmt w:val="lowerLetter"/>
      <w:lvlText w:val="%2."/>
      <w:lvlJc w:val="left"/>
      <w:pPr>
        <w:ind w:left="1440" w:hanging="360"/>
      </w:pPr>
    </w:lvl>
    <w:lvl w:ilvl="2" w:tplc="F45E4D16" w:tentative="1">
      <w:start w:val="1"/>
      <w:numFmt w:val="lowerRoman"/>
      <w:lvlText w:val="%3."/>
      <w:lvlJc w:val="right"/>
      <w:pPr>
        <w:ind w:left="2160" w:hanging="180"/>
      </w:pPr>
    </w:lvl>
    <w:lvl w:ilvl="3" w:tplc="AF34DBFC" w:tentative="1">
      <w:start w:val="1"/>
      <w:numFmt w:val="decimal"/>
      <w:lvlText w:val="%4."/>
      <w:lvlJc w:val="left"/>
      <w:pPr>
        <w:ind w:left="2880" w:hanging="360"/>
      </w:pPr>
    </w:lvl>
    <w:lvl w:ilvl="4" w:tplc="03BEE67C" w:tentative="1">
      <w:start w:val="1"/>
      <w:numFmt w:val="lowerLetter"/>
      <w:lvlText w:val="%5."/>
      <w:lvlJc w:val="left"/>
      <w:pPr>
        <w:ind w:left="3600" w:hanging="360"/>
      </w:pPr>
    </w:lvl>
    <w:lvl w:ilvl="5" w:tplc="E74AB22A" w:tentative="1">
      <w:start w:val="1"/>
      <w:numFmt w:val="lowerRoman"/>
      <w:lvlText w:val="%6."/>
      <w:lvlJc w:val="right"/>
      <w:pPr>
        <w:ind w:left="4320" w:hanging="180"/>
      </w:pPr>
    </w:lvl>
    <w:lvl w:ilvl="6" w:tplc="7D743512" w:tentative="1">
      <w:start w:val="1"/>
      <w:numFmt w:val="decimal"/>
      <w:lvlText w:val="%7."/>
      <w:lvlJc w:val="left"/>
      <w:pPr>
        <w:ind w:left="5040" w:hanging="360"/>
      </w:pPr>
    </w:lvl>
    <w:lvl w:ilvl="7" w:tplc="719CD304" w:tentative="1">
      <w:start w:val="1"/>
      <w:numFmt w:val="lowerLetter"/>
      <w:lvlText w:val="%8."/>
      <w:lvlJc w:val="left"/>
      <w:pPr>
        <w:ind w:left="5760" w:hanging="360"/>
      </w:pPr>
    </w:lvl>
    <w:lvl w:ilvl="8" w:tplc="F7866522" w:tentative="1">
      <w:start w:val="1"/>
      <w:numFmt w:val="lowerRoman"/>
      <w:lvlText w:val="%9."/>
      <w:lvlJc w:val="right"/>
      <w:pPr>
        <w:ind w:left="6480" w:hanging="180"/>
      </w:pPr>
    </w:lvl>
  </w:abstractNum>
  <w:abstractNum w:abstractNumId="14" w15:restartNumberingAfterBreak="0">
    <w:nsid w:val="50482F9B"/>
    <w:multiLevelType w:val="hybridMultilevel"/>
    <w:tmpl w:val="C7CEA656"/>
    <w:lvl w:ilvl="0" w:tplc="B18A8B9C">
      <w:start w:val="4"/>
      <w:numFmt w:val="bullet"/>
      <w:lvlText w:val="-"/>
      <w:lvlJc w:val="left"/>
      <w:pPr>
        <w:ind w:left="720" w:hanging="360"/>
      </w:pPr>
      <w:rPr>
        <w:rFonts w:ascii="Times New Roman" w:eastAsia="Times New Roman" w:hAnsi="Times New Roman" w:cs="Times New Roman" w:hint="default"/>
        <w:color w:val="auto"/>
      </w:rPr>
    </w:lvl>
    <w:lvl w:ilvl="1" w:tplc="792E57C2">
      <w:start w:val="1"/>
      <w:numFmt w:val="bullet"/>
      <w:lvlText w:val="o"/>
      <w:lvlJc w:val="left"/>
      <w:pPr>
        <w:ind w:left="1440" w:hanging="360"/>
      </w:pPr>
      <w:rPr>
        <w:rFonts w:ascii="Courier New" w:hAnsi="Courier New" w:cs="Courier New" w:hint="default"/>
      </w:rPr>
    </w:lvl>
    <w:lvl w:ilvl="2" w:tplc="04907C2A" w:tentative="1">
      <w:start w:val="1"/>
      <w:numFmt w:val="bullet"/>
      <w:lvlText w:val=""/>
      <w:lvlJc w:val="left"/>
      <w:pPr>
        <w:ind w:left="2160" w:hanging="360"/>
      </w:pPr>
      <w:rPr>
        <w:rFonts w:ascii="Wingdings" w:hAnsi="Wingdings" w:hint="default"/>
      </w:rPr>
    </w:lvl>
    <w:lvl w:ilvl="3" w:tplc="CC6018F4" w:tentative="1">
      <w:start w:val="1"/>
      <w:numFmt w:val="bullet"/>
      <w:lvlText w:val=""/>
      <w:lvlJc w:val="left"/>
      <w:pPr>
        <w:ind w:left="2880" w:hanging="360"/>
      </w:pPr>
      <w:rPr>
        <w:rFonts w:ascii="Symbol" w:hAnsi="Symbol" w:hint="default"/>
      </w:rPr>
    </w:lvl>
    <w:lvl w:ilvl="4" w:tplc="D13EB61C" w:tentative="1">
      <w:start w:val="1"/>
      <w:numFmt w:val="bullet"/>
      <w:lvlText w:val="o"/>
      <w:lvlJc w:val="left"/>
      <w:pPr>
        <w:ind w:left="3600" w:hanging="360"/>
      </w:pPr>
      <w:rPr>
        <w:rFonts w:ascii="Courier New" w:hAnsi="Courier New" w:cs="Courier New" w:hint="default"/>
      </w:rPr>
    </w:lvl>
    <w:lvl w:ilvl="5" w:tplc="C73A74B0" w:tentative="1">
      <w:start w:val="1"/>
      <w:numFmt w:val="bullet"/>
      <w:lvlText w:val=""/>
      <w:lvlJc w:val="left"/>
      <w:pPr>
        <w:ind w:left="4320" w:hanging="360"/>
      </w:pPr>
      <w:rPr>
        <w:rFonts w:ascii="Wingdings" w:hAnsi="Wingdings" w:hint="default"/>
      </w:rPr>
    </w:lvl>
    <w:lvl w:ilvl="6" w:tplc="1F08CFD0" w:tentative="1">
      <w:start w:val="1"/>
      <w:numFmt w:val="bullet"/>
      <w:lvlText w:val=""/>
      <w:lvlJc w:val="left"/>
      <w:pPr>
        <w:ind w:left="5040" w:hanging="360"/>
      </w:pPr>
      <w:rPr>
        <w:rFonts w:ascii="Symbol" w:hAnsi="Symbol" w:hint="default"/>
      </w:rPr>
    </w:lvl>
    <w:lvl w:ilvl="7" w:tplc="1A3828FA" w:tentative="1">
      <w:start w:val="1"/>
      <w:numFmt w:val="bullet"/>
      <w:lvlText w:val="o"/>
      <w:lvlJc w:val="left"/>
      <w:pPr>
        <w:ind w:left="5760" w:hanging="360"/>
      </w:pPr>
      <w:rPr>
        <w:rFonts w:ascii="Courier New" w:hAnsi="Courier New" w:cs="Courier New" w:hint="default"/>
      </w:rPr>
    </w:lvl>
    <w:lvl w:ilvl="8" w:tplc="6B169F30" w:tentative="1">
      <w:start w:val="1"/>
      <w:numFmt w:val="bullet"/>
      <w:lvlText w:val=""/>
      <w:lvlJc w:val="left"/>
      <w:pPr>
        <w:ind w:left="6480" w:hanging="360"/>
      </w:pPr>
      <w:rPr>
        <w:rFonts w:ascii="Wingdings" w:hAnsi="Wingdings" w:hint="default"/>
      </w:rPr>
    </w:lvl>
  </w:abstractNum>
  <w:abstractNum w:abstractNumId="15"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C82A7A"/>
    <w:multiLevelType w:val="hybridMultilevel"/>
    <w:tmpl w:val="A5C89424"/>
    <w:lvl w:ilvl="0" w:tplc="9266F478">
      <w:start w:val="6"/>
      <w:numFmt w:val="bullet"/>
      <w:lvlText w:val="-"/>
      <w:lvlJc w:val="left"/>
      <w:pPr>
        <w:ind w:left="720" w:hanging="360"/>
      </w:pPr>
      <w:rPr>
        <w:rFonts w:ascii="Times New Roman" w:eastAsia="Times New Roman" w:hAnsi="Times New Roman" w:cs="Times New Roman" w:hint="default"/>
      </w:rPr>
    </w:lvl>
    <w:lvl w:ilvl="1" w:tplc="5E7C0EFE" w:tentative="1">
      <w:start w:val="1"/>
      <w:numFmt w:val="bullet"/>
      <w:lvlText w:val="o"/>
      <w:lvlJc w:val="left"/>
      <w:pPr>
        <w:ind w:left="1440" w:hanging="360"/>
      </w:pPr>
      <w:rPr>
        <w:rFonts w:ascii="Courier New" w:hAnsi="Courier New" w:cs="Courier New" w:hint="default"/>
      </w:rPr>
    </w:lvl>
    <w:lvl w:ilvl="2" w:tplc="95205EE0" w:tentative="1">
      <w:start w:val="1"/>
      <w:numFmt w:val="bullet"/>
      <w:lvlText w:val=""/>
      <w:lvlJc w:val="left"/>
      <w:pPr>
        <w:ind w:left="2160" w:hanging="360"/>
      </w:pPr>
      <w:rPr>
        <w:rFonts w:ascii="Wingdings" w:hAnsi="Wingdings" w:hint="default"/>
      </w:rPr>
    </w:lvl>
    <w:lvl w:ilvl="3" w:tplc="3A8ED7DE" w:tentative="1">
      <w:start w:val="1"/>
      <w:numFmt w:val="bullet"/>
      <w:lvlText w:val=""/>
      <w:lvlJc w:val="left"/>
      <w:pPr>
        <w:ind w:left="2880" w:hanging="360"/>
      </w:pPr>
      <w:rPr>
        <w:rFonts w:ascii="Symbol" w:hAnsi="Symbol" w:hint="default"/>
      </w:rPr>
    </w:lvl>
    <w:lvl w:ilvl="4" w:tplc="048CE9F8" w:tentative="1">
      <w:start w:val="1"/>
      <w:numFmt w:val="bullet"/>
      <w:lvlText w:val="o"/>
      <w:lvlJc w:val="left"/>
      <w:pPr>
        <w:ind w:left="3600" w:hanging="360"/>
      </w:pPr>
      <w:rPr>
        <w:rFonts w:ascii="Courier New" w:hAnsi="Courier New" w:cs="Courier New" w:hint="default"/>
      </w:rPr>
    </w:lvl>
    <w:lvl w:ilvl="5" w:tplc="94A4C106" w:tentative="1">
      <w:start w:val="1"/>
      <w:numFmt w:val="bullet"/>
      <w:lvlText w:val=""/>
      <w:lvlJc w:val="left"/>
      <w:pPr>
        <w:ind w:left="4320" w:hanging="360"/>
      </w:pPr>
      <w:rPr>
        <w:rFonts w:ascii="Wingdings" w:hAnsi="Wingdings" w:hint="default"/>
      </w:rPr>
    </w:lvl>
    <w:lvl w:ilvl="6" w:tplc="93384288" w:tentative="1">
      <w:start w:val="1"/>
      <w:numFmt w:val="bullet"/>
      <w:lvlText w:val=""/>
      <w:lvlJc w:val="left"/>
      <w:pPr>
        <w:ind w:left="5040" w:hanging="360"/>
      </w:pPr>
      <w:rPr>
        <w:rFonts w:ascii="Symbol" w:hAnsi="Symbol" w:hint="default"/>
      </w:rPr>
    </w:lvl>
    <w:lvl w:ilvl="7" w:tplc="C0BA4B52" w:tentative="1">
      <w:start w:val="1"/>
      <w:numFmt w:val="bullet"/>
      <w:lvlText w:val="o"/>
      <w:lvlJc w:val="left"/>
      <w:pPr>
        <w:ind w:left="5760" w:hanging="360"/>
      </w:pPr>
      <w:rPr>
        <w:rFonts w:ascii="Courier New" w:hAnsi="Courier New" w:cs="Courier New" w:hint="default"/>
      </w:rPr>
    </w:lvl>
    <w:lvl w:ilvl="8" w:tplc="05E691FC" w:tentative="1">
      <w:start w:val="1"/>
      <w:numFmt w:val="bullet"/>
      <w:lvlText w:val=""/>
      <w:lvlJc w:val="left"/>
      <w:pPr>
        <w:ind w:left="6480" w:hanging="360"/>
      </w:pPr>
      <w:rPr>
        <w:rFonts w:ascii="Wingdings" w:hAnsi="Wingdings" w:hint="default"/>
      </w:rPr>
    </w:lvl>
  </w:abstractNum>
  <w:abstractNum w:abstractNumId="17" w15:restartNumberingAfterBreak="0">
    <w:nsid w:val="5D40331E"/>
    <w:multiLevelType w:val="hybridMultilevel"/>
    <w:tmpl w:val="F53ECC04"/>
    <w:lvl w:ilvl="0" w:tplc="CE7C2980">
      <w:start w:val="1"/>
      <w:numFmt w:val="decimal"/>
      <w:lvlText w:val="%1."/>
      <w:lvlJc w:val="left"/>
      <w:pPr>
        <w:ind w:left="218" w:hanging="360"/>
      </w:pPr>
      <w:rPr>
        <w:rFonts w:hint="default"/>
      </w:rPr>
    </w:lvl>
    <w:lvl w:ilvl="1" w:tplc="8E106D7C" w:tentative="1">
      <w:start w:val="1"/>
      <w:numFmt w:val="lowerLetter"/>
      <w:lvlText w:val="%2."/>
      <w:lvlJc w:val="left"/>
      <w:pPr>
        <w:ind w:left="938" w:hanging="360"/>
      </w:pPr>
    </w:lvl>
    <w:lvl w:ilvl="2" w:tplc="8A904EF2" w:tentative="1">
      <w:start w:val="1"/>
      <w:numFmt w:val="lowerRoman"/>
      <w:lvlText w:val="%3."/>
      <w:lvlJc w:val="right"/>
      <w:pPr>
        <w:ind w:left="1658" w:hanging="180"/>
      </w:pPr>
    </w:lvl>
    <w:lvl w:ilvl="3" w:tplc="FA6223A0" w:tentative="1">
      <w:start w:val="1"/>
      <w:numFmt w:val="decimal"/>
      <w:lvlText w:val="%4."/>
      <w:lvlJc w:val="left"/>
      <w:pPr>
        <w:ind w:left="2378" w:hanging="360"/>
      </w:pPr>
    </w:lvl>
    <w:lvl w:ilvl="4" w:tplc="1FCE6698" w:tentative="1">
      <w:start w:val="1"/>
      <w:numFmt w:val="lowerLetter"/>
      <w:lvlText w:val="%5."/>
      <w:lvlJc w:val="left"/>
      <w:pPr>
        <w:ind w:left="3098" w:hanging="360"/>
      </w:pPr>
    </w:lvl>
    <w:lvl w:ilvl="5" w:tplc="4E72EF0A" w:tentative="1">
      <w:start w:val="1"/>
      <w:numFmt w:val="lowerRoman"/>
      <w:lvlText w:val="%6."/>
      <w:lvlJc w:val="right"/>
      <w:pPr>
        <w:ind w:left="3818" w:hanging="180"/>
      </w:pPr>
    </w:lvl>
    <w:lvl w:ilvl="6" w:tplc="DE6EB89C" w:tentative="1">
      <w:start w:val="1"/>
      <w:numFmt w:val="decimal"/>
      <w:lvlText w:val="%7."/>
      <w:lvlJc w:val="left"/>
      <w:pPr>
        <w:ind w:left="4538" w:hanging="360"/>
      </w:pPr>
    </w:lvl>
    <w:lvl w:ilvl="7" w:tplc="A8344050" w:tentative="1">
      <w:start w:val="1"/>
      <w:numFmt w:val="lowerLetter"/>
      <w:lvlText w:val="%8."/>
      <w:lvlJc w:val="left"/>
      <w:pPr>
        <w:ind w:left="5258" w:hanging="360"/>
      </w:pPr>
    </w:lvl>
    <w:lvl w:ilvl="8" w:tplc="8C3C41D8" w:tentative="1">
      <w:start w:val="1"/>
      <w:numFmt w:val="lowerRoman"/>
      <w:lvlText w:val="%9."/>
      <w:lvlJc w:val="right"/>
      <w:pPr>
        <w:ind w:left="5978" w:hanging="180"/>
      </w:pPr>
    </w:lvl>
  </w:abstractNum>
  <w:abstractNum w:abstractNumId="18" w15:restartNumberingAfterBreak="0">
    <w:nsid w:val="5E582F8A"/>
    <w:multiLevelType w:val="hybridMultilevel"/>
    <w:tmpl w:val="12E68766"/>
    <w:lvl w:ilvl="0" w:tplc="A72E42F6">
      <w:start w:val="1"/>
      <w:numFmt w:val="decimal"/>
      <w:lvlText w:val="(%1)"/>
      <w:lvlJc w:val="left"/>
      <w:pPr>
        <w:ind w:left="750" w:hanging="390"/>
      </w:pPr>
      <w:rPr>
        <w:rFonts w:hint="default"/>
      </w:rPr>
    </w:lvl>
    <w:lvl w:ilvl="1" w:tplc="331E6F8C" w:tentative="1">
      <w:start w:val="1"/>
      <w:numFmt w:val="lowerLetter"/>
      <w:lvlText w:val="%2."/>
      <w:lvlJc w:val="left"/>
      <w:pPr>
        <w:ind w:left="1440" w:hanging="360"/>
      </w:pPr>
    </w:lvl>
    <w:lvl w:ilvl="2" w:tplc="B46E51EE" w:tentative="1">
      <w:start w:val="1"/>
      <w:numFmt w:val="lowerRoman"/>
      <w:lvlText w:val="%3."/>
      <w:lvlJc w:val="right"/>
      <w:pPr>
        <w:ind w:left="2160" w:hanging="180"/>
      </w:pPr>
    </w:lvl>
    <w:lvl w:ilvl="3" w:tplc="8294FD3A" w:tentative="1">
      <w:start w:val="1"/>
      <w:numFmt w:val="decimal"/>
      <w:lvlText w:val="%4."/>
      <w:lvlJc w:val="left"/>
      <w:pPr>
        <w:ind w:left="2880" w:hanging="360"/>
      </w:pPr>
    </w:lvl>
    <w:lvl w:ilvl="4" w:tplc="2596737E" w:tentative="1">
      <w:start w:val="1"/>
      <w:numFmt w:val="lowerLetter"/>
      <w:lvlText w:val="%5."/>
      <w:lvlJc w:val="left"/>
      <w:pPr>
        <w:ind w:left="3600" w:hanging="360"/>
      </w:pPr>
    </w:lvl>
    <w:lvl w:ilvl="5" w:tplc="027821A4" w:tentative="1">
      <w:start w:val="1"/>
      <w:numFmt w:val="lowerRoman"/>
      <w:lvlText w:val="%6."/>
      <w:lvlJc w:val="right"/>
      <w:pPr>
        <w:ind w:left="4320" w:hanging="180"/>
      </w:pPr>
    </w:lvl>
    <w:lvl w:ilvl="6" w:tplc="0AEE9BDE" w:tentative="1">
      <w:start w:val="1"/>
      <w:numFmt w:val="decimal"/>
      <w:lvlText w:val="%7."/>
      <w:lvlJc w:val="left"/>
      <w:pPr>
        <w:ind w:left="5040" w:hanging="360"/>
      </w:pPr>
    </w:lvl>
    <w:lvl w:ilvl="7" w:tplc="FD0666F0" w:tentative="1">
      <w:start w:val="1"/>
      <w:numFmt w:val="lowerLetter"/>
      <w:lvlText w:val="%8."/>
      <w:lvlJc w:val="left"/>
      <w:pPr>
        <w:ind w:left="5760" w:hanging="360"/>
      </w:pPr>
    </w:lvl>
    <w:lvl w:ilvl="8" w:tplc="A6687AB2" w:tentative="1">
      <w:start w:val="1"/>
      <w:numFmt w:val="lowerRoman"/>
      <w:lvlText w:val="%9."/>
      <w:lvlJc w:val="right"/>
      <w:pPr>
        <w:ind w:left="6480" w:hanging="180"/>
      </w:pPr>
    </w:lvl>
  </w:abstractNum>
  <w:abstractNum w:abstractNumId="19"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1640D3"/>
    <w:multiLevelType w:val="hybridMultilevel"/>
    <w:tmpl w:val="1F3A43C6"/>
    <w:lvl w:ilvl="0" w:tplc="A66AE2C6">
      <w:start w:val="1"/>
      <w:numFmt w:val="decimal"/>
      <w:lvlText w:val="(%1)"/>
      <w:lvlJc w:val="left"/>
      <w:pPr>
        <w:ind w:left="1069" w:hanging="360"/>
      </w:pPr>
      <w:rPr>
        <w:rFonts w:hint="default"/>
      </w:rPr>
    </w:lvl>
    <w:lvl w:ilvl="1" w:tplc="6EE6F312" w:tentative="1">
      <w:start w:val="1"/>
      <w:numFmt w:val="lowerLetter"/>
      <w:lvlText w:val="%2."/>
      <w:lvlJc w:val="left"/>
      <w:pPr>
        <w:ind w:left="1789" w:hanging="360"/>
      </w:pPr>
    </w:lvl>
    <w:lvl w:ilvl="2" w:tplc="9A706166" w:tentative="1">
      <w:start w:val="1"/>
      <w:numFmt w:val="lowerRoman"/>
      <w:lvlText w:val="%3."/>
      <w:lvlJc w:val="right"/>
      <w:pPr>
        <w:ind w:left="2509" w:hanging="180"/>
      </w:pPr>
    </w:lvl>
    <w:lvl w:ilvl="3" w:tplc="239EC3D6" w:tentative="1">
      <w:start w:val="1"/>
      <w:numFmt w:val="decimal"/>
      <w:lvlText w:val="%4."/>
      <w:lvlJc w:val="left"/>
      <w:pPr>
        <w:ind w:left="3229" w:hanging="360"/>
      </w:pPr>
    </w:lvl>
    <w:lvl w:ilvl="4" w:tplc="A1689092" w:tentative="1">
      <w:start w:val="1"/>
      <w:numFmt w:val="lowerLetter"/>
      <w:lvlText w:val="%5."/>
      <w:lvlJc w:val="left"/>
      <w:pPr>
        <w:ind w:left="3949" w:hanging="360"/>
      </w:pPr>
    </w:lvl>
    <w:lvl w:ilvl="5" w:tplc="CA36F4D8" w:tentative="1">
      <w:start w:val="1"/>
      <w:numFmt w:val="lowerRoman"/>
      <w:lvlText w:val="%6."/>
      <w:lvlJc w:val="right"/>
      <w:pPr>
        <w:ind w:left="4669" w:hanging="180"/>
      </w:pPr>
    </w:lvl>
    <w:lvl w:ilvl="6" w:tplc="B240D8B2" w:tentative="1">
      <w:start w:val="1"/>
      <w:numFmt w:val="decimal"/>
      <w:lvlText w:val="%7."/>
      <w:lvlJc w:val="left"/>
      <w:pPr>
        <w:ind w:left="5389" w:hanging="360"/>
      </w:pPr>
    </w:lvl>
    <w:lvl w:ilvl="7" w:tplc="DAF2250C" w:tentative="1">
      <w:start w:val="1"/>
      <w:numFmt w:val="lowerLetter"/>
      <w:lvlText w:val="%8."/>
      <w:lvlJc w:val="left"/>
      <w:pPr>
        <w:ind w:left="6109" w:hanging="360"/>
      </w:pPr>
    </w:lvl>
    <w:lvl w:ilvl="8" w:tplc="B56EE6DE" w:tentative="1">
      <w:start w:val="1"/>
      <w:numFmt w:val="lowerRoman"/>
      <w:lvlText w:val="%9."/>
      <w:lvlJc w:val="right"/>
      <w:pPr>
        <w:ind w:left="6829" w:hanging="180"/>
      </w:pPr>
    </w:lvl>
  </w:abstractNum>
  <w:abstractNum w:abstractNumId="21" w15:restartNumberingAfterBreak="0">
    <w:nsid w:val="65177A54"/>
    <w:multiLevelType w:val="hybridMultilevel"/>
    <w:tmpl w:val="E1D0641C"/>
    <w:lvl w:ilvl="0" w:tplc="C55861E2">
      <w:start w:val="6"/>
      <w:numFmt w:val="decimal"/>
      <w:lvlText w:val="(%1)"/>
      <w:lvlJc w:val="left"/>
      <w:pPr>
        <w:ind w:left="1572" w:hanging="1005"/>
      </w:pPr>
      <w:rPr>
        <w:rFonts w:hint="default"/>
      </w:rPr>
    </w:lvl>
    <w:lvl w:ilvl="1" w:tplc="997A6DDE" w:tentative="1">
      <w:start w:val="1"/>
      <w:numFmt w:val="lowerLetter"/>
      <w:lvlText w:val="%2."/>
      <w:lvlJc w:val="left"/>
      <w:pPr>
        <w:ind w:left="1647" w:hanging="360"/>
      </w:pPr>
    </w:lvl>
    <w:lvl w:ilvl="2" w:tplc="620A8990" w:tentative="1">
      <w:start w:val="1"/>
      <w:numFmt w:val="lowerRoman"/>
      <w:lvlText w:val="%3."/>
      <w:lvlJc w:val="right"/>
      <w:pPr>
        <w:ind w:left="2367" w:hanging="180"/>
      </w:pPr>
    </w:lvl>
    <w:lvl w:ilvl="3" w:tplc="018E1286" w:tentative="1">
      <w:start w:val="1"/>
      <w:numFmt w:val="decimal"/>
      <w:lvlText w:val="%4."/>
      <w:lvlJc w:val="left"/>
      <w:pPr>
        <w:ind w:left="3087" w:hanging="360"/>
      </w:pPr>
    </w:lvl>
    <w:lvl w:ilvl="4" w:tplc="09BAA61A" w:tentative="1">
      <w:start w:val="1"/>
      <w:numFmt w:val="lowerLetter"/>
      <w:lvlText w:val="%5."/>
      <w:lvlJc w:val="left"/>
      <w:pPr>
        <w:ind w:left="3807" w:hanging="360"/>
      </w:pPr>
    </w:lvl>
    <w:lvl w:ilvl="5" w:tplc="A448EA1E" w:tentative="1">
      <w:start w:val="1"/>
      <w:numFmt w:val="lowerRoman"/>
      <w:lvlText w:val="%6."/>
      <w:lvlJc w:val="right"/>
      <w:pPr>
        <w:ind w:left="4527" w:hanging="180"/>
      </w:pPr>
    </w:lvl>
    <w:lvl w:ilvl="6" w:tplc="1D8269C2" w:tentative="1">
      <w:start w:val="1"/>
      <w:numFmt w:val="decimal"/>
      <w:lvlText w:val="%7."/>
      <w:lvlJc w:val="left"/>
      <w:pPr>
        <w:ind w:left="5247" w:hanging="360"/>
      </w:pPr>
    </w:lvl>
    <w:lvl w:ilvl="7" w:tplc="D7EC1E4E" w:tentative="1">
      <w:start w:val="1"/>
      <w:numFmt w:val="lowerLetter"/>
      <w:lvlText w:val="%8."/>
      <w:lvlJc w:val="left"/>
      <w:pPr>
        <w:ind w:left="5967" w:hanging="360"/>
      </w:pPr>
    </w:lvl>
    <w:lvl w:ilvl="8" w:tplc="DE3C36D8" w:tentative="1">
      <w:start w:val="1"/>
      <w:numFmt w:val="lowerRoman"/>
      <w:lvlText w:val="%9."/>
      <w:lvlJc w:val="right"/>
      <w:pPr>
        <w:ind w:left="6687" w:hanging="180"/>
      </w:pPr>
    </w:lvl>
  </w:abstractNum>
  <w:abstractNum w:abstractNumId="22" w15:restartNumberingAfterBreak="0">
    <w:nsid w:val="66784B3D"/>
    <w:multiLevelType w:val="hybridMultilevel"/>
    <w:tmpl w:val="12E68766"/>
    <w:lvl w:ilvl="0" w:tplc="1AA0D41E">
      <w:start w:val="1"/>
      <w:numFmt w:val="decimal"/>
      <w:lvlText w:val="(%1)"/>
      <w:lvlJc w:val="left"/>
      <w:pPr>
        <w:ind w:left="750" w:hanging="390"/>
      </w:pPr>
      <w:rPr>
        <w:rFonts w:hint="default"/>
      </w:rPr>
    </w:lvl>
    <w:lvl w:ilvl="1" w:tplc="0BFE785E" w:tentative="1">
      <w:start w:val="1"/>
      <w:numFmt w:val="lowerLetter"/>
      <w:lvlText w:val="%2."/>
      <w:lvlJc w:val="left"/>
      <w:pPr>
        <w:ind w:left="1440" w:hanging="360"/>
      </w:pPr>
    </w:lvl>
    <w:lvl w:ilvl="2" w:tplc="54D49C90" w:tentative="1">
      <w:start w:val="1"/>
      <w:numFmt w:val="lowerRoman"/>
      <w:lvlText w:val="%3."/>
      <w:lvlJc w:val="right"/>
      <w:pPr>
        <w:ind w:left="2160" w:hanging="180"/>
      </w:pPr>
    </w:lvl>
    <w:lvl w:ilvl="3" w:tplc="DE948602" w:tentative="1">
      <w:start w:val="1"/>
      <w:numFmt w:val="decimal"/>
      <w:lvlText w:val="%4."/>
      <w:lvlJc w:val="left"/>
      <w:pPr>
        <w:ind w:left="2880" w:hanging="360"/>
      </w:pPr>
    </w:lvl>
    <w:lvl w:ilvl="4" w:tplc="73ECC73A" w:tentative="1">
      <w:start w:val="1"/>
      <w:numFmt w:val="lowerLetter"/>
      <w:lvlText w:val="%5."/>
      <w:lvlJc w:val="left"/>
      <w:pPr>
        <w:ind w:left="3600" w:hanging="360"/>
      </w:pPr>
    </w:lvl>
    <w:lvl w:ilvl="5" w:tplc="71984BB0" w:tentative="1">
      <w:start w:val="1"/>
      <w:numFmt w:val="lowerRoman"/>
      <w:lvlText w:val="%6."/>
      <w:lvlJc w:val="right"/>
      <w:pPr>
        <w:ind w:left="4320" w:hanging="180"/>
      </w:pPr>
    </w:lvl>
    <w:lvl w:ilvl="6" w:tplc="0F86F8CC" w:tentative="1">
      <w:start w:val="1"/>
      <w:numFmt w:val="decimal"/>
      <w:lvlText w:val="%7."/>
      <w:lvlJc w:val="left"/>
      <w:pPr>
        <w:ind w:left="5040" w:hanging="360"/>
      </w:pPr>
    </w:lvl>
    <w:lvl w:ilvl="7" w:tplc="52142650" w:tentative="1">
      <w:start w:val="1"/>
      <w:numFmt w:val="lowerLetter"/>
      <w:lvlText w:val="%8."/>
      <w:lvlJc w:val="left"/>
      <w:pPr>
        <w:ind w:left="5760" w:hanging="360"/>
      </w:pPr>
    </w:lvl>
    <w:lvl w:ilvl="8" w:tplc="55F4EA62" w:tentative="1">
      <w:start w:val="1"/>
      <w:numFmt w:val="lowerRoman"/>
      <w:lvlText w:val="%9."/>
      <w:lvlJc w:val="right"/>
      <w:pPr>
        <w:ind w:left="6480" w:hanging="180"/>
      </w:pPr>
    </w:lvl>
  </w:abstractNum>
  <w:abstractNum w:abstractNumId="23" w15:restartNumberingAfterBreak="0">
    <w:nsid w:val="6A976688"/>
    <w:multiLevelType w:val="hybridMultilevel"/>
    <w:tmpl w:val="99C45C04"/>
    <w:lvl w:ilvl="0" w:tplc="2C0664F4">
      <w:start w:val="6"/>
      <w:numFmt w:val="bullet"/>
      <w:lvlText w:val="-"/>
      <w:lvlJc w:val="left"/>
      <w:pPr>
        <w:ind w:left="720" w:hanging="360"/>
      </w:pPr>
      <w:rPr>
        <w:rFonts w:ascii="Times New Roman" w:eastAsia="Times New Roman" w:hAnsi="Times New Roman" w:cs="Times New Roman" w:hint="default"/>
      </w:rPr>
    </w:lvl>
    <w:lvl w:ilvl="1" w:tplc="73308AFE" w:tentative="1">
      <w:start w:val="1"/>
      <w:numFmt w:val="bullet"/>
      <w:lvlText w:val="o"/>
      <w:lvlJc w:val="left"/>
      <w:pPr>
        <w:ind w:left="1440" w:hanging="360"/>
      </w:pPr>
      <w:rPr>
        <w:rFonts w:ascii="Courier New" w:hAnsi="Courier New" w:cs="Courier New" w:hint="default"/>
      </w:rPr>
    </w:lvl>
    <w:lvl w:ilvl="2" w:tplc="9B64E420" w:tentative="1">
      <w:start w:val="1"/>
      <w:numFmt w:val="bullet"/>
      <w:lvlText w:val=""/>
      <w:lvlJc w:val="left"/>
      <w:pPr>
        <w:ind w:left="2160" w:hanging="360"/>
      </w:pPr>
      <w:rPr>
        <w:rFonts w:ascii="Wingdings" w:hAnsi="Wingdings" w:hint="default"/>
      </w:rPr>
    </w:lvl>
    <w:lvl w:ilvl="3" w:tplc="4A32BC28" w:tentative="1">
      <w:start w:val="1"/>
      <w:numFmt w:val="bullet"/>
      <w:lvlText w:val=""/>
      <w:lvlJc w:val="left"/>
      <w:pPr>
        <w:ind w:left="2880" w:hanging="360"/>
      </w:pPr>
      <w:rPr>
        <w:rFonts w:ascii="Symbol" w:hAnsi="Symbol" w:hint="default"/>
      </w:rPr>
    </w:lvl>
    <w:lvl w:ilvl="4" w:tplc="E050EA16" w:tentative="1">
      <w:start w:val="1"/>
      <w:numFmt w:val="bullet"/>
      <w:lvlText w:val="o"/>
      <w:lvlJc w:val="left"/>
      <w:pPr>
        <w:ind w:left="3600" w:hanging="360"/>
      </w:pPr>
      <w:rPr>
        <w:rFonts w:ascii="Courier New" w:hAnsi="Courier New" w:cs="Courier New" w:hint="default"/>
      </w:rPr>
    </w:lvl>
    <w:lvl w:ilvl="5" w:tplc="0BB6AC32" w:tentative="1">
      <w:start w:val="1"/>
      <w:numFmt w:val="bullet"/>
      <w:lvlText w:val=""/>
      <w:lvlJc w:val="left"/>
      <w:pPr>
        <w:ind w:left="4320" w:hanging="360"/>
      </w:pPr>
      <w:rPr>
        <w:rFonts w:ascii="Wingdings" w:hAnsi="Wingdings" w:hint="default"/>
      </w:rPr>
    </w:lvl>
    <w:lvl w:ilvl="6" w:tplc="79CE6586" w:tentative="1">
      <w:start w:val="1"/>
      <w:numFmt w:val="bullet"/>
      <w:lvlText w:val=""/>
      <w:lvlJc w:val="left"/>
      <w:pPr>
        <w:ind w:left="5040" w:hanging="360"/>
      </w:pPr>
      <w:rPr>
        <w:rFonts w:ascii="Symbol" w:hAnsi="Symbol" w:hint="default"/>
      </w:rPr>
    </w:lvl>
    <w:lvl w:ilvl="7" w:tplc="3F92201A" w:tentative="1">
      <w:start w:val="1"/>
      <w:numFmt w:val="bullet"/>
      <w:lvlText w:val="o"/>
      <w:lvlJc w:val="left"/>
      <w:pPr>
        <w:ind w:left="5760" w:hanging="360"/>
      </w:pPr>
      <w:rPr>
        <w:rFonts w:ascii="Courier New" w:hAnsi="Courier New" w:cs="Courier New" w:hint="default"/>
      </w:rPr>
    </w:lvl>
    <w:lvl w:ilvl="8" w:tplc="C8C60CC2" w:tentative="1">
      <w:start w:val="1"/>
      <w:numFmt w:val="bullet"/>
      <w:lvlText w:val=""/>
      <w:lvlJc w:val="left"/>
      <w:pPr>
        <w:ind w:left="6480" w:hanging="360"/>
      </w:pPr>
      <w:rPr>
        <w:rFonts w:ascii="Wingdings" w:hAnsi="Wingdings" w:hint="default"/>
      </w:rPr>
    </w:lvl>
  </w:abstractNum>
  <w:abstractNum w:abstractNumId="24" w15:restartNumberingAfterBreak="0">
    <w:nsid w:val="6C607C6A"/>
    <w:multiLevelType w:val="hybridMultilevel"/>
    <w:tmpl w:val="C3AC3574"/>
    <w:lvl w:ilvl="0" w:tplc="74AEACFA">
      <w:start w:val="1"/>
      <w:numFmt w:val="decimal"/>
      <w:lvlText w:val="(%1)"/>
      <w:lvlJc w:val="left"/>
      <w:pPr>
        <w:ind w:left="1069" w:hanging="360"/>
      </w:pPr>
      <w:rPr>
        <w:rFonts w:hint="default"/>
      </w:rPr>
    </w:lvl>
    <w:lvl w:ilvl="1" w:tplc="75303620" w:tentative="1">
      <w:start w:val="1"/>
      <w:numFmt w:val="lowerLetter"/>
      <w:lvlText w:val="%2."/>
      <w:lvlJc w:val="left"/>
      <w:pPr>
        <w:ind w:left="1789" w:hanging="360"/>
      </w:pPr>
    </w:lvl>
    <w:lvl w:ilvl="2" w:tplc="CBECD9C8" w:tentative="1">
      <w:start w:val="1"/>
      <w:numFmt w:val="lowerRoman"/>
      <w:lvlText w:val="%3."/>
      <w:lvlJc w:val="right"/>
      <w:pPr>
        <w:ind w:left="2509" w:hanging="180"/>
      </w:pPr>
    </w:lvl>
    <w:lvl w:ilvl="3" w:tplc="63647D62" w:tentative="1">
      <w:start w:val="1"/>
      <w:numFmt w:val="decimal"/>
      <w:lvlText w:val="%4."/>
      <w:lvlJc w:val="left"/>
      <w:pPr>
        <w:ind w:left="3229" w:hanging="360"/>
      </w:pPr>
    </w:lvl>
    <w:lvl w:ilvl="4" w:tplc="AA089F0C" w:tentative="1">
      <w:start w:val="1"/>
      <w:numFmt w:val="lowerLetter"/>
      <w:lvlText w:val="%5."/>
      <w:lvlJc w:val="left"/>
      <w:pPr>
        <w:ind w:left="3949" w:hanging="360"/>
      </w:pPr>
    </w:lvl>
    <w:lvl w:ilvl="5" w:tplc="24C283C0" w:tentative="1">
      <w:start w:val="1"/>
      <w:numFmt w:val="lowerRoman"/>
      <w:lvlText w:val="%6."/>
      <w:lvlJc w:val="right"/>
      <w:pPr>
        <w:ind w:left="4669" w:hanging="180"/>
      </w:pPr>
    </w:lvl>
    <w:lvl w:ilvl="6" w:tplc="D91A34FA" w:tentative="1">
      <w:start w:val="1"/>
      <w:numFmt w:val="decimal"/>
      <w:lvlText w:val="%7."/>
      <w:lvlJc w:val="left"/>
      <w:pPr>
        <w:ind w:left="5389" w:hanging="360"/>
      </w:pPr>
    </w:lvl>
    <w:lvl w:ilvl="7" w:tplc="BB00924E" w:tentative="1">
      <w:start w:val="1"/>
      <w:numFmt w:val="lowerLetter"/>
      <w:lvlText w:val="%8."/>
      <w:lvlJc w:val="left"/>
      <w:pPr>
        <w:ind w:left="6109" w:hanging="360"/>
      </w:pPr>
    </w:lvl>
    <w:lvl w:ilvl="8" w:tplc="4C26A75C" w:tentative="1">
      <w:start w:val="1"/>
      <w:numFmt w:val="lowerRoman"/>
      <w:lvlText w:val="%9."/>
      <w:lvlJc w:val="right"/>
      <w:pPr>
        <w:ind w:left="6829" w:hanging="180"/>
      </w:pPr>
    </w:lvl>
  </w:abstractNum>
  <w:abstractNum w:abstractNumId="25" w15:restartNumberingAfterBreak="0">
    <w:nsid w:val="6DC03022"/>
    <w:multiLevelType w:val="hybridMultilevel"/>
    <w:tmpl w:val="35F2EAA2"/>
    <w:lvl w:ilvl="0" w:tplc="F594D290">
      <w:start w:val="2"/>
      <w:numFmt w:val="bullet"/>
      <w:lvlText w:val="-"/>
      <w:lvlJc w:val="left"/>
      <w:pPr>
        <w:ind w:left="961" w:hanging="360"/>
      </w:pPr>
      <w:rPr>
        <w:rFonts w:ascii="Times New Roman" w:eastAsia="Times New Roman" w:hAnsi="Times New Roman" w:cs="Times New Roman" w:hint="default"/>
      </w:rPr>
    </w:lvl>
    <w:lvl w:ilvl="1" w:tplc="9AB46F7C" w:tentative="1">
      <w:start w:val="1"/>
      <w:numFmt w:val="bullet"/>
      <w:lvlText w:val="o"/>
      <w:lvlJc w:val="left"/>
      <w:pPr>
        <w:ind w:left="1681" w:hanging="360"/>
      </w:pPr>
      <w:rPr>
        <w:rFonts w:ascii="Courier New" w:hAnsi="Courier New" w:cs="Courier New" w:hint="default"/>
      </w:rPr>
    </w:lvl>
    <w:lvl w:ilvl="2" w:tplc="68EE0430" w:tentative="1">
      <w:start w:val="1"/>
      <w:numFmt w:val="bullet"/>
      <w:lvlText w:val=""/>
      <w:lvlJc w:val="left"/>
      <w:pPr>
        <w:ind w:left="2401" w:hanging="360"/>
      </w:pPr>
      <w:rPr>
        <w:rFonts w:ascii="Wingdings" w:hAnsi="Wingdings" w:hint="default"/>
      </w:rPr>
    </w:lvl>
    <w:lvl w:ilvl="3" w:tplc="F46EB27C" w:tentative="1">
      <w:start w:val="1"/>
      <w:numFmt w:val="bullet"/>
      <w:lvlText w:val=""/>
      <w:lvlJc w:val="left"/>
      <w:pPr>
        <w:ind w:left="3121" w:hanging="360"/>
      </w:pPr>
      <w:rPr>
        <w:rFonts w:ascii="Symbol" w:hAnsi="Symbol" w:hint="default"/>
      </w:rPr>
    </w:lvl>
    <w:lvl w:ilvl="4" w:tplc="D602AA38" w:tentative="1">
      <w:start w:val="1"/>
      <w:numFmt w:val="bullet"/>
      <w:lvlText w:val="o"/>
      <w:lvlJc w:val="left"/>
      <w:pPr>
        <w:ind w:left="3841" w:hanging="360"/>
      </w:pPr>
      <w:rPr>
        <w:rFonts w:ascii="Courier New" w:hAnsi="Courier New" w:cs="Courier New" w:hint="default"/>
      </w:rPr>
    </w:lvl>
    <w:lvl w:ilvl="5" w:tplc="D758D156" w:tentative="1">
      <w:start w:val="1"/>
      <w:numFmt w:val="bullet"/>
      <w:lvlText w:val=""/>
      <w:lvlJc w:val="left"/>
      <w:pPr>
        <w:ind w:left="4561" w:hanging="360"/>
      </w:pPr>
      <w:rPr>
        <w:rFonts w:ascii="Wingdings" w:hAnsi="Wingdings" w:hint="default"/>
      </w:rPr>
    </w:lvl>
    <w:lvl w:ilvl="6" w:tplc="60787812" w:tentative="1">
      <w:start w:val="1"/>
      <w:numFmt w:val="bullet"/>
      <w:lvlText w:val=""/>
      <w:lvlJc w:val="left"/>
      <w:pPr>
        <w:ind w:left="5281" w:hanging="360"/>
      </w:pPr>
      <w:rPr>
        <w:rFonts w:ascii="Symbol" w:hAnsi="Symbol" w:hint="default"/>
      </w:rPr>
    </w:lvl>
    <w:lvl w:ilvl="7" w:tplc="CBA863EE" w:tentative="1">
      <w:start w:val="1"/>
      <w:numFmt w:val="bullet"/>
      <w:lvlText w:val="o"/>
      <w:lvlJc w:val="left"/>
      <w:pPr>
        <w:ind w:left="6001" w:hanging="360"/>
      </w:pPr>
      <w:rPr>
        <w:rFonts w:ascii="Courier New" w:hAnsi="Courier New" w:cs="Courier New" w:hint="default"/>
      </w:rPr>
    </w:lvl>
    <w:lvl w:ilvl="8" w:tplc="07906E62" w:tentative="1">
      <w:start w:val="1"/>
      <w:numFmt w:val="bullet"/>
      <w:lvlText w:val=""/>
      <w:lvlJc w:val="left"/>
      <w:pPr>
        <w:ind w:left="6721" w:hanging="360"/>
      </w:pPr>
      <w:rPr>
        <w:rFonts w:ascii="Wingdings" w:hAnsi="Wingdings" w:hint="default"/>
      </w:rPr>
    </w:lvl>
  </w:abstractNum>
  <w:abstractNum w:abstractNumId="26" w15:restartNumberingAfterBreak="0">
    <w:nsid w:val="6EF86D31"/>
    <w:multiLevelType w:val="hybridMultilevel"/>
    <w:tmpl w:val="5DD62F2E"/>
    <w:lvl w:ilvl="0" w:tplc="7B42F8C8">
      <w:start w:val="1"/>
      <w:numFmt w:val="decimal"/>
      <w:lvlText w:val="%1."/>
      <w:lvlJc w:val="left"/>
      <w:pPr>
        <w:ind w:left="927" w:hanging="360"/>
      </w:pPr>
      <w:rPr>
        <w:rFonts w:hint="default"/>
      </w:rPr>
    </w:lvl>
    <w:lvl w:ilvl="1" w:tplc="DBD65032" w:tentative="1">
      <w:start w:val="1"/>
      <w:numFmt w:val="lowerLetter"/>
      <w:lvlText w:val="%2."/>
      <w:lvlJc w:val="left"/>
      <w:pPr>
        <w:ind w:left="1647" w:hanging="360"/>
      </w:pPr>
    </w:lvl>
    <w:lvl w:ilvl="2" w:tplc="DC74DF0C" w:tentative="1">
      <w:start w:val="1"/>
      <w:numFmt w:val="lowerRoman"/>
      <w:lvlText w:val="%3."/>
      <w:lvlJc w:val="right"/>
      <w:pPr>
        <w:ind w:left="2367" w:hanging="180"/>
      </w:pPr>
    </w:lvl>
    <w:lvl w:ilvl="3" w:tplc="6FFCA0E0" w:tentative="1">
      <w:start w:val="1"/>
      <w:numFmt w:val="decimal"/>
      <w:lvlText w:val="%4."/>
      <w:lvlJc w:val="left"/>
      <w:pPr>
        <w:ind w:left="3087" w:hanging="360"/>
      </w:pPr>
    </w:lvl>
    <w:lvl w:ilvl="4" w:tplc="35E62000" w:tentative="1">
      <w:start w:val="1"/>
      <w:numFmt w:val="lowerLetter"/>
      <w:lvlText w:val="%5."/>
      <w:lvlJc w:val="left"/>
      <w:pPr>
        <w:ind w:left="3807" w:hanging="360"/>
      </w:pPr>
    </w:lvl>
    <w:lvl w:ilvl="5" w:tplc="EFF05824" w:tentative="1">
      <w:start w:val="1"/>
      <w:numFmt w:val="lowerRoman"/>
      <w:lvlText w:val="%6."/>
      <w:lvlJc w:val="right"/>
      <w:pPr>
        <w:ind w:left="4527" w:hanging="180"/>
      </w:pPr>
    </w:lvl>
    <w:lvl w:ilvl="6" w:tplc="D7D6D602" w:tentative="1">
      <w:start w:val="1"/>
      <w:numFmt w:val="decimal"/>
      <w:lvlText w:val="%7."/>
      <w:lvlJc w:val="left"/>
      <w:pPr>
        <w:ind w:left="5247" w:hanging="360"/>
      </w:pPr>
    </w:lvl>
    <w:lvl w:ilvl="7" w:tplc="C52E013E" w:tentative="1">
      <w:start w:val="1"/>
      <w:numFmt w:val="lowerLetter"/>
      <w:lvlText w:val="%8."/>
      <w:lvlJc w:val="left"/>
      <w:pPr>
        <w:ind w:left="5967" w:hanging="360"/>
      </w:pPr>
    </w:lvl>
    <w:lvl w:ilvl="8" w:tplc="E5A6C7C8" w:tentative="1">
      <w:start w:val="1"/>
      <w:numFmt w:val="lowerRoman"/>
      <w:lvlText w:val="%9."/>
      <w:lvlJc w:val="right"/>
      <w:pPr>
        <w:ind w:left="6687" w:hanging="180"/>
      </w:pPr>
    </w:lvl>
  </w:abstractNum>
  <w:abstractNum w:abstractNumId="27" w15:restartNumberingAfterBreak="0">
    <w:nsid w:val="74BE673B"/>
    <w:multiLevelType w:val="hybridMultilevel"/>
    <w:tmpl w:val="3E92C6E6"/>
    <w:lvl w:ilvl="0" w:tplc="B4F6DB8C">
      <w:start w:val="1"/>
      <w:numFmt w:val="bullet"/>
      <w:lvlText w:val="-"/>
      <w:lvlJc w:val="left"/>
      <w:pPr>
        <w:ind w:left="1069" w:hanging="360"/>
      </w:pPr>
      <w:rPr>
        <w:rFonts w:ascii="Times New Roman" w:eastAsia="Times New Roman" w:hAnsi="Times New Roman" w:cs="Times New Roman" w:hint="default"/>
        <w:i/>
      </w:rPr>
    </w:lvl>
    <w:lvl w:ilvl="1" w:tplc="055AC14E" w:tentative="1">
      <w:start w:val="1"/>
      <w:numFmt w:val="bullet"/>
      <w:lvlText w:val="o"/>
      <w:lvlJc w:val="left"/>
      <w:pPr>
        <w:ind w:left="1789" w:hanging="360"/>
      </w:pPr>
      <w:rPr>
        <w:rFonts w:ascii="Courier New" w:hAnsi="Courier New" w:cs="Courier New" w:hint="default"/>
      </w:rPr>
    </w:lvl>
    <w:lvl w:ilvl="2" w:tplc="6838B5A4" w:tentative="1">
      <w:start w:val="1"/>
      <w:numFmt w:val="bullet"/>
      <w:lvlText w:val=""/>
      <w:lvlJc w:val="left"/>
      <w:pPr>
        <w:ind w:left="2509" w:hanging="360"/>
      </w:pPr>
      <w:rPr>
        <w:rFonts w:ascii="Wingdings" w:hAnsi="Wingdings" w:hint="default"/>
      </w:rPr>
    </w:lvl>
    <w:lvl w:ilvl="3" w:tplc="06B23CCA" w:tentative="1">
      <w:start w:val="1"/>
      <w:numFmt w:val="bullet"/>
      <w:lvlText w:val=""/>
      <w:lvlJc w:val="left"/>
      <w:pPr>
        <w:ind w:left="3229" w:hanging="360"/>
      </w:pPr>
      <w:rPr>
        <w:rFonts w:ascii="Symbol" w:hAnsi="Symbol" w:hint="default"/>
      </w:rPr>
    </w:lvl>
    <w:lvl w:ilvl="4" w:tplc="A17473A0" w:tentative="1">
      <w:start w:val="1"/>
      <w:numFmt w:val="bullet"/>
      <w:lvlText w:val="o"/>
      <w:lvlJc w:val="left"/>
      <w:pPr>
        <w:ind w:left="3949" w:hanging="360"/>
      </w:pPr>
      <w:rPr>
        <w:rFonts w:ascii="Courier New" w:hAnsi="Courier New" w:cs="Courier New" w:hint="default"/>
      </w:rPr>
    </w:lvl>
    <w:lvl w:ilvl="5" w:tplc="2B34F202" w:tentative="1">
      <w:start w:val="1"/>
      <w:numFmt w:val="bullet"/>
      <w:lvlText w:val=""/>
      <w:lvlJc w:val="left"/>
      <w:pPr>
        <w:ind w:left="4669" w:hanging="360"/>
      </w:pPr>
      <w:rPr>
        <w:rFonts w:ascii="Wingdings" w:hAnsi="Wingdings" w:hint="default"/>
      </w:rPr>
    </w:lvl>
    <w:lvl w:ilvl="6" w:tplc="CA7ED0B6" w:tentative="1">
      <w:start w:val="1"/>
      <w:numFmt w:val="bullet"/>
      <w:lvlText w:val=""/>
      <w:lvlJc w:val="left"/>
      <w:pPr>
        <w:ind w:left="5389" w:hanging="360"/>
      </w:pPr>
      <w:rPr>
        <w:rFonts w:ascii="Symbol" w:hAnsi="Symbol" w:hint="default"/>
      </w:rPr>
    </w:lvl>
    <w:lvl w:ilvl="7" w:tplc="553C7746" w:tentative="1">
      <w:start w:val="1"/>
      <w:numFmt w:val="bullet"/>
      <w:lvlText w:val="o"/>
      <w:lvlJc w:val="left"/>
      <w:pPr>
        <w:ind w:left="6109" w:hanging="360"/>
      </w:pPr>
      <w:rPr>
        <w:rFonts w:ascii="Courier New" w:hAnsi="Courier New" w:cs="Courier New" w:hint="default"/>
      </w:rPr>
    </w:lvl>
    <w:lvl w:ilvl="8" w:tplc="1E4C9720" w:tentative="1">
      <w:start w:val="1"/>
      <w:numFmt w:val="bullet"/>
      <w:lvlText w:val=""/>
      <w:lvlJc w:val="left"/>
      <w:pPr>
        <w:ind w:left="6829" w:hanging="360"/>
      </w:pPr>
      <w:rPr>
        <w:rFonts w:ascii="Wingdings" w:hAnsi="Wingdings" w:hint="default"/>
      </w:rPr>
    </w:lvl>
  </w:abstractNum>
  <w:abstractNum w:abstractNumId="28" w15:restartNumberingAfterBreak="0">
    <w:nsid w:val="75DD6EC8"/>
    <w:multiLevelType w:val="hybridMultilevel"/>
    <w:tmpl w:val="E7740F5C"/>
    <w:lvl w:ilvl="0" w:tplc="BCD855E2">
      <w:start w:val="6"/>
      <w:numFmt w:val="bullet"/>
      <w:lvlText w:val="-"/>
      <w:lvlJc w:val="left"/>
      <w:pPr>
        <w:ind w:left="720" w:hanging="360"/>
      </w:pPr>
      <w:rPr>
        <w:rFonts w:ascii="Times New Roman" w:eastAsia="Times New Roman" w:hAnsi="Times New Roman" w:cs="Times New Roman" w:hint="default"/>
      </w:rPr>
    </w:lvl>
    <w:lvl w:ilvl="1" w:tplc="2C7CF324" w:tentative="1">
      <w:start w:val="1"/>
      <w:numFmt w:val="bullet"/>
      <w:lvlText w:val="o"/>
      <w:lvlJc w:val="left"/>
      <w:pPr>
        <w:ind w:left="1440" w:hanging="360"/>
      </w:pPr>
      <w:rPr>
        <w:rFonts w:ascii="Courier New" w:hAnsi="Courier New" w:cs="Courier New" w:hint="default"/>
      </w:rPr>
    </w:lvl>
    <w:lvl w:ilvl="2" w:tplc="7082A11C" w:tentative="1">
      <w:start w:val="1"/>
      <w:numFmt w:val="bullet"/>
      <w:lvlText w:val=""/>
      <w:lvlJc w:val="left"/>
      <w:pPr>
        <w:ind w:left="2160" w:hanging="360"/>
      </w:pPr>
      <w:rPr>
        <w:rFonts w:ascii="Wingdings" w:hAnsi="Wingdings" w:hint="default"/>
      </w:rPr>
    </w:lvl>
    <w:lvl w:ilvl="3" w:tplc="3B384EC4" w:tentative="1">
      <w:start w:val="1"/>
      <w:numFmt w:val="bullet"/>
      <w:lvlText w:val=""/>
      <w:lvlJc w:val="left"/>
      <w:pPr>
        <w:ind w:left="2880" w:hanging="360"/>
      </w:pPr>
      <w:rPr>
        <w:rFonts w:ascii="Symbol" w:hAnsi="Symbol" w:hint="default"/>
      </w:rPr>
    </w:lvl>
    <w:lvl w:ilvl="4" w:tplc="4B80D8B8" w:tentative="1">
      <w:start w:val="1"/>
      <w:numFmt w:val="bullet"/>
      <w:lvlText w:val="o"/>
      <w:lvlJc w:val="left"/>
      <w:pPr>
        <w:ind w:left="3600" w:hanging="360"/>
      </w:pPr>
      <w:rPr>
        <w:rFonts w:ascii="Courier New" w:hAnsi="Courier New" w:cs="Courier New" w:hint="default"/>
      </w:rPr>
    </w:lvl>
    <w:lvl w:ilvl="5" w:tplc="831E8BD4" w:tentative="1">
      <w:start w:val="1"/>
      <w:numFmt w:val="bullet"/>
      <w:lvlText w:val=""/>
      <w:lvlJc w:val="left"/>
      <w:pPr>
        <w:ind w:left="4320" w:hanging="360"/>
      </w:pPr>
      <w:rPr>
        <w:rFonts w:ascii="Wingdings" w:hAnsi="Wingdings" w:hint="default"/>
      </w:rPr>
    </w:lvl>
    <w:lvl w:ilvl="6" w:tplc="E356F8FC" w:tentative="1">
      <w:start w:val="1"/>
      <w:numFmt w:val="bullet"/>
      <w:lvlText w:val=""/>
      <w:lvlJc w:val="left"/>
      <w:pPr>
        <w:ind w:left="5040" w:hanging="360"/>
      </w:pPr>
      <w:rPr>
        <w:rFonts w:ascii="Symbol" w:hAnsi="Symbol" w:hint="default"/>
      </w:rPr>
    </w:lvl>
    <w:lvl w:ilvl="7" w:tplc="9272A10A" w:tentative="1">
      <w:start w:val="1"/>
      <w:numFmt w:val="bullet"/>
      <w:lvlText w:val="o"/>
      <w:lvlJc w:val="left"/>
      <w:pPr>
        <w:ind w:left="5760" w:hanging="360"/>
      </w:pPr>
      <w:rPr>
        <w:rFonts w:ascii="Courier New" w:hAnsi="Courier New" w:cs="Courier New" w:hint="default"/>
      </w:rPr>
    </w:lvl>
    <w:lvl w:ilvl="8" w:tplc="78305436" w:tentative="1">
      <w:start w:val="1"/>
      <w:numFmt w:val="bullet"/>
      <w:lvlText w:val=""/>
      <w:lvlJc w:val="left"/>
      <w:pPr>
        <w:ind w:left="6480" w:hanging="360"/>
      </w:pPr>
      <w:rPr>
        <w:rFonts w:ascii="Wingdings" w:hAnsi="Wingdings" w:hint="default"/>
      </w:rPr>
    </w:lvl>
  </w:abstractNum>
  <w:abstractNum w:abstractNumId="29" w15:restartNumberingAfterBreak="0">
    <w:nsid w:val="7E7C3B27"/>
    <w:multiLevelType w:val="hybridMultilevel"/>
    <w:tmpl w:val="047A2482"/>
    <w:lvl w:ilvl="0" w:tplc="26E0ADB6">
      <w:start w:val="1"/>
      <w:numFmt w:val="decimal"/>
      <w:lvlText w:val="(%1)"/>
      <w:lvlJc w:val="left"/>
      <w:pPr>
        <w:ind w:left="1047" w:hanging="405"/>
      </w:pPr>
      <w:rPr>
        <w:rFonts w:hint="default"/>
      </w:rPr>
    </w:lvl>
    <w:lvl w:ilvl="1" w:tplc="A8823248" w:tentative="1">
      <w:start w:val="1"/>
      <w:numFmt w:val="lowerLetter"/>
      <w:lvlText w:val="%2."/>
      <w:lvlJc w:val="left"/>
      <w:pPr>
        <w:ind w:left="1722" w:hanging="360"/>
      </w:pPr>
    </w:lvl>
    <w:lvl w:ilvl="2" w:tplc="7B42F3BE" w:tentative="1">
      <w:start w:val="1"/>
      <w:numFmt w:val="lowerRoman"/>
      <w:lvlText w:val="%3."/>
      <w:lvlJc w:val="right"/>
      <w:pPr>
        <w:ind w:left="2442" w:hanging="180"/>
      </w:pPr>
    </w:lvl>
    <w:lvl w:ilvl="3" w:tplc="58984AA6" w:tentative="1">
      <w:start w:val="1"/>
      <w:numFmt w:val="decimal"/>
      <w:lvlText w:val="%4."/>
      <w:lvlJc w:val="left"/>
      <w:pPr>
        <w:ind w:left="3162" w:hanging="360"/>
      </w:pPr>
    </w:lvl>
    <w:lvl w:ilvl="4" w:tplc="31D66190" w:tentative="1">
      <w:start w:val="1"/>
      <w:numFmt w:val="lowerLetter"/>
      <w:lvlText w:val="%5."/>
      <w:lvlJc w:val="left"/>
      <w:pPr>
        <w:ind w:left="3882" w:hanging="360"/>
      </w:pPr>
    </w:lvl>
    <w:lvl w:ilvl="5" w:tplc="3EAE102E" w:tentative="1">
      <w:start w:val="1"/>
      <w:numFmt w:val="lowerRoman"/>
      <w:lvlText w:val="%6."/>
      <w:lvlJc w:val="right"/>
      <w:pPr>
        <w:ind w:left="4602" w:hanging="180"/>
      </w:pPr>
    </w:lvl>
    <w:lvl w:ilvl="6" w:tplc="2B140C38" w:tentative="1">
      <w:start w:val="1"/>
      <w:numFmt w:val="decimal"/>
      <w:lvlText w:val="%7."/>
      <w:lvlJc w:val="left"/>
      <w:pPr>
        <w:ind w:left="5322" w:hanging="360"/>
      </w:pPr>
    </w:lvl>
    <w:lvl w:ilvl="7" w:tplc="188065F4" w:tentative="1">
      <w:start w:val="1"/>
      <w:numFmt w:val="lowerLetter"/>
      <w:lvlText w:val="%8."/>
      <w:lvlJc w:val="left"/>
      <w:pPr>
        <w:ind w:left="6042" w:hanging="360"/>
      </w:pPr>
    </w:lvl>
    <w:lvl w:ilvl="8" w:tplc="D5A6CE1E" w:tentative="1">
      <w:start w:val="1"/>
      <w:numFmt w:val="lowerRoman"/>
      <w:lvlText w:val="%9."/>
      <w:lvlJc w:val="right"/>
      <w:pPr>
        <w:ind w:left="6762" w:hanging="180"/>
      </w:pPr>
    </w:lvl>
  </w:abstractNum>
  <w:num w:numId="1">
    <w:abstractNumId w:val="9"/>
  </w:num>
  <w:num w:numId="2">
    <w:abstractNumId w:val="13"/>
  </w:num>
  <w:num w:numId="3">
    <w:abstractNumId w:val="28"/>
  </w:num>
  <w:num w:numId="4">
    <w:abstractNumId w:val="5"/>
  </w:num>
  <w:num w:numId="5">
    <w:abstractNumId w:val="14"/>
  </w:num>
  <w:num w:numId="6">
    <w:abstractNumId w:val="21"/>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6"/>
  </w:num>
  <w:num w:numId="11">
    <w:abstractNumId w:val="22"/>
  </w:num>
  <w:num w:numId="12">
    <w:abstractNumId w:val="26"/>
  </w:num>
  <w:num w:numId="13">
    <w:abstractNumId w:val="7"/>
  </w:num>
  <w:num w:numId="14">
    <w:abstractNumId w:val="18"/>
  </w:num>
  <w:num w:numId="15">
    <w:abstractNumId w:val="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7"/>
  </w:num>
  <w:num w:numId="19">
    <w:abstractNumId w:val="2"/>
  </w:num>
  <w:num w:numId="20">
    <w:abstractNumId w:val="25"/>
  </w:num>
  <w:num w:numId="21">
    <w:abstractNumId w:val="16"/>
  </w:num>
  <w:num w:numId="22">
    <w:abstractNumId w:val="23"/>
  </w:num>
  <w:num w:numId="23">
    <w:abstractNumId w:val="12"/>
  </w:num>
  <w:num w:numId="24">
    <w:abstractNumId w:val="24"/>
  </w:num>
  <w:num w:numId="25">
    <w:abstractNumId w:val="10"/>
  </w:num>
  <w:num w:numId="26">
    <w:abstractNumId w:val="29"/>
  </w:num>
  <w:num w:numId="27">
    <w:abstractNumId w:val="4"/>
  </w:num>
  <w:num w:numId="28">
    <w:abstractNumId w:val="19"/>
  </w:num>
  <w:num w:numId="29">
    <w:abstractNumId w:val="15"/>
  </w:num>
  <w:num w:numId="30">
    <w:abstractNumId w:val="1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2F"/>
    <w:rsid w:val="000004B5"/>
    <w:rsid w:val="00002192"/>
    <w:rsid w:val="00003D2D"/>
    <w:rsid w:val="00005364"/>
    <w:rsid w:val="000058AB"/>
    <w:rsid w:val="0001066D"/>
    <w:rsid w:val="00013904"/>
    <w:rsid w:val="00014F30"/>
    <w:rsid w:val="00015255"/>
    <w:rsid w:val="00016D72"/>
    <w:rsid w:val="0002274C"/>
    <w:rsid w:val="0002293A"/>
    <w:rsid w:val="00025845"/>
    <w:rsid w:val="00027775"/>
    <w:rsid w:val="000310A6"/>
    <w:rsid w:val="0003230A"/>
    <w:rsid w:val="000357CE"/>
    <w:rsid w:val="00036070"/>
    <w:rsid w:val="0004149E"/>
    <w:rsid w:val="00044509"/>
    <w:rsid w:val="0004698B"/>
    <w:rsid w:val="0004724D"/>
    <w:rsid w:val="00051BA7"/>
    <w:rsid w:val="0005321A"/>
    <w:rsid w:val="000535C7"/>
    <w:rsid w:val="000541D6"/>
    <w:rsid w:val="0005514B"/>
    <w:rsid w:val="0005772F"/>
    <w:rsid w:val="00060D8C"/>
    <w:rsid w:val="0006101F"/>
    <w:rsid w:val="0006303A"/>
    <w:rsid w:val="000675F3"/>
    <w:rsid w:val="00073A64"/>
    <w:rsid w:val="00074585"/>
    <w:rsid w:val="000748B4"/>
    <w:rsid w:val="000748D0"/>
    <w:rsid w:val="000768B6"/>
    <w:rsid w:val="00077AA3"/>
    <w:rsid w:val="000806D4"/>
    <w:rsid w:val="00084562"/>
    <w:rsid w:val="00084B51"/>
    <w:rsid w:val="000858E0"/>
    <w:rsid w:val="00087195"/>
    <w:rsid w:val="0008799B"/>
    <w:rsid w:val="0009088E"/>
    <w:rsid w:val="00093359"/>
    <w:rsid w:val="00093367"/>
    <w:rsid w:val="000960F7"/>
    <w:rsid w:val="000A014C"/>
    <w:rsid w:val="000A0B22"/>
    <w:rsid w:val="000A17A2"/>
    <w:rsid w:val="000A1F2B"/>
    <w:rsid w:val="000A22CB"/>
    <w:rsid w:val="000A30EE"/>
    <w:rsid w:val="000A3427"/>
    <w:rsid w:val="000A35A8"/>
    <w:rsid w:val="000A6821"/>
    <w:rsid w:val="000A72C5"/>
    <w:rsid w:val="000B0D6E"/>
    <w:rsid w:val="000B1095"/>
    <w:rsid w:val="000B5DDC"/>
    <w:rsid w:val="000B7E31"/>
    <w:rsid w:val="000C1F31"/>
    <w:rsid w:val="000C24F6"/>
    <w:rsid w:val="000C2E28"/>
    <w:rsid w:val="000C7EAB"/>
    <w:rsid w:val="000D0D51"/>
    <w:rsid w:val="000D2F39"/>
    <w:rsid w:val="000D76A0"/>
    <w:rsid w:val="000E107D"/>
    <w:rsid w:val="000E1593"/>
    <w:rsid w:val="000E5658"/>
    <w:rsid w:val="000E74E2"/>
    <w:rsid w:val="000F32A7"/>
    <w:rsid w:val="000F444F"/>
    <w:rsid w:val="000F4D10"/>
    <w:rsid w:val="000F6956"/>
    <w:rsid w:val="000F7BC7"/>
    <w:rsid w:val="001034AC"/>
    <w:rsid w:val="00103676"/>
    <w:rsid w:val="00105118"/>
    <w:rsid w:val="00112AFA"/>
    <w:rsid w:val="001135CD"/>
    <w:rsid w:val="00116979"/>
    <w:rsid w:val="00124EA7"/>
    <w:rsid w:val="00125D34"/>
    <w:rsid w:val="001273B5"/>
    <w:rsid w:val="00131EAF"/>
    <w:rsid w:val="00132B80"/>
    <w:rsid w:val="00132DCD"/>
    <w:rsid w:val="00136841"/>
    <w:rsid w:val="00142BB3"/>
    <w:rsid w:val="00142C56"/>
    <w:rsid w:val="00142E35"/>
    <w:rsid w:val="00144CA0"/>
    <w:rsid w:val="00145A9C"/>
    <w:rsid w:val="00145C8F"/>
    <w:rsid w:val="00146217"/>
    <w:rsid w:val="00146472"/>
    <w:rsid w:val="00150178"/>
    <w:rsid w:val="001510D4"/>
    <w:rsid w:val="00151FA5"/>
    <w:rsid w:val="00152077"/>
    <w:rsid w:val="001535BC"/>
    <w:rsid w:val="0015700F"/>
    <w:rsid w:val="00157D1A"/>
    <w:rsid w:val="001602C3"/>
    <w:rsid w:val="00161846"/>
    <w:rsid w:val="00161A4E"/>
    <w:rsid w:val="00161CFA"/>
    <w:rsid w:val="00161F59"/>
    <w:rsid w:val="001642D1"/>
    <w:rsid w:val="00164301"/>
    <w:rsid w:val="00165BAA"/>
    <w:rsid w:val="00165FA3"/>
    <w:rsid w:val="00166BF4"/>
    <w:rsid w:val="00170B3B"/>
    <w:rsid w:val="001714AE"/>
    <w:rsid w:val="00173AA8"/>
    <w:rsid w:val="00175DB7"/>
    <w:rsid w:val="00175E06"/>
    <w:rsid w:val="0017717C"/>
    <w:rsid w:val="0018001C"/>
    <w:rsid w:val="00183555"/>
    <w:rsid w:val="00185174"/>
    <w:rsid w:val="0018668A"/>
    <w:rsid w:val="001877CF"/>
    <w:rsid w:val="001914E4"/>
    <w:rsid w:val="00191DEB"/>
    <w:rsid w:val="00192833"/>
    <w:rsid w:val="00193009"/>
    <w:rsid w:val="0019390B"/>
    <w:rsid w:val="00193C35"/>
    <w:rsid w:val="001A077B"/>
    <w:rsid w:val="001A07FC"/>
    <w:rsid w:val="001A1CCF"/>
    <w:rsid w:val="001A3747"/>
    <w:rsid w:val="001A424B"/>
    <w:rsid w:val="001A4927"/>
    <w:rsid w:val="001A50DB"/>
    <w:rsid w:val="001B1340"/>
    <w:rsid w:val="001B33B7"/>
    <w:rsid w:val="001B4578"/>
    <w:rsid w:val="001B6249"/>
    <w:rsid w:val="001C030C"/>
    <w:rsid w:val="001C0DA0"/>
    <w:rsid w:val="001C13AE"/>
    <w:rsid w:val="001C179E"/>
    <w:rsid w:val="001C32A5"/>
    <w:rsid w:val="001C3B5C"/>
    <w:rsid w:val="001C3F74"/>
    <w:rsid w:val="001C7CDA"/>
    <w:rsid w:val="001D01D8"/>
    <w:rsid w:val="001D0EF3"/>
    <w:rsid w:val="001D13C4"/>
    <w:rsid w:val="001D373B"/>
    <w:rsid w:val="001D4CFB"/>
    <w:rsid w:val="001D4F84"/>
    <w:rsid w:val="001E0E16"/>
    <w:rsid w:val="001E1F45"/>
    <w:rsid w:val="001E28A6"/>
    <w:rsid w:val="001E2D2A"/>
    <w:rsid w:val="001E481C"/>
    <w:rsid w:val="001E4D46"/>
    <w:rsid w:val="001E6781"/>
    <w:rsid w:val="001F15C1"/>
    <w:rsid w:val="001F1D4C"/>
    <w:rsid w:val="001F3489"/>
    <w:rsid w:val="001F40FA"/>
    <w:rsid w:val="001F41DB"/>
    <w:rsid w:val="001F5CB8"/>
    <w:rsid w:val="001F69EB"/>
    <w:rsid w:val="001F6D66"/>
    <w:rsid w:val="002006A4"/>
    <w:rsid w:val="00201197"/>
    <w:rsid w:val="00201509"/>
    <w:rsid w:val="002035DD"/>
    <w:rsid w:val="002042F9"/>
    <w:rsid w:val="002045D5"/>
    <w:rsid w:val="0020594A"/>
    <w:rsid w:val="00207646"/>
    <w:rsid w:val="00210783"/>
    <w:rsid w:val="00211E4D"/>
    <w:rsid w:val="00216205"/>
    <w:rsid w:val="00217CCD"/>
    <w:rsid w:val="00220B3A"/>
    <w:rsid w:val="00224A5D"/>
    <w:rsid w:val="00224E75"/>
    <w:rsid w:val="00226E78"/>
    <w:rsid w:val="00227AAA"/>
    <w:rsid w:val="00230DFB"/>
    <w:rsid w:val="00231955"/>
    <w:rsid w:val="00237AAA"/>
    <w:rsid w:val="00243A7C"/>
    <w:rsid w:val="00243EE4"/>
    <w:rsid w:val="00244240"/>
    <w:rsid w:val="002442B4"/>
    <w:rsid w:val="00244E58"/>
    <w:rsid w:val="00247DA0"/>
    <w:rsid w:val="00250745"/>
    <w:rsid w:val="00250F35"/>
    <w:rsid w:val="00251015"/>
    <w:rsid w:val="00251321"/>
    <w:rsid w:val="00251680"/>
    <w:rsid w:val="00253881"/>
    <w:rsid w:val="00253DFD"/>
    <w:rsid w:val="002540EE"/>
    <w:rsid w:val="002547C0"/>
    <w:rsid w:val="0025522E"/>
    <w:rsid w:val="00256E83"/>
    <w:rsid w:val="002610A1"/>
    <w:rsid w:val="00266D90"/>
    <w:rsid w:val="00266EB9"/>
    <w:rsid w:val="00267229"/>
    <w:rsid w:val="00267846"/>
    <w:rsid w:val="00275F8D"/>
    <w:rsid w:val="00276F71"/>
    <w:rsid w:val="00277077"/>
    <w:rsid w:val="00277F76"/>
    <w:rsid w:val="00281D28"/>
    <w:rsid w:val="00282C79"/>
    <w:rsid w:val="00282E54"/>
    <w:rsid w:val="00291294"/>
    <w:rsid w:val="00291CA9"/>
    <w:rsid w:val="002941C1"/>
    <w:rsid w:val="00294ADD"/>
    <w:rsid w:val="00295883"/>
    <w:rsid w:val="00295B2D"/>
    <w:rsid w:val="00296BF8"/>
    <w:rsid w:val="00296DD2"/>
    <w:rsid w:val="00296EBD"/>
    <w:rsid w:val="002979D0"/>
    <w:rsid w:val="002A47A6"/>
    <w:rsid w:val="002A5D24"/>
    <w:rsid w:val="002A67A3"/>
    <w:rsid w:val="002A7B93"/>
    <w:rsid w:val="002B336C"/>
    <w:rsid w:val="002B739F"/>
    <w:rsid w:val="002C0989"/>
    <w:rsid w:val="002C1A99"/>
    <w:rsid w:val="002C297E"/>
    <w:rsid w:val="002C29F1"/>
    <w:rsid w:val="002C559E"/>
    <w:rsid w:val="002D512C"/>
    <w:rsid w:val="002D5208"/>
    <w:rsid w:val="002D7996"/>
    <w:rsid w:val="002E131B"/>
    <w:rsid w:val="002E567A"/>
    <w:rsid w:val="002E691A"/>
    <w:rsid w:val="002E7D7C"/>
    <w:rsid w:val="002F28E0"/>
    <w:rsid w:val="002F297D"/>
    <w:rsid w:val="002F2ACA"/>
    <w:rsid w:val="002F4325"/>
    <w:rsid w:val="002F466F"/>
    <w:rsid w:val="002F4F7E"/>
    <w:rsid w:val="002F5F37"/>
    <w:rsid w:val="002F6692"/>
    <w:rsid w:val="002F71BF"/>
    <w:rsid w:val="002F7B90"/>
    <w:rsid w:val="00301C45"/>
    <w:rsid w:val="00302C5C"/>
    <w:rsid w:val="0030322C"/>
    <w:rsid w:val="00303503"/>
    <w:rsid w:val="00303544"/>
    <w:rsid w:val="00303E46"/>
    <w:rsid w:val="00304621"/>
    <w:rsid w:val="003046A5"/>
    <w:rsid w:val="003047AB"/>
    <w:rsid w:val="00305108"/>
    <w:rsid w:val="00306043"/>
    <w:rsid w:val="0030734A"/>
    <w:rsid w:val="00307C01"/>
    <w:rsid w:val="003101B2"/>
    <w:rsid w:val="00310227"/>
    <w:rsid w:val="003138D9"/>
    <w:rsid w:val="003146C6"/>
    <w:rsid w:val="00315511"/>
    <w:rsid w:val="00320DFB"/>
    <w:rsid w:val="00321E49"/>
    <w:rsid w:val="00322AA2"/>
    <w:rsid w:val="00323855"/>
    <w:rsid w:val="003247A3"/>
    <w:rsid w:val="00324ED1"/>
    <w:rsid w:val="003268D7"/>
    <w:rsid w:val="00330597"/>
    <w:rsid w:val="00330B68"/>
    <w:rsid w:val="003336ED"/>
    <w:rsid w:val="00334A51"/>
    <w:rsid w:val="00335C09"/>
    <w:rsid w:val="00335E0D"/>
    <w:rsid w:val="00336265"/>
    <w:rsid w:val="00336274"/>
    <w:rsid w:val="00342076"/>
    <w:rsid w:val="00342552"/>
    <w:rsid w:val="00342C96"/>
    <w:rsid w:val="00342FB8"/>
    <w:rsid w:val="0034385E"/>
    <w:rsid w:val="0034479B"/>
    <w:rsid w:val="00344894"/>
    <w:rsid w:val="0034738C"/>
    <w:rsid w:val="003479CE"/>
    <w:rsid w:val="003508F0"/>
    <w:rsid w:val="003509D2"/>
    <w:rsid w:val="00352918"/>
    <w:rsid w:val="00353461"/>
    <w:rsid w:val="00355A3D"/>
    <w:rsid w:val="00355C0F"/>
    <w:rsid w:val="00356804"/>
    <w:rsid w:val="00356D50"/>
    <w:rsid w:val="00362591"/>
    <w:rsid w:val="0036628B"/>
    <w:rsid w:val="00367D47"/>
    <w:rsid w:val="00372233"/>
    <w:rsid w:val="00372410"/>
    <w:rsid w:val="0037303F"/>
    <w:rsid w:val="003754CB"/>
    <w:rsid w:val="00375D8C"/>
    <w:rsid w:val="00375DC5"/>
    <w:rsid w:val="00375F0E"/>
    <w:rsid w:val="00382A98"/>
    <w:rsid w:val="0038318D"/>
    <w:rsid w:val="003848BC"/>
    <w:rsid w:val="003851F9"/>
    <w:rsid w:val="003873EE"/>
    <w:rsid w:val="003908B5"/>
    <w:rsid w:val="00390A03"/>
    <w:rsid w:val="00391417"/>
    <w:rsid w:val="003951A7"/>
    <w:rsid w:val="003A10E3"/>
    <w:rsid w:val="003A133E"/>
    <w:rsid w:val="003A3642"/>
    <w:rsid w:val="003A48FC"/>
    <w:rsid w:val="003A4D3B"/>
    <w:rsid w:val="003A4E89"/>
    <w:rsid w:val="003A581B"/>
    <w:rsid w:val="003A6B4B"/>
    <w:rsid w:val="003A7D39"/>
    <w:rsid w:val="003B062B"/>
    <w:rsid w:val="003B1B3E"/>
    <w:rsid w:val="003B56C0"/>
    <w:rsid w:val="003B6417"/>
    <w:rsid w:val="003B7C42"/>
    <w:rsid w:val="003B7E1C"/>
    <w:rsid w:val="003C04A1"/>
    <w:rsid w:val="003C151B"/>
    <w:rsid w:val="003C1DBE"/>
    <w:rsid w:val="003C3366"/>
    <w:rsid w:val="003C529F"/>
    <w:rsid w:val="003D0E8B"/>
    <w:rsid w:val="003D5105"/>
    <w:rsid w:val="003D5D7A"/>
    <w:rsid w:val="003D67AA"/>
    <w:rsid w:val="003D6F7D"/>
    <w:rsid w:val="003E4315"/>
    <w:rsid w:val="003E53E3"/>
    <w:rsid w:val="003E5607"/>
    <w:rsid w:val="003E5765"/>
    <w:rsid w:val="003E60ED"/>
    <w:rsid w:val="003E7618"/>
    <w:rsid w:val="003F562B"/>
    <w:rsid w:val="003F56D4"/>
    <w:rsid w:val="003F629F"/>
    <w:rsid w:val="003F67D7"/>
    <w:rsid w:val="00401046"/>
    <w:rsid w:val="004043B2"/>
    <w:rsid w:val="0040494B"/>
    <w:rsid w:val="0040530D"/>
    <w:rsid w:val="00405B89"/>
    <w:rsid w:val="00406D3A"/>
    <w:rsid w:val="004105B3"/>
    <w:rsid w:val="004111FE"/>
    <w:rsid w:val="00412582"/>
    <w:rsid w:val="00413112"/>
    <w:rsid w:val="00413C91"/>
    <w:rsid w:val="00415432"/>
    <w:rsid w:val="00415C50"/>
    <w:rsid w:val="00415F81"/>
    <w:rsid w:val="0041667C"/>
    <w:rsid w:val="00420D94"/>
    <w:rsid w:val="00421A52"/>
    <w:rsid w:val="004226D1"/>
    <w:rsid w:val="00422866"/>
    <w:rsid w:val="0042380E"/>
    <w:rsid w:val="00423FAC"/>
    <w:rsid w:val="00424325"/>
    <w:rsid w:val="00424734"/>
    <w:rsid w:val="00424CC7"/>
    <w:rsid w:val="00425B6A"/>
    <w:rsid w:val="0043055E"/>
    <w:rsid w:val="00430695"/>
    <w:rsid w:val="00431EBF"/>
    <w:rsid w:val="004320C8"/>
    <w:rsid w:val="004332FD"/>
    <w:rsid w:val="00433F92"/>
    <w:rsid w:val="00434953"/>
    <w:rsid w:val="00434DE2"/>
    <w:rsid w:val="00436D93"/>
    <w:rsid w:val="0043748A"/>
    <w:rsid w:val="00437613"/>
    <w:rsid w:val="00441F3B"/>
    <w:rsid w:val="00444CD2"/>
    <w:rsid w:val="00445FCA"/>
    <w:rsid w:val="00446D77"/>
    <w:rsid w:val="00446DB0"/>
    <w:rsid w:val="00450B2B"/>
    <w:rsid w:val="0045380B"/>
    <w:rsid w:val="00461B45"/>
    <w:rsid w:val="00466233"/>
    <w:rsid w:val="00466827"/>
    <w:rsid w:val="00466CE4"/>
    <w:rsid w:val="00467069"/>
    <w:rsid w:val="00467D5F"/>
    <w:rsid w:val="0047020A"/>
    <w:rsid w:val="00473A28"/>
    <w:rsid w:val="00475F3C"/>
    <w:rsid w:val="00477B0D"/>
    <w:rsid w:val="00481C92"/>
    <w:rsid w:val="0048228D"/>
    <w:rsid w:val="00483BB8"/>
    <w:rsid w:val="004854CF"/>
    <w:rsid w:val="00485DAD"/>
    <w:rsid w:val="00487A3E"/>
    <w:rsid w:val="004907ED"/>
    <w:rsid w:val="00492402"/>
    <w:rsid w:val="00492965"/>
    <w:rsid w:val="004957D1"/>
    <w:rsid w:val="004A3910"/>
    <w:rsid w:val="004A69EA"/>
    <w:rsid w:val="004A7444"/>
    <w:rsid w:val="004A7ED9"/>
    <w:rsid w:val="004B01B9"/>
    <w:rsid w:val="004B18A7"/>
    <w:rsid w:val="004B352B"/>
    <w:rsid w:val="004B5118"/>
    <w:rsid w:val="004B6EFE"/>
    <w:rsid w:val="004B7F08"/>
    <w:rsid w:val="004C2C76"/>
    <w:rsid w:val="004C2F56"/>
    <w:rsid w:val="004C2FD3"/>
    <w:rsid w:val="004C3FA5"/>
    <w:rsid w:val="004C58E8"/>
    <w:rsid w:val="004C7EEA"/>
    <w:rsid w:val="004D47DB"/>
    <w:rsid w:val="004D53B1"/>
    <w:rsid w:val="004D622F"/>
    <w:rsid w:val="004E11D9"/>
    <w:rsid w:val="004E2616"/>
    <w:rsid w:val="004E2747"/>
    <w:rsid w:val="004E2ABA"/>
    <w:rsid w:val="004E3656"/>
    <w:rsid w:val="004F1F87"/>
    <w:rsid w:val="004F2264"/>
    <w:rsid w:val="004F3BAB"/>
    <w:rsid w:val="004F532C"/>
    <w:rsid w:val="004F583C"/>
    <w:rsid w:val="004F6E9B"/>
    <w:rsid w:val="004F7D17"/>
    <w:rsid w:val="0050083F"/>
    <w:rsid w:val="00501F20"/>
    <w:rsid w:val="00502E38"/>
    <w:rsid w:val="00504DB6"/>
    <w:rsid w:val="00505B05"/>
    <w:rsid w:val="00514CC4"/>
    <w:rsid w:val="00515E0F"/>
    <w:rsid w:val="00517390"/>
    <w:rsid w:val="00520A8D"/>
    <w:rsid w:val="0052234A"/>
    <w:rsid w:val="00524982"/>
    <w:rsid w:val="00527BB0"/>
    <w:rsid w:val="005312E5"/>
    <w:rsid w:val="00531A91"/>
    <w:rsid w:val="00533EBC"/>
    <w:rsid w:val="005342F3"/>
    <w:rsid w:val="005352A7"/>
    <w:rsid w:val="0053683B"/>
    <w:rsid w:val="0054170B"/>
    <w:rsid w:val="00542438"/>
    <w:rsid w:val="00542FCB"/>
    <w:rsid w:val="00543105"/>
    <w:rsid w:val="0054322D"/>
    <w:rsid w:val="005444CA"/>
    <w:rsid w:val="0054469C"/>
    <w:rsid w:val="00545090"/>
    <w:rsid w:val="005455E5"/>
    <w:rsid w:val="0055673B"/>
    <w:rsid w:val="0056030F"/>
    <w:rsid w:val="0056266C"/>
    <w:rsid w:val="00564069"/>
    <w:rsid w:val="00565E5B"/>
    <w:rsid w:val="00566780"/>
    <w:rsid w:val="00566FD9"/>
    <w:rsid w:val="00571D36"/>
    <w:rsid w:val="00571F9E"/>
    <w:rsid w:val="00573382"/>
    <w:rsid w:val="00574C2E"/>
    <w:rsid w:val="00575CA8"/>
    <w:rsid w:val="00576248"/>
    <w:rsid w:val="00577999"/>
    <w:rsid w:val="005806AD"/>
    <w:rsid w:val="0058559E"/>
    <w:rsid w:val="00585859"/>
    <w:rsid w:val="005910A5"/>
    <w:rsid w:val="00591AB0"/>
    <w:rsid w:val="0059275A"/>
    <w:rsid w:val="0059544A"/>
    <w:rsid w:val="00595808"/>
    <w:rsid w:val="00595FC1"/>
    <w:rsid w:val="005969C7"/>
    <w:rsid w:val="005A0B73"/>
    <w:rsid w:val="005A0EDC"/>
    <w:rsid w:val="005A211A"/>
    <w:rsid w:val="005A29E6"/>
    <w:rsid w:val="005A4B7B"/>
    <w:rsid w:val="005B26B8"/>
    <w:rsid w:val="005B31BC"/>
    <w:rsid w:val="005B3E8B"/>
    <w:rsid w:val="005B44F7"/>
    <w:rsid w:val="005B6E47"/>
    <w:rsid w:val="005B77C2"/>
    <w:rsid w:val="005C1A76"/>
    <w:rsid w:val="005C27BF"/>
    <w:rsid w:val="005C3382"/>
    <w:rsid w:val="005C3A33"/>
    <w:rsid w:val="005C6834"/>
    <w:rsid w:val="005C746A"/>
    <w:rsid w:val="005D0577"/>
    <w:rsid w:val="005D0E77"/>
    <w:rsid w:val="005D150E"/>
    <w:rsid w:val="005D4C19"/>
    <w:rsid w:val="005D4FDC"/>
    <w:rsid w:val="005D7469"/>
    <w:rsid w:val="005E056D"/>
    <w:rsid w:val="005E0A28"/>
    <w:rsid w:val="005E32F4"/>
    <w:rsid w:val="005E4A22"/>
    <w:rsid w:val="005F23CD"/>
    <w:rsid w:val="005F2D49"/>
    <w:rsid w:val="005F3B68"/>
    <w:rsid w:val="005F64EE"/>
    <w:rsid w:val="005F7FD3"/>
    <w:rsid w:val="00600299"/>
    <w:rsid w:val="00602F5D"/>
    <w:rsid w:val="00603865"/>
    <w:rsid w:val="006060D0"/>
    <w:rsid w:val="00606C83"/>
    <w:rsid w:val="006109B2"/>
    <w:rsid w:val="006158BB"/>
    <w:rsid w:val="00616496"/>
    <w:rsid w:val="00616E48"/>
    <w:rsid w:val="006175E4"/>
    <w:rsid w:val="0062190B"/>
    <w:rsid w:val="00623635"/>
    <w:rsid w:val="00626412"/>
    <w:rsid w:val="006311AD"/>
    <w:rsid w:val="00632602"/>
    <w:rsid w:val="00632FA4"/>
    <w:rsid w:val="00633B3A"/>
    <w:rsid w:val="00633F4E"/>
    <w:rsid w:val="00635330"/>
    <w:rsid w:val="00635C16"/>
    <w:rsid w:val="00636AC9"/>
    <w:rsid w:val="00637D34"/>
    <w:rsid w:val="0064152E"/>
    <w:rsid w:val="00641530"/>
    <w:rsid w:val="00644D43"/>
    <w:rsid w:val="006479C5"/>
    <w:rsid w:val="0065019E"/>
    <w:rsid w:val="006514A3"/>
    <w:rsid w:val="00651836"/>
    <w:rsid w:val="006545CF"/>
    <w:rsid w:val="00654A27"/>
    <w:rsid w:val="006552ED"/>
    <w:rsid w:val="00661E25"/>
    <w:rsid w:val="006631E1"/>
    <w:rsid w:val="00664773"/>
    <w:rsid w:val="006669EA"/>
    <w:rsid w:val="00666A74"/>
    <w:rsid w:val="00666FC8"/>
    <w:rsid w:val="00667313"/>
    <w:rsid w:val="00667CBA"/>
    <w:rsid w:val="006749CF"/>
    <w:rsid w:val="00674EB0"/>
    <w:rsid w:val="006759EA"/>
    <w:rsid w:val="006777CA"/>
    <w:rsid w:val="00680C18"/>
    <w:rsid w:val="00681157"/>
    <w:rsid w:val="006813C6"/>
    <w:rsid w:val="0068182C"/>
    <w:rsid w:val="00686E49"/>
    <w:rsid w:val="00690F0B"/>
    <w:rsid w:val="0069347F"/>
    <w:rsid w:val="006943D1"/>
    <w:rsid w:val="00694B8E"/>
    <w:rsid w:val="0069534A"/>
    <w:rsid w:val="00695E1E"/>
    <w:rsid w:val="00697A5F"/>
    <w:rsid w:val="006A10BC"/>
    <w:rsid w:val="006A1A62"/>
    <w:rsid w:val="006A29BF"/>
    <w:rsid w:val="006A354D"/>
    <w:rsid w:val="006A4587"/>
    <w:rsid w:val="006B0230"/>
    <w:rsid w:val="006B6300"/>
    <w:rsid w:val="006B6C7C"/>
    <w:rsid w:val="006B72C9"/>
    <w:rsid w:val="006C0A66"/>
    <w:rsid w:val="006C1505"/>
    <w:rsid w:val="006C252B"/>
    <w:rsid w:val="006C3A80"/>
    <w:rsid w:val="006C3E79"/>
    <w:rsid w:val="006C4974"/>
    <w:rsid w:val="006C4BE9"/>
    <w:rsid w:val="006C4DF4"/>
    <w:rsid w:val="006C593E"/>
    <w:rsid w:val="006C705B"/>
    <w:rsid w:val="006C70C3"/>
    <w:rsid w:val="006D008E"/>
    <w:rsid w:val="006D0149"/>
    <w:rsid w:val="006D023B"/>
    <w:rsid w:val="006D0AEB"/>
    <w:rsid w:val="006D202C"/>
    <w:rsid w:val="006D2279"/>
    <w:rsid w:val="006D3B37"/>
    <w:rsid w:val="006D4904"/>
    <w:rsid w:val="006D5A15"/>
    <w:rsid w:val="006D6DC6"/>
    <w:rsid w:val="006D7F62"/>
    <w:rsid w:val="006E2C43"/>
    <w:rsid w:val="006E596D"/>
    <w:rsid w:val="006E681B"/>
    <w:rsid w:val="006F1137"/>
    <w:rsid w:val="006F7EE6"/>
    <w:rsid w:val="007000FE"/>
    <w:rsid w:val="007019A5"/>
    <w:rsid w:val="0070326A"/>
    <w:rsid w:val="00706E25"/>
    <w:rsid w:val="00707851"/>
    <w:rsid w:val="007104B2"/>
    <w:rsid w:val="0071267A"/>
    <w:rsid w:val="00712704"/>
    <w:rsid w:val="00712AB5"/>
    <w:rsid w:val="00713004"/>
    <w:rsid w:val="00716FBB"/>
    <w:rsid w:val="00722E3F"/>
    <w:rsid w:val="0072517D"/>
    <w:rsid w:val="00726FA6"/>
    <w:rsid w:val="00727A6D"/>
    <w:rsid w:val="00730D8B"/>
    <w:rsid w:val="007316C1"/>
    <w:rsid w:val="00731D07"/>
    <w:rsid w:val="0073239F"/>
    <w:rsid w:val="0073260A"/>
    <w:rsid w:val="00732A52"/>
    <w:rsid w:val="00732B01"/>
    <w:rsid w:val="0073354E"/>
    <w:rsid w:val="00740397"/>
    <w:rsid w:val="00741649"/>
    <w:rsid w:val="00742D9A"/>
    <w:rsid w:val="007471FA"/>
    <w:rsid w:val="00750ACA"/>
    <w:rsid w:val="00752003"/>
    <w:rsid w:val="0075288C"/>
    <w:rsid w:val="0075621E"/>
    <w:rsid w:val="0076116F"/>
    <w:rsid w:val="007615B8"/>
    <w:rsid w:val="00766410"/>
    <w:rsid w:val="00767F7A"/>
    <w:rsid w:val="00770A85"/>
    <w:rsid w:val="00771DA7"/>
    <w:rsid w:val="00772455"/>
    <w:rsid w:val="007738CC"/>
    <w:rsid w:val="00774190"/>
    <w:rsid w:val="0077525D"/>
    <w:rsid w:val="007754ED"/>
    <w:rsid w:val="00776FF8"/>
    <w:rsid w:val="0078029B"/>
    <w:rsid w:val="00782599"/>
    <w:rsid w:val="00782AAD"/>
    <w:rsid w:val="00782E26"/>
    <w:rsid w:val="007839FA"/>
    <w:rsid w:val="00783A90"/>
    <w:rsid w:val="00784114"/>
    <w:rsid w:val="00785AD4"/>
    <w:rsid w:val="00787034"/>
    <w:rsid w:val="0079003D"/>
    <w:rsid w:val="00791C39"/>
    <w:rsid w:val="00794780"/>
    <w:rsid w:val="007970A5"/>
    <w:rsid w:val="007972C4"/>
    <w:rsid w:val="007A23AA"/>
    <w:rsid w:val="007A34D6"/>
    <w:rsid w:val="007A40AA"/>
    <w:rsid w:val="007A4779"/>
    <w:rsid w:val="007A5B7A"/>
    <w:rsid w:val="007A6E27"/>
    <w:rsid w:val="007A744C"/>
    <w:rsid w:val="007A7BEC"/>
    <w:rsid w:val="007B0413"/>
    <w:rsid w:val="007B1E4E"/>
    <w:rsid w:val="007B68DC"/>
    <w:rsid w:val="007B7BFD"/>
    <w:rsid w:val="007C048E"/>
    <w:rsid w:val="007C082D"/>
    <w:rsid w:val="007C266E"/>
    <w:rsid w:val="007C35E0"/>
    <w:rsid w:val="007C3C16"/>
    <w:rsid w:val="007C4E05"/>
    <w:rsid w:val="007C66D2"/>
    <w:rsid w:val="007D03F0"/>
    <w:rsid w:val="007D059D"/>
    <w:rsid w:val="007D3EDC"/>
    <w:rsid w:val="007D5A63"/>
    <w:rsid w:val="007D65F0"/>
    <w:rsid w:val="007D7557"/>
    <w:rsid w:val="007D7BD7"/>
    <w:rsid w:val="007E0668"/>
    <w:rsid w:val="007E0729"/>
    <w:rsid w:val="007E1F88"/>
    <w:rsid w:val="007E2358"/>
    <w:rsid w:val="007E3A28"/>
    <w:rsid w:val="007E431B"/>
    <w:rsid w:val="007E72F3"/>
    <w:rsid w:val="007E7431"/>
    <w:rsid w:val="007F18A2"/>
    <w:rsid w:val="007F6BA2"/>
    <w:rsid w:val="007F6D27"/>
    <w:rsid w:val="007F774B"/>
    <w:rsid w:val="00801A3D"/>
    <w:rsid w:val="008044B5"/>
    <w:rsid w:val="008059EF"/>
    <w:rsid w:val="008066D2"/>
    <w:rsid w:val="00810B61"/>
    <w:rsid w:val="00811372"/>
    <w:rsid w:val="00813200"/>
    <w:rsid w:val="00813234"/>
    <w:rsid w:val="008150B5"/>
    <w:rsid w:val="00815578"/>
    <w:rsid w:val="008177C9"/>
    <w:rsid w:val="00817B2E"/>
    <w:rsid w:val="00821B26"/>
    <w:rsid w:val="008222AC"/>
    <w:rsid w:val="008239FC"/>
    <w:rsid w:val="0082499B"/>
    <w:rsid w:val="00826DD2"/>
    <w:rsid w:val="00830007"/>
    <w:rsid w:val="0083034D"/>
    <w:rsid w:val="0083034E"/>
    <w:rsid w:val="0083141F"/>
    <w:rsid w:val="00831E05"/>
    <w:rsid w:val="00834BB9"/>
    <w:rsid w:val="00834D31"/>
    <w:rsid w:val="00837478"/>
    <w:rsid w:val="00841200"/>
    <w:rsid w:val="008413FB"/>
    <w:rsid w:val="00847464"/>
    <w:rsid w:val="00852E2D"/>
    <w:rsid w:val="008541C2"/>
    <w:rsid w:val="00855B9B"/>
    <w:rsid w:val="0085712C"/>
    <w:rsid w:val="00857A43"/>
    <w:rsid w:val="00857C12"/>
    <w:rsid w:val="00863E1E"/>
    <w:rsid w:val="00867556"/>
    <w:rsid w:val="00867FB2"/>
    <w:rsid w:val="00870855"/>
    <w:rsid w:val="008721FD"/>
    <w:rsid w:val="00872B34"/>
    <w:rsid w:val="00875034"/>
    <w:rsid w:val="00877B82"/>
    <w:rsid w:val="008805E5"/>
    <w:rsid w:val="008805ED"/>
    <w:rsid w:val="008854AE"/>
    <w:rsid w:val="008868B4"/>
    <w:rsid w:val="00891F0D"/>
    <w:rsid w:val="0089502F"/>
    <w:rsid w:val="00895BC2"/>
    <w:rsid w:val="00896364"/>
    <w:rsid w:val="00896565"/>
    <w:rsid w:val="00896D95"/>
    <w:rsid w:val="008A1BFE"/>
    <w:rsid w:val="008A29BF"/>
    <w:rsid w:val="008A3345"/>
    <w:rsid w:val="008A428B"/>
    <w:rsid w:val="008A539E"/>
    <w:rsid w:val="008A614C"/>
    <w:rsid w:val="008A77B6"/>
    <w:rsid w:val="008B268B"/>
    <w:rsid w:val="008C3101"/>
    <w:rsid w:val="008D05C0"/>
    <w:rsid w:val="008D0B7C"/>
    <w:rsid w:val="008D1765"/>
    <w:rsid w:val="008D17B3"/>
    <w:rsid w:val="008D3472"/>
    <w:rsid w:val="008D4FD4"/>
    <w:rsid w:val="008D555B"/>
    <w:rsid w:val="008D5B2A"/>
    <w:rsid w:val="008D5B83"/>
    <w:rsid w:val="008D6A53"/>
    <w:rsid w:val="008D7E9C"/>
    <w:rsid w:val="008E5B75"/>
    <w:rsid w:val="008E5C3C"/>
    <w:rsid w:val="008E72B5"/>
    <w:rsid w:val="008F1DED"/>
    <w:rsid w:val="008F400F"/>
    <w:rsid w:val="008F4453"/>
    <w:rsid w:val="008F558E"/>
    <w:rsid w:val="008F7B5F"/>
    <w:rsid w:val="00906008"/>
    <w:rsid w:val="009066AA"/>
    <w:rsid w:val="0091007A"/>
    <w:rsid w:val="00910EFC"/>
    <w:rsid w:val="00912977"/>
    <w:rsid w:val="00916C89"/>
    <w:rsid w:val="00916EE1"/>
    <w:rsid w:val="0092003C"/>
    <w:rsid w:val="00920B34"/>
    <w:rsid w:val="00923277"/>
    <w:rsid w:val="00933D32"/>
    <w:rsid w:val="009344DF"/>
    <w:rsid w:val="00934F00"/>
    <w:rsid w:val="00934F58"/>
    <w:rsid w:val="00937A12"/>
    <w:rsid w:val="00940654"/>
    <w:rsid w:val="00940B98"/>
    <w:rsid w:val="009414AE"/>
    <w:rsid w:val="00943518"/>
    <w:rsid w:val="00943D70"/>
    <w:rsid w:val="0094639A"/>
    <w:rsid w:val="00952CC0"/>
    <w:rsid w:val="00953156"/>
    <w:rsid w:val="009535AD"/>
    <w:rsid w:val="009578F0"/>
    <w:rsid w:val="009602B0"/>
    <w:rsid w:val="00965318"/>
    <w:rsid w:val="00965B22"/>
    <w:rsid w:val="00973CFA"/>
    <w:rsid w:val="00975F71"/>
    <w:rsid w:val="009766F1"/>
    <w:rsid w:val="00977A3D"/>
    <w:rsid w:val="00980B89"/>
    <w:rsid w:val="0098374D"/>
    <w:rsid w:val="009851E6"/>
    <w:rsid w:val="00990980"/>
    <w:rsid w:val="00991635"/>
    <w:rsid w:val="00992199"/>
    <w:rsid w:val="00993061"/>
    <w:rsid w:val="0099367C"/>
    <w:rsid w:val="0099377A"/>
    <w:rsid w:val="00994C27"/>
    <w:rsid w:val="009A0A76"/>
    <w:rsid w:val="009A4B11"/>
    <w:rsid w:val="009B0B9B"/>
    <w:rsid w:val="009B29FD"/>
    <w:rsid w:val="009B77EF"/>
    <w:rsid w:val="009B7EAB"/>
    <w:rsid w:val="009C1534"/>
    <w:rsid w:val="009C4B97"/>
    <w:rsid w:val="009C573C"/>
    <w:rsid w:val="009C5E3D"/>
    <w:rsid w:val="009D4995"/>
    <w:rsid w:val="009D6ED1"/>
    <w:rsid w:val="009E4368"/>
    <w:rsid w:val="009E5297"/>
    <w:rsid w:val="009E53FC"/>
    <w:rsid w:val="009E5664"/>
    <w:rsid w:val="009E6C33"/>
    <w:rsid w:val="009F03CD"/>
    <w:rsid w:val="009F472C"/>
    <w:rsid w:val="009F64DD"/>
    <w:rsid w:val="009F7C6B"/>
    <w:rsid w:val="00A031BD"/>
    <w:rsid w:val="00A031D7"/>
    <w:rsid w:val="00A1110E"/>
    <w:rsid w:val="00A12D2E"/>
    <w:rsid w:val="00A12F0B"/>
    <w:rsid w:val="00A1386D"/>
    <w:rsid w:val="00A13B5F"/>
    <w:rsid w:val="00A142FC"/>
    <w:rsid w:val="00A148CE"/>
    <w:rsid w:val="00A206DE"/>
    <w:rsid w:val="00A2089A"/>
    <w:rsid w:val="00A20C53"/>
    <w:rsid w:val="00A236F7"/>
    <w:rsid w:val="00A2641C"/>
    <w:rsid w:val="00A309A0"/>
    <w:rsid w:val="00A32C64"/>
    <w:rsid w:val="00A335FB"/>
    <w:rsid w:val="00A33A23"/>
    <w:rsid w:val="00A40869"/>
    <w:rsid w:val="00A40F69"/>
    <w:rsid w:val="00A41939"/>
    <w:rsid w:val="00A42E41"/>
    <w:rsid w:val="00A44397"/>
    <w:rsid w:val="00A46E2C"/>
    <w:rsid w:val="00A473D5"/>
    <w:rsid w:val="00A479E6"/>
    <w:rsid w:val="00A52B9E"/>
    <w:rsid w:val="00A54C03"/>
    <w:rsid w:val="00A5507C"/>
    <w:rsid w:val="00A57344"/>
    <w:rsid w:val="00A601F2"/>
    <w:rsid w:val="00A605AC"/>
    <w:rsid w:val="00A60633"/>
    <w:rsid w:val="00A60C86"/>
    <w:rsid w:val="00A61BBE"/>
    <w:rsid w:val="00A620E4"/>
    <w:rsid w:val="00A664BB"/>
    <w:rsid w:val="00A66CCB"/>
    <w:rsid w:val="00A7499B"/>
    <w:rsid w:val="00A77751"/>
    <w:rsid w:val="00A8320F"/>
    <w:rsid w:val="00A83E0E"/>
    <w:rsid w:val="00A847FF"/>
    <w:rsid w:val="00A90A83"/>
    <w:rsid w:val="00A94208"/>
    <w:rsid w:val="00A95BB7"/>
    <w:rsid w:val="00AA035B"/>
    <w:rsid w:val="00AA0778"/>
    <w:rsid w:val="00AA377E"/>
    <w:rsid w:val="00AA43F4"/>
    <w:rsid w:val="00AA718F"/>
    <w:rsid w:val="00AA7D5D"/>
    <w:rsid w:val="00AB1B72"/>
    <w:rsid w:val="00AB2E4A"/>
    <w:rsid w:val="00AB32FC"/>
    <w:rsid w:val="00AB4994"/>
    <w:rsid w:val="00AC14E9"/>
    <w:rsid w:val="00AC2283"/>
    <w:rsid w:val="00AC2B06"/>
    <w:rsid w:val="00AC3A04"/>
    <w:rsid w:val="00AC6CF5"/>
    <w:rsid w:val="00AC7344"/>
    <w:rsid w:val="00AD00C1"/>
    <w:rsid w:val="00AD0E5B"/>
    <w:rsid w:val="00AD1255"/>
    <w:rsid w:val="00AD58EE"/>
    <w:rsid w:val="00AD6D83"/>
    <w:rsid w:val="00AE4500"/>
    <w:rsid w:val="00AE6B81"/>
    <w:rsid w:val="00AF2995"/>
    <w:rsid w:val="00AF537D"/>
    <w:rsid w:val="00AF59E1"/>
    <w:rsid w:val="00AF6F91"/>
    <w:rsid w:val="00AF7088"/>
    <w:rsid w:val="00B02580"/>
    <w:rsid w:val="00B0439C"/>
    <w:rsid w:val="00B04A9F"/>
    <w:rsid w:val="00B050F0"/>
    <w:rsid w:val="00B0741B"/>
    <w:rsid w:val="00B10F13"/>
    <w:rsid w:val="00B11333"/>
    <w:rsid w:val="00B12514"/>
    <w:rsid w:val="00B127B6"/>
    <w:rsid w:val="00B12863"/>
    <w:rsid w:val="00B14DD4"/>
    <w:rsid w:val="00B153E7"/>
    <w:rsid w:val="00B15A5E"/>
    <w:rsid w:val="00B1675A"/>
    <w:rsid w:val="00B235B9"/>
    <w:rsid w:val="00B25A5A"/>
    <w:rsid w:val="00B263E9"/>
    <w:rsid w:val="00B27917"/>
    <w:rsid w:val="00B30662"/>
    <w:rsid w:val="00B31072"/>
    <w:rsid w:val="00B314F2"/>
    <w:rsid w:val="00B3192E"/>
    <w:rsid w:val="00B327FB"/>
    <w:rsid w:val="00B33D63"/>
    <w:rsid w:val="00B33D68"/>
    <w:rsid w:val="00B35F38"/>
    <w:rsid w:val="00B407C4"/>
    <w:rsid w:val="00B40EF5"/>
    <w:rsid w:val="00B42BD2"/>
    <w:rsid w:val="00B43153"/>
    <w:rsid w:val="00B440B9"/>
    <w:rsid w:val="00B44201"/>
    <w:rsid w:val="00B513CB"/>
    <w:rsid w:val="00B5233F"/>
    <w:rsid w:val="00B543A5"/>
    <w:rsid w:val="00B562B4"/>
    <w:rsid w:val="00B602FD"/>
    <w:rsid w:val="00B60B6D"/>
    <w:rsid w:val="00B62494"/>
    <w:rsid w:val="00B662B8"/>
    <w:rsid w:val="00B74AFB"/>
    <w:rsid w:val="00B75860"/>
    <w:rsid w:val="00B77709"/>
    <w:rsid w:val="00B82207"/>
    <w:rsid w:val="00B85FF4"/>
    <w:rsid w:val="00B86418"/>
    <w:rsid w:val="00B865B6"/>
    <w:rsid w:val="00B87F6B"/>
    <w:rsid w:val="00B90802"/>
    <w:rsid w:val="00B909A2"/>
    <w:rsid w:val="00B91160"/>
    <w:rsid w:val="00B91551"/>
    <w:rsid w:val="00B93355"/>
    <w:rsid w:val="00B933DB"/>
    <w:rsid w:val="00B978D0"/>
    <w:rsid w:val="00B97BC2"/>
    <w:rsid w:val="00BA0AC6"/>
    <w:rsid w:val="00BA158C"/>
    <w:rsid w:val="00BA2EE0"/>
    <w:rsid w:val="00BA5789"/>
    <w:rsid w:val="00BB026B"/>
    <w:rsid w:val="00BB0A1A"/>
    <w:rsid w:val="00BB42BC"/>
    <w:rsid w:val="00BB6111"/>
    <w:rsid w:val="00BB66D6"/>
    <w:rsid w:val="00BB67C0"/>
    <w:rsid w:val="00BB7F3B"/>
    <w:rsid w:val="00BC5D61"/>
    <w:rsid w:val="00BC5F06"/>
    <w:rsid w:val="00BC7A77"/>
    <w:rsid w:val="00BD2044"/>
    <w:rsid w:val="00BD25AA"/>
    <w:rsid w:val="00BD76AE"/>
    <w:rsid w:val="00BD7CF7"/>
    <w:rsid w:val="00BE01E8"/>
    <w:rsid w:val="00BE2553"/>
    <w:rsid w:val="00BE3E5D"/>
    <w:rsid w:val="00BE7BFB"/>
    <w:rsid w:val="00BF2A8F"/>
    <w:rsid w:val="00BF2E8F"/>
    <w:rsid w:val="00BF37B3"/>
    <w:rsid w:val="00BF3B5D"/>
    <w:rsid w:val="00BF50CF"/>
    <w:rsid w:val="00BF5BC1"/>
    <w:rsid w:val="00BF5DB5"/>
    <w:rsid w:val="00BF6C4A"/>
    <w:rsid w:val="00C00E91"/>
    <w:rsid w:val="00C0260B"/>
    <w:rsid w:val="00C02F2C"/>
    <w:rsid w:val="00C03AF3"/>
    <w:rsid w:val="00C04339"/>
    <w:rsid w:val="00C10502"/>
    <w:rsid w:val="00C10C01"/>
    <w:rsid w:val="00C10DB7"/>
    <w:rsid w:val="00C11C50"/>
    <w:rsid w:val="00C13922"/>
    <w:rsid w:val="00C1780C"/>
    <w:rsid w:val="00C22E45"/>
    <w:rsid w:val="00C234FE"/>
    <w:rsid w:val="00C23571"/>
    <w:rsid w:val="00C24053"/>
    <w:rsid w:val="00C246D8"/>
    <w:rsid w:val="00C24CA7"/>
    <w:rsid w:val="00C2563E"/>
    <w:rsid w:val="00C3159C"/>
    <w:rsid w:val="00C320C4"/>
    <w:rsid w:val="00C32503"/>
    <w:rsid w:val="00C343BB"/>
    <w:rsid w:val="00C34B15"/>
    <w:rsid w:val="00C3524B"/>
    <w:rsid w:val="00C37195"/>
    <w:rsid w:val="00C41D40"/>
    <w:rsid w:val="00C42246"/>
    <w:rsid w:val="00C43761"/>
    <w:rsid w:val="00C44535"/>
    <w:rsid w:val="00C44A09"/>
    <w:rsid w:val="00C45BF9"/>
    <w:rsid w:val="00C5240E"/>
    <w:rsid w:val="00C52EF4"/>
    <w:rsid w:val="00C535EF"/>
    <w:rsid w:val="00C54465"/>
    <w:rsid w:val="00C56578"/>
    <w:rsid w:val="00C60C6E"/>
    <w:rsid w:val="00C67015"/>
    <w:rsid w:val="00C70DCE"/>
    <w:rsid w:val="00C734CB"/>
    <w:rsid w:val="00C76B31"/>
    <w:rsid w:val="00C76F9A"/>
    <w:rsid w:val="00C91B4F"/>
    <w:rsid w:val="00C97568"/>
    <w:rsid w:val="00CA0ED9"/>
    <w:rsid w:val="00CA26FE"/>
    <w:rsid w:val="00CA2A00"/>
    <w:rsid w:val="00CA2C33"/>
    <w:rsid w:val="00CA3878"/>
    <w:rsid w:val="00CA7514"/>
    <w:rsid w:val="00CA75BF"/>
    <w:rsid w:val="00CA7DEA"/>
    <w:rsid w:val="00CB0FE4"/>
    <w:rsid w:val="00CB21CA"/>
    <w:rsid w:val="00CB2892"/>
    <w:rsid w:val="00CB4FE2"/>
    <w:rsid w:val="00CB6580"/>
    <w:rsid w:val="00CB68E1"/>
    <w:rsid w:val="00CC01C5"/>
    <w:rsid w:val="00CC2806"/>
    <w:rsid w:val="00CC2977"/>
    <w:rsid w:val="00CC2ACE"/>
    <w:rsid w:val="00CC3967"/>
    <w:rsid w:val="00CC544A"/>
    <w:rsid w:val="00CC5CC9"/>
    <w:rsid w:val="00CC67A7"/>
    <w:rsid w:val="00CC7F3C"/>
    <w:rsid w:val="00CD0366"/>
    <w:rsid w:val="00CD0CED"/>
    <w:rsid w:val="00CD33F9"/>
    <w:rsid w:val="00CD4051"/>
    <w:rsid w:val="00CD41D3"/>
    <w:rsid w:val="00CD514E"/>
    <w:rsid w:val="00CD6D9F"/>
    <w:rsid w:val="00CD6E64"/>
    <w:rsid w:val="00CE0F0F"/>
    <w:rsid w:val="00CE2F95"/>
    <w:rsid w:val="00CE355F"/>
    <w:rsid w:val="00CE6130"/>
    <w:rsid w:val="00CE7535"/>
    <w:rsid w:val="00CF0E04"/>
    <w:rsid w:val="00CF238B"/>
    <w:rsid w:val="00CF2FD6"/>
    <w:rsid w:val="00CF413B"/>
    <w:rsid w:val="00CF6A21"/>
    <w:rsid w:val="00CF6FE5"/>
    <w:rsid w:val="00CF70F4"/>
    <w:rsid w:val="00CF71C1"/>
    <w:rsid w:val="00CF7424"/>
    <w:rsid w:val="00CF7F2A"/>
    <w:rsid w:val="00D02802"/>
    <w:rsid w:val="00D03AC6"/>
    <w:rsid w:val="00D05ADC"/>
    <w:rsid w:val="00D05F85"/>
    <w:rsid w:val="00D10119"/>
    <w:rsid w:val="00D11292"/>
    <w:rsid w:val="00D12A88"/>
    <w:rsid w:val="00D138C8"/>
    <w:rsid w:val="00D15E21"/>
    <w:rsid w:val="00D20B10"/>
    <w:rsid w:val="00D2326D"/>
    <w:rsid w:val="00D251D5"/>
    <w:rsid w:val="00D3172F"/>
    <w:rsid w:val="00D33B9A"/>
    <w:rsid w:val="00D33CBD"/>
    <w:rsid w:val="00D37B0A"/>
    <w:rsid w:val="00D401CE"/>
    <w:rsid w:val="00D4135E"/>
    <w:rsid w:val="00D428AF"/>
    <w:rsid w:val="00D442AF"/>
    <w:rsid w:val="00D44351"/>
    <w:rsid w:val="00D4467C"/>
    <w:rsid w:val="00D4765B"/>
    <w:rsid w:val="00D50241"/>
    <w:rsid w:val="00D502BA"/>
    <w:rsid w:val="00D51587"/>
    <w:rsid w:val="00D52DAD"/>
    <w:rsid w:val="00D53B67"/>
    <w:rsid w:val="00D55142"/>
    <w:rsid w:val="00D5529B"/>
    <w:rsid w:val="00D552D6"/>
    <w:rsid w:val="00D60D01"/>
    <w:rsid w:val="00D60EB4"/>
    <w:rsid w:val="00D60F81"/>
    <w:rsid w:val="00D62F72"/>
    <w:rsid w:val="00D64599"/>
    <w:rsid w:val="00D65163"/>
    <w:rsid w:val="00D67AE3"/>
    <w:rsid w:val="00D70C7F"/>
    <w:rsid w:val="00D71D29"/>
    <w:rsid w:val="00D7577C"/>
    <w:rsid w:val="00D75B7C"/>
    <w:rsid w:val="00D75E37"/>
    <w:rsid w:val="00D80F46"/>
    <w:rsid w:val="00D8108F"/>
    <w:rsid w:val="00D82598"/>
    <w:rsid w:val="00D843B3"/>
    <w:rsid w:val="00D85829"/>
    <w:rsid w:val="00D85945"/>
    <w:rsid w:val="00D86EA9"/>
    <w:rsid w:val="00D90BEA"/>
    <w:rsid w:val="00D923BB"/>
    <w:rsid w:val="00D92F60"/>
    <w:rsid w:val="00D936A6"/>
    <w:rsid w:val="00D97F3E"/>
    <w:rsid w:val="00D97F83"/>
    <w:rsid w:val="00DA2C1A"/>
    <w:rsid w:val="00DA3387"/>
    <w:rsid w:val="00DA33DE"/>
    <w:rsid w:val="00DA3B25"/>
    <w:rsid w:val="00DA4A1B"/>
    <w:rsid w:val="00DA71A8"/>
    <w:rsid w:val="00DA749D"/>
    <w:rsid w:val="00DA7671"/>
    <w:rsid w:val="00DA7B59"/>
    <w:rsid w:val="00DB022F"/>
    <w:rsid w:val="00DB10F7"/>
    <w:rsid w:val="00DB267E"/>
    <w:rsid w:val="00DB3695"/>
    <w:rsid w:val="00DB4BF5"/>
    <w:rsid w:val="00DB5E34"/>
    <w:rsid w:val="00DB72E7"/>
    <w:rsid w:val="00DC194C"/>
    <w:rsid w:val="00DC1EE3"/>
    <w:rsid w:val="00DC79EB"/>
    <w:rsid w:val="00DC7A39"/>
    <w:rsid w:val="00DD066E"/>
    <w:rsid w:val="00DD09D6"/>
    <w:rsid w:val="00DD2109"/>
    <w:rsid w:val="00DD3937"/>
    <w:rsid w:val="00DE14BE"/>
    <w:rsid w:val="00DE2BE1"/>
    <w:rsid w:val="00DE4D91"/>
    <w:rsid w:val="00DE4FCD"/>
    <w:rsid w:val="00DE72B1"/>
    <w:rsid w:val="00DF31A1"/>
    <w:rsid w:val="00DF76C2"/>
    <w:rsid w:val="00E000EE"/>
    <w:rsid w:val="00E00EA7"/>
    <w:rsid w:val="00E02535"/>
    <w:rsid w:val="00E031FF"/>
    <w:rsid w:val="00E04358"/>
    <w:rsid w:val="00E06FBF"/>
    <w:rsid w:val="00E076DC"/>
    <w:rsid w:val="00E1068C"/>
    <w:rsid w:val="00E112A6"/>
    <w:rsid w:val="00E12434"/>
    <w:rsid w:val="00E13537"/>
    <w:rsid w:val="00E13BC0"/>
    <w:rsid w:val="00E14801"/>
    <w:rsid w:val="00E149BC"/>
    <w:rsid w:val="00E1792C"/>
    <w:rsid w:val="00E20B1D"/>
    <w:rsid w:val="00E22843"/>
    <w:rsid w:val="00E2291F"/>
    <w:rsid w:val="00E2328E"/>
    <w:rsid w:val="00E25C06"/>
    <w:rsid w:val="00E26262"/>
    <w:rsid w:val="00E30733"/>
    <w:rsid w:val="00E30B92"/>
    <w:rsid w:val="00E31915"/>
    <w:rsid w:val="00E358BE"/>
    <w:rsid w:val="00E36043"/>
    <w:rsid w:val="00E36CB1"/>
    <w:rsid w:val="00E3796C"/>
    <w:rsid w:val="00E4057B"/>
    <w:rsid w:val="00E42DAA"/>
    <w:rsid w:val="00E436AA"/>
    <w:rsid w:val="00E46AC2"/>
    <w:rsid w:val="00E47A82"/>
    <w:rsid w:val="00E56510"/>
    <w:rsid w:val="00E56951"/>
    <w:rsid w:val="00E570C1"/>
    <w:rsid w:val="00E656C5"/>
    <w:rsid w:val="00E70737"/>
    <w:rsid w:val="00E7190E"/>
    <w:rsid w:val="00E737D6"/>
    <w:rsid w:val="00E74B2E"/>
    <w:rsid w:val="00E837CB"/>
    <w:rsid w:val="00E84170"/>
    <w:rsid w:val="00E86E32"/>
    <w:rsid w:val="00E93793"/>
    <w:rsid w:val="00E94BCD"/>
    <w:rsid w:val="00E96FAC"/>
    <w:rsid w:val="00EA0DC2"/>
    <w:rsid w:val="00EA19F2"/>
    <w:rsid w:val="00EA5225"/>
    <w:rsid w:val="00EA5891"/>
    <w:rsid w:val="00EA6C63"/>
    <w:rsid w:val="00EB0534"/>
    <w:rsid w:val="00EB349F"/>
    <w:rsid w:val="00EB3BEA"/>
    <w:rsid w:val="00EB3E8B"/>
    <w:rsid w:val="00EB458D"/>
    <w:rsid w:val="00EB4CD6"/>
    <w:rsid w:val="00EB54F8"/>
    <w:rsid w:val="00EB7E0F"/>
    <w:rsid w:val="00EC040A"/>
    <w:rsid w:val="00EC1618"/>
    <w:rsid w:val="00EC25D3"/>
    <w:rsid w:val="00EC30F9"/>
    <w:rsid w:val="00EC52E1"/>
    <w:rsid w:val="00EC6FA0"/>
    <w:rsid w:val="00EC7989"/>
    <w:rsid w:val="00EC79D2"/>
    <w:rsid w:val="00EC7BD1"/>
    <w:rsid w:val="00ED401D"/>
    <w:rsid w:val="00ED5CCD"/>
    <w:rsid w:val="00EE1280"/>
    <w:rsid w:val="00EE15A0"/>
    <w:rsid w:val="00EE19E0"/>
    <w:rsid w:val="00EE1A0B"/>
    <w:rsid w:val="00EE4512"/>
    <w:rsid w:val="00EE46EB"/>
    <w:rsid w:val="00EE53DD"/>
    <w:rsid w:val="00EE7A42"/>
    <w:rsid w:val="00EF24A9"/>
    <w:rsid w:val="00EF35E2"/>
    <w:rsid w:val="00EF5B9E"/>
    <w:rsid w:val="00EF7E0E"/>
    <w:rsid w:val="00F003CA"/>
    <w:rsid w:val="00F026F4"/>
    <w:rsid w:val="00F0439F"/>
    <w:rsid w:val="00F05069"/>
    <w:rsid w:val="00F067FC"/>
    <w:rsid w:val="00F07890"/>
    <w:rsid w:val="00F10099"/>
    <w:rsid w:val="00F1116D"/>
    <w:rsid w:val="00F12230"/>
    <w:rsid w:val="00F130D4"/>
    <w:rsid w:val="00F16EE2"/>
    <w:rsid w:val="00F210D6"/>
    <w:rsid w:val="00F211F6"/>
    <w:rsid w:val="00F25DFF"/>
    <w:rsid w:val="00F26704"/>
    <w:rsid w:val="00F308A0"/>
    <w:rsid w:val="00F32C93"/>
    <w:rsid w:val="00F33CB2"/>
    <w:rsid w:val="00F33CE1"/>
    <w:rsid w:val="00F33D7D"/>
    <w:rsid w:val="00F34AD7"/>
    <w:rsid w:val="00F37786"/>
    <w:rsid w:val="00F37C57"/>
    <w:rsid w:val="00F408BB"/>
    <w:rsid w:val="00F441A5"/>
    <w:rsid w:val="00F44676"/>
    <w:rsid w:val="00F44E60"/>
    <w:rsid w:val="00F451DE"/>
    <w:rsid w:val="00F4784E"/>
    <w:rsid w:val="00F479BF"/>
    <w:rsid w:val="00F50B69"/>
    <w:rsid w:val="00F50FBE"/>
    <w:rsid w:val="00F52799"/>
    <w:rsid w:val="00F54019"/>
    <w:rsid w:val="00F54192"/>
    <w:rsid w:val="00F541F7"/>
    <w:rsid w:val="00F573D5"/>
    <w:rsid w:val="00F60ADC"/>
    <w:rsid w:val="00F60B33"/>
    <w:rsid w:val="00F61151"/>
    <w:rsid w:val="00F635FD"/>
    <w:rsid w:val="00F66696"/>
    <w:rsid w:val="00F726D9"/>
    <w:rsid w:val="00F7287A"/>
    <w:rsid w:val="00F73DC8"/>
    <w:rsid w:val="00F74782"/>
    <w:rsid w:val="00F7731F"/>
    <w:rsid w:val="00F83CE5"/>
    <w:rsid w:val="00F841B4"/>
    <w:rsid w:val="00F91C4C"/>
    <w:rsid w:val="00F9222D"/>
    <w:rsid w:val="00F939E0"/>
    <w:rsid w:val="00F972D0"/>
    <w:rsid w:val="00F97C4F"/>
    <w:rsid w:val="00FA0B8A"/>
    <w:rsid w:val="00FA2181"/>
    <w:rsid w:val="00FA3898"/>
    <w:rsid w:val="00FA3A5F"/>
    <w:rsid w:val="00FA3EE4"/>
    <w:rsid w:val="00FA622A"/>
    <w:rsid w:val="00FA6332"/>
    <w:rsid w:val="00FB2BF2"/>
    <w:rsid w:val="00FB3157"/>
    <w:rsid w:val="00FB3AB1"/>
    <w:rsid w:val="00FB4471"/>
    <w:rsid w:val="00FB46F3"/>
    <w:rsid w:val="00FB4890"/>
    <w:rsid w:val="00FB60E5"/>
    <w:rsid w:val="00FB6174"/>
    <w:rsid w:val="00FB6C91"/>
    <w:rsid w:val="00FC1814"/>
    <w:rsid w:val="00FC2C94"/>
    <w:rsid w:val="00FC32C0"/>
    <w:rsid w:val="00FC36C1"/>
    <w:rsid w:val="00FC4518"/>
    <w:rsid w:val="00FC4C3C"/>
    <w:rsid w:val="00FC6654"/>
    <w:rsid w:val="00FD089A"/>
    <w:rsid w:val="00FD099B"/>
    <w:rsid w:val="00FD0D0F"/>
    <w:rsid w:val="00FD2221"/>
    <w:rsid w:val="00FD3010"/>
    <w:rsid w:val="00FD4984"/>
    <w:rsid w:val="00FD6C12"/>
    <w:rsid w:val="00FE02B5"/>
    <w:rsid w:val="00FE16D7"/>
    <w:rsid w:val="00FE7676"/>
    <w:rsid w:val="00FE7CDC"/>
    <w:rsid w:val="00FF237B"/>
    <w:rsid w:val="00FF584D"/>
    <w:rsid w:val="00FF682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8DE00C"/>
  <w15:docId w15:val="{FA2E64C5-82E5-4BE7-AEF3-121E5AE3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ClauseGroup_Title,Document Header1"/>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Avsnitt,Clause_No&amp;Name,Section-Title,Tieu de 2,Tieude2 Char,Title Header2,h2"/>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ClauseSub_No&amp;Name,Section Header3,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 Sub-Clause Sub-paragraph,ClauseSubSub_No&amp;Name,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lauseGroup_Title Char,Document Header1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Avsnitt Char,Clause_No&amp;Name Char,Section-Title Char,Tieu de 2 Char,Tieude2 Char Char,Title Header2 Char,h2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ClauseSub_No&amp;Name Char,Section Header3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 Sub-Clause Sub-paragraph Char,ClauseSubSub_No&amp;Name Char,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Body Text Indent Char Char Char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Body Text Indent Char Char Char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ClauseGroup_Title Char1,Document Header1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ADB paragraph numbering,Bullet paras,Citation List,Colorful List - Accent 11,Gạch đầu dòng,List Paragraph (numbered (a)),List Paragraph 1,List Paragraph11,Numbered List Paragraph,References,bullet,ko,numbered para,tieu de phu 1,본문(내용)"/>
    <w:basedOn w:val="Normal"/>
    <w:link w:val="ListParagraphChar"/>
    <w:uiPriority w:val="34"/>
    <w:qFormat/>
    <w:rsid w:val="0005772F"/>
    <w:pPr>
      <w:ind w:left="720"/>
      <w:contextualSpacing/>
    </w:pPr>
  </w:style>
  <w:style w:type="character" w:customStyle="1" w:styleId="ListParagraphChar">
    <w:name w:val="List Paragraph Char"/>
    <w:aliases w:val="ADB paragraph numbering Char,Bullet paras Char,Citation List Char,Colorful List - Accent 11 Char,Gạch đầu dòng Char,List Paragraph (numbered (a)) Char,List Paragraph 1 Char,List Paragraph11 Char,Numbered List Paragraph Char,ko Char"/>
    <w:link w:val="ListParagraph"/>
    <w:uiPriority w:val="34"/>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utranghocchntrang2">
    <w:name w:val="Đầu trang hoặc chân trang (2)_"/>
    <w:basedOn w:val="DefaultParagraphFont"/>
    <w:link w:val="utranghocchntrang20"/>
    <w:rsid w:val="00A473D5"/>
    <w:rPr>
      <w:rFonts w:eastAsia="Times New Roman" w:cs="Times New Roman"/>
      <w:sz w:val="20"/>
      <w:szCs w:val="20"/>
    </w:rPr>
  </w:style>
  <w:style w:type="paragraph" w:customStyle="1" w:styleId="utranghocchntrang20">
    <w:name w:val="Đầu trang hoặc chân trang (2)"/>
    <w:basedOn w:val="Normal"/>
    <w:link w:val="utranghocchntrang2"/>
    <w:rsid w:val="00A473D5"/>
    <w:pPr>
      <w:widowControl w:val="0"/>
      <w:jc w:val="left"/>
    </w:pPr>
    <w:rPr>
      <w:sz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05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C6C4D-B0D8-43D8-A732-05873AA2A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4</Pages>
  <Words>1310</Words>
  <Characters>7469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MSI True Gaming</cp:lastModifiedBy>
  <cp:revision>6</cp:revision>
  <cp:lastPrinted>2025-11-10T07:43:00Z</cp:lastPrinted>
  <dcterms:created xsi:type="dcterms:W3CDTF">2025-06-06T06:43:00Z</dcterms:created>
  <dcterms:modified xsi:type="dcterms:W3CDTF">2025-11-10T09:02:00Z</dcterms:modified>
</cp:coreProperties>
</file>