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665" w:rsidRPr="00AF0B9B" w:rsidRDefault="003F6665" w:rsidP="00AF0B9B">
      <w:pPr>
        <w:spacing w:before="73"/>
        <w:ind w:right="144"/>
        <w:jc w:val="center"/>
        <w:rPr>
          <w:b/>
          <w:sz w:val="28"/>
          <w:szCs w:val="28"/>
        </w:rPr>
      </w:pPr>
      <w:r w:rsidRPr="00AF0B9B">
        <w:rPr>
          <w:rFonts w:eastAsia="Courier New"/>
          <w:b/>
          <w:color w:val="000000"/>
          <w:sz w:val="28"/>
          <w:szCs w:val="28"/>
          <w:lang w:val="vi-VN" w:eastAsia="vi-VN"/>
        </w:rPr>
        <w:t>Chương V: PHẠM VI CUNG CẤP</w:t>
      </w:r>
    </w:p>
    <w:p w:rsidR="003F6665" w:rsidRPr="00AF0B9B" w:rsidRDefault="003F6665" w:rsidP="003F6665">
      <w:pPr>
        <w:widowControl/>
        <w:autoSpaceDE/>
        <w:autoSpaceDN/>
        <w:spacing w:before="120" w:line="276" w:lineRule="auto"/>
        <w:ind w:firstLine="567"/>
        <w:jc w:val="both"/>
        <w:rPr>
          <w:color w:val="000000"/>
          <w:sz w:val="28"/>
          <w:szCs w:val="28"/>
          <w:lang w:val="en-US"/>
        </w:rPr>
      </w:pPr>
      <w:r w:rsidRPr="00AF0B9B">
        <w:rPr>
          <w:b/>
          <w:bCs/>
          <w:color w:val="000000"/>
          <w:sz w:val="28"/>
          <w:szCs w:val="28"/>
          <w:lang w:val="en-US"/>
        </w:rPr>
        <w:t>Mục 1. Phạm vi và tiến độ cung cấp thuốc</w:t>
      </w:r>
    </w:p>
    <w:p w:rsidR="003F6665" w:rsidRPr="00AF0B9B" w:rsidRDefault="003F6665" w:rsidP="003F6665">
      <w:pPr>
        <w:widowControl/>
        <w:autoSpaceDE/>
        <w:autoSpaceDN/>
        <w:spacing w:before="120" w:line="276" w:lineRule="auto"/>
        <w:ind w:firstLine="567"/>
        <w:jc w:val="both"/>
        <w:rPr>
          <w:color w:val="000000"/>
          <w:sz w:val="28"/>
          <w:szCs w:val="28"/>
          <w:lang w:val="en-US"/>
        </w:rPr>
      </w:pPr>
      <w:r w:rsidRPr="00AF0B9B">
        <w:rPr>
          <w:color w:val="000000"/>
          <w:sz w:val="28"/>
          <w:szCs w:val="28"/>
          <w:lang w:val="en-US"/>
        </w:rPr>
        <w:t xml:space="preserve">Phạm vi và tiến độ cung cấp thuốc quy định tại Mẫu số 00 </w:t>
      </w:r>
      <w:r w:rsidRPr="00AF0B9B">
        <w:rPr>
          <w:rFonts w:eastAsia="Courier New"/>
          <w:sz w:val="28"/>
          <w:szCs w:val="28"/>
          <w:lang w:val="en-US" w:eastAsia="vi-VN"/>
        </w:rPr>
        <w:t>(phụ lục Mẫu số 00)</w:t>
      </w:r>
      <w:r w:rsidRPr="00AF0B9B">
        <w:rPr>
          <w:color w:val="000000"/>
          <w:sz w:val="28"/>
          <w:szCs w:val="28"/>
          <w:lang w:val="en-US"/>
        </w:rPr>
        <w:t>, Chương IV - Biểu mẫu dự thầu Phạm vi cung cấp thuốc và dịch vụ liên quan.</w:t>
      </w:r>
    </w:p>
    <w:p w:rsidR="003F6665" w:rsidRPr="00AF0B9B" w:rsidRDefault="003F6665" w:rsidP="003F6665">
      <w:pPr>
        <w:widowControl/>
        <w:autoSpaceDE/>
        <w:autoSpaceDN/>
        <w:spacing w:before="120" w:line="276" w:lineRule="auto"/>
        <w:ind w:firstLine="567"/>
        <w:jc w:val="both"/>
        <w:rPr>
          <w:b/>
          <w:color w:val="000000"/>
          <w:sz w:val="28"/>
          <w:szCs w:val="28"/>
          <w:lang w:val="en-US"/>
        </w:rPr>
      </w:pPr>
      <w:r w:rsidRPr="00AF0B9B">
        <w:rPr>
          <w:b/>
          <w:color w:val="000000"/>
          <w:sz w:val="28"/>
          <w:szCs w:val="28"/>
          <w:lang w:val="en-US"/>
        </w:rPr>
        <w:t>Mục 2. Yêu cầu về kỹ thuật</w:t>
      </w:r>
    </w:p>
    <w:p w:rsidR="003F6665" w:rsidRPr="00AF0B9B" w:rsidRDefault="003F6665" w:rsidP="003F6665">
      <w:pPr>
        <w:widowControl/>
        <w:autoSpaceDE/>
        <w:autoSpaceDN/>
        <w:spacing w:before="120" w:line="276" w:lineRule="auto"/>
        <w:ind w:firstLine="567"/>
        <w:jc w:val="both"/>
        <w:rPr>
          <w:color w:val="000000"/>
          <w:sz w:val="28"/>
          <w:szCs w:val="28"/>
          <w:lang w:val="en-US"/>
        </w:rPr>
      </w:pPr>
      <w:r w:rsidRPr="00AF0B9B">
        <w:rPr>
          <w:color w:val="000000"/>
          <w:sz w:val="28"/>
          <w:szCs w:val="28"/>
          <w:lang w:val="en-US"/>
        </w:rPr>
        <w:t>Yêu cầu về kỹ thuật bao gồm các nội dung cơ bản như sau:</w:t>
      </w:r>
    </w:p>
    <w:p w:rsidR="003F6665" w:rsidRPr="00AF0B9B" w:rsidRDefault="003F6665" w:rsidP="003F6665">
      <w:pPr>
        <w:widowControl/>
        <w:autoSpaceDE/>
        <w:autoSpaceDN/>
        <w:spacing w:before="120" w:line="276" w:lineRule="auto"/>
        <w:ind w:firstLine="567"/>
        <w:jc w:val="both"/>
        <w:rPr>
          <w:b/>
          <w:color w:val="000000"/>
          <w:sz w:val="28"/>
          <w:szCs w:val="28"/>
          <w:lang w:val="en-US"/>
        </w:rPr>
      </w:pPr>
      <w:r w:rsidRPr="00AF0B9B">
        <w:rPr>
          <w:b/>
          <w:color w:val="000000"/>
          <w:sz w:val="28"/>
          <w:szCs w:val="28"/>
          <w:lang w:val="en-US"/>
        </w:rPr>
        <w:t>2.1. Giới thiệu chung về gói thầu</w:t>
      </w:r>
    </w:p>
    <w:p w:rsidR="003F6665" w:rsidRPr="00AF0B9B" w:rsidRDefault="003F6665" w:rsidP="003F6665">
      <w:pPr>
        <w:widowControl/>
        <w:autoSpaceDE/>
        <w:autoSpaceDN/>
        <w:spacing w:before="120" w:line="276" w:lineRule="auto"/>
        <w:ind w:firstLine="567"/>
        <w:jc w:val="both"/>
        <w:rPr>
          <w:color w:val="000000"/>
          <w:sz w:val="28"/>
          <w:szCs w:val="28"/>
          <w:lang w:val="en-US"/>
        </w:rPr>
      </w:pPr>
      <w:r w:rsidRPr="00AF0B9B">
        <w:rPr>
          <w:color w:val="000000"/>
          <w:sz w:val="28"/>
          <w:szCs w:val="28"/>
          <w:lang w:val="en-US"/>
        </w:rPr>
        <w:t>- Địa điểm thực hiện: Bệnh viện Lao và Bệnh Phổi Tiền Giang</w:t>
      </w:r>
    </w:p>
    <w:p w:rsidR="003F6665" w:rsidRPr="00AF0B9B" w:rsidRDefault="003F6665" w:rsidP="003F6665">
      <w:pPr>
        <w:widowControl/>
        <w:autoSpaceDE/>
        <w:autoSpaceDN/>
        <w:spacing w:before="120" w:line="276" w:lineRule="auto"/>
        <w:ind w:firstLine="567"/>
        <w:jc w:val="both"/>
        <w:rPr>
          <w:color w:val="000000"/>
          <w:sz w:val="28"/>
          <w:szCs w:val="28"/>
          <w:lang w:val="en-US"/>
        </w:rPr>
      </w:pPr>
      <w:r w:rsidRPr="00AF0B9B">
        <w:rPr>
          <w:color w:val="000000"/>
          <w:sz w:val="28"/>
          <w:szCs w:val="28"/>
          <w:lang w:val="en-US"/>
        </w:rPr>
        <w:t>- Địa chỉ: Số 504/1A, khu phố Long Hưng, phường Trung An, tỉnh Đồng Tháp.</w:t>
      </w:r>
    </w:p>
    <w:p w:rsidR="003F6665" w:rsidRPr="00AF0B9B" w:rsidRDefault="003F6665" w:rsidP="003F6665">
      <w:pPr>
        <w:widowControl/>
        <w:autoSpaceDE/>
        <w:autoSpaceDN/>
        <w:spacing w:before="120" w:line="276" w:lineRule="auto"/>
        <w:ind w:firstLine="567"/>
        <w:jc w:val="both"/>
        <w:rPr>
          <w:color w:val="000000"/>
          <w:sz w:val="28"/>
          <w:szCs w:val="28"/>
          <w:lang w:val="en-US" w:eastAsia="vi-VN"/>
        </w:rPr>
      </w:pPr>
      <w:r w:rsidRPr="00AF0B9B">
        <w:rPr>
          <w:color w:val="000000"/>
          <w:sz w:val="28"/>
          <w:szCs w:val="28"/>
          <w:lang w:val="vi-VN" w:eastAsia="vi-VN"/>
        </w:rPr>
        <w:t>- Quy mô của gói thầu, yêu cầu về cung cấp thuốc thuộc gói thầu, thời gian thực hiện gói thầu và những thông tin khác:</w:t>
      </w:r>
      <w:r w:rsidRPr="00AF0B9B">
        <w:rPr>
          <w:color w:val="000000"/>
          <w:sz w:val="28"/>
          <w:szCs w:val="28"/>
          <w:lang w:val="en-US" w:eastAsia="vi-VN"/>
        </w:rPr>
        <w:t xml:space="preserve"> </w:t>
      </w:r>
      <w:r w:rsidRPr="00AF0B9B">
        <w:rPr>
          <w:color w:val="000000"/>
          <w:sz w:val="28"/>
          <w:szCs w:val="28"/>
          <w:lang w:val="vi-VN" w:eastAsia="vi-VN"/>
        </w:rPr>
        <w:t>Chi tiết tại Quyết định số 117/QĐ-BVL&amp;BPTG ngày 03 tháng 10 năm 2025 của Bệnh viện Lao và Bệnh Phổi Tiền Giang</w:t>
      </w:r>
      <w:r w:rsidRPr="00AF0B9B">
        <w:rPr>
          <w:color w:val="000000"/>
          <w:sz w:val="28"/>
          <w:szCs w:val="28"/>
          <w:lang w:val="en-US" w:eastAsia="vi-VN"/>
        </w:rPr>
        <w:t xml:space="preserve"> v</w:t>
      </w:r>
      <w:r w:rsidRPr="00AF0B9B">
        <w:rPr>
          <w:color w:val="000000"/>
          <w:sz w:val="28"/>
          <w:szCs w:val="28"/>
          <w:lang w:val="vi-VN" w:eastAsia="vi-VN"/>
        </w:rPr>
        <w:t>ề việc phê duyệt kế hoạch lựa chọn nhà thầu</w:t>
      </w:r>
      <w:r w:rsidRPr="00AF0B9B">
        <w:rPr>
          <w:color w:val="000000"/>
          <w:sz w:val="28"/>
          <w:szCs w:val="28"/>
          <w:lang w:val="en-US" w:eastAsia="vi-VN"/>
        </w:rPr>
        <w:t xml:space="preserve"> </w:t>
      </w:r>
      <w:r w:rsidRPr="00AF0B9B">
        <w:rPr>
          <w:color w:val="000000"/>
          <w:sz w:val="28"/>
          <w:szCs w:val="28"/>
          <w:lang w:val="vi-VN" w:eastAsia="vi-VN"/>
        </w:rPr>
        <w:t>Dự toán mua sắm: Mua thuốc lao hàng 1 sử dụng năm 2026-2027 (gồm 8</w:t>
      </w:r>
      <w:r w:rsidRPr="00AF0B9B">
        <w:rPr>
          <w:color w:val="000000"/>
          <w:sz w:val="28"/>
          <w:szCs w:val="28"/>
          <w:lang w:val="en-US" w:eastAsia="vi-VN"/>
        </w:rPr>
        <w:t xml:space="preserve"> </w:t>
      </w:r>
      <w:r w:rsidRPr="00AF0B9B">
        <w:rPr>
          <w:color w:val="000000"/>
          <w:sz w:val="28"/>
          <w:szCs w:val="28"/>
          <w:lang w:val="vi-VN" w:eastAsia="vi-VN"/>
        </w:rPr>
        <w:t>mặt hàng: Trong đó có 03 mặt hàng nhóm 3, 05 mặt hàng nhóm 4)</w:t>
      </w:r>
    </w:p>
    <w:p w:rsidR="003F6665" w:rsidRPr="00AF0B9B" w:rsidRDefault="003F6665" w:rsidP="003F6665">
      <w:pPr>
        <w:widowControl/>
        <w:autoSpaceDE/>
        <w:autoSpaceDN/>
        <w:spacing w:before="120" w:line="276" w:lineRule="auto"/>
        <w:ind w:firstLine="567"/>
        <w:jc w:val="both"/>
        <w:rPr>
          <w:b/>
          <w:color w:val="000000"/>
          <w:sz w:val="28"/>
          <w:szCs w:val="28"/>
          <w:lang w:val="vi-VN" w:eastAsia="vi-VN"/>
        </w:rPr>
      </w:pPr>
      <w:r w:rsidRPr="00AF0B9B">
        <w:rPr>
          <w:b/>
          <w:color w:val="000000"/>
          <w:sz w:val="28"/>
          <w:szCs w:val="28"/>
          <w:lang w:val="vi-VN" w:eastAsia="vi-VN"/>
        </w:rPr>
        <w:t xml:space="preserve">2.2. Yêu cầu về kỹ </w:t>
      </w:r>
      <w:r w:rsidRPr="00AF0B9B">
        <w:rPr>
          <w:b/>
          <w:color w:val="000000"/>
          <w:spacing w:val="-2"/>
          <w:sz w:val="28"/>
          <w:szCs w:val="28"/>
          <w:lang w:val="vi-VN" w:eastAsia="vi-VN"/>
        </w:rPr>
        <w:t>thuật</w:t>
      </w:r>
    </w:p>
    <w:p w:rsidR="003F6665" w:rsidRPr="00AF0B9B" w:rsidRDefault="003F6665" w:rsidP="003F6665">
      <w:pPr>
        <w:tabs>
          <w:tab w:val="left" w:pos="851"/>
        </w:tabs>
        <w:spacing w:before="120" w:after="120"/>
        <w:ind w:firstLine="709"/>
        <w:jc w:val="both"/>
        <w:rPr>
          <w:color w:val="000000"/>
          <w:sz w:val="28"/>
          <w:szCs w:val="28"/>
          <w:lang w:val="vi-VN" w:eastAsia="vi-VN"/>
        </w:rPr>
      </w:pPr>
      <w:r w:rsidRPr="00AF0B9B">
        <w:rPr>
          <w:color w:val="000000"/>
          <w:sz w:val="28"/>
          <w:szCs w:val="28"/>
          <w:lang w:val="vi-VN" w:eastAsia="vi-VN"/>
        </w:rPr>
        <w:t>Yêu cầu về kỹ thuật bao gồm</w:t>
      </w:r>
      <w:r w:rsidRPr="00AF0B9B">
        <w:rPr>
          <w:color w:val="000000"/>
          <w:spacing w:val="-1"/>
          <w:sz w:val="28"/>
          <w:szCs w:val="28"/>
          <w:lang w:val="vi-VN" w:eastAsia="vi-VN"/>
        </w:rPr>
        <w:t xml:space="preserve"> </w:t>
      </w:r>
      <w:r w:rsidRPr="00AF0B9B">
        <w:rPr>
          <w:color w:val="000000"/>
          <w:sz w:val="28"/>
          <w:szCs w:val="28"/>
          <w:lang w:val="vi-VN" w:eastAsia="vi-VN"/>
        </w:rPr>
        <w:t>yêu cầu về kỹ thuật chung và yêu cầu</w:t>
      </w:r>
      <w:r w:rsidRPr="00AF0B9B">
        <w:rPr>
          <w:color w:val="000000"/>
          <w:spacing w:val="-1"/>
          <w:sz w:val="28"/>
          <w:szCs w:val="28"/>
          <w:lang w:val="vi-VN" w:eastAsia="vi-VN"/>
        </w:rPr>
        <w:t xml:space="preserve"> </w:t>
      </w:r>
      <w:r w:rsidRPr="00AF0B9B">
        <w:rPr>
          <w:color w:val="000000"/>
          <w:sz w:val="28"/>
          <w:szCs w:val="28"/>
          <w:lang w:val="vi-VN" w:eastAsia="vi-VN"/>
        </w:rPr>
        <w:t>về kỹ thuật chi</w:t>
      </w:r>
      <w:r w:rsidRPr="00AF0B9B">
        <w:rPr>
          <w:color w:val="000000"/>
          <w:spacing w:val="-1"/>
          <w:sz w:val="28"/>
          <w:szCs w:val="28"/>
          <w:lang w:val="vi-VN" w:eastAsia="vi-VN"/>
        </w:rPr>
        <w:t xml:space="preserve"> </w:t>
      </w:r>
      <w:r w:rsidRPr="00AF0B9B">
        <w:rPr>
          <w:color w:val="000000"/>
          <w:sz w:val="28"/>
          <w:szCs w:val="28"/>
          <w:lang w:val="vi-VN" w:eastAsia="vi-VN"/>
        </w:rPr>
        <w:t>tiết đối</w:t>
      </w:r>
      <w:r w:rsidRPr="00AF0B9B">
        <w:rPr>
          <w:color w:val="000000"/>
          <w:spacing w:val="-1"/>
          <w:sz w:val="28"/>
          <w:szCs w:val="28"/>
          <w:lang w:val="vi-VN" w:eastAsia="vi-VN"/>
        </w:rPr>
        <w:t xml:space="preserve"> </w:t>
      </w:r>
      <w:r w:rsidRPr="00AF0B9B">
        <w:rPr>
          <w:color w:val="000000"/>
          <w:sz w:val="28"/>
          <w:szCs w:val="28"/>
          <w:lang w:val="vi-VN" w:eastAsia="vi-VN"/>
        </w:rPr>
        <w:t>với thuốc thuộc</w:t>
      </w:r>
      <w:r w:rsidRPr="00AF0B9B">
        <w:rPr>
          <w:color w:val="000000"/>
          <w:spacing w:val="-1"/>
          <w:sz w:val="28"/>
          <w:szCs w:val="28"/>
          <w:lang w:val="vi-VN" w:eastAsia="vi-VN"/>
        </w:rPr>
        <w:t xml:space="preserve"> </w:t>
      </w:r>
      <w:r w:rsidRPr="00AF0B9B">
        <w:rPr>
          <w:color w:val="000000"/>
          <w:sz w:val="28"/>
          <w:szCs w:val="28"/>
          <w:lang w:val="vi-VN" w:eastAsia="vi-VN"/>
        </w:rPr>
        <w:t>phạm vi cung cấp</w:t>
      </w:r>
      <w:r w:rsidRPr="00AF0B9B">
        <w:rPr>
          <w:color w:val="000000"/>
          <w:spacing w:val="-1"/>
          <w:sz w:val="28"/>
          <w:szCs w:val="28"/>
          <w:lang w:val="vi-VN" w:eastAsia="vi-VN"/>
        </w:rPr>
        <w:t xml:space="preserve"> </w:t>
      </w:r>
      <w:r w:rsidRPr="00AF0B9B">
        <w:rPr>
          <w:color w:val="000000"/>
          <w:sz w:val="28"/>
          <w:szCs w:val="28"/>
          <w:lang w:val="vi-VN" w:eastAsia="vi-VN"/>
        </w:rPr>
        <w:t xml:space="preserve">của </w:t>
      </w:r>
      <w:r w:rsidRPr="00AF0B9B">
        <w:rPr>
          <w:color w:val="000000"/>
          <w:spacing w:val="-5"/>
          <w:sz w:val="28"/>
          <w:szCs w:val="28"/>
          <w:lang w:val="vi-VN" w:eastAsia="vi-VN"/>
        </w:rPr>
        <w:t>gói thầu</w:t>
      </w:r>
      <w:r w:rsidRPr="00AF0B9B">
        <w:rPr>
          <w:color w:val="000000"/>
          <w:sz w:val="28"/>
          <w:szCs w:val="28"/>
          <w:lang w:val="vi-VN" w:eastAsia="vi-VN"/>
        </w:rPr>
        <w:t>.</w:t>
      </w:r>
    </w:p>
    <w:p w:rsidR="003F6665" w:rsidRPr="00AF0B9B" w:rsidRDefault="003F6665" w:rsidP="003F6665">
      <w:pPr>
        <w:tabs>
          <w:tab w:val="left" w:pos="851"/>
        </w:tabs>
        <w:spacing w:before="120" w:after="120"/>
        <w:ind w:firstLine="709"/>
        <w:jc w:val="both"/>
        <w:rPr>
          <w:color w:val="000000"/>
          <w:sz w:val="28"/>
          <w:szCs w:val="28"/>
          <w:lang w:val="en-US" w:eastAsia="vi-VN"/>
        </w:rPr>
      </w:pPr>
      <w:r w:rsidRPr="00AF0B9B">
        <w:rPr>
          <w:color w:val="000000"/>
          <w:sz w:val="28"/>
          <w:szCs w:val="28"/>
          <w:lang w:val="en-US" w:eastAsia="vi-VN"/>
        </w:rPr>
        <w:t>-</w:t>
      </w:r>
      <w:r w:rsidRPr="00AF0B9B">
        <w:rPr>
          <w:color w:val="000000"/>
          <w:sz w:val="28"/>
          <w:szCs w:val="28"/>
          <w:lang w:val="vi-VN" w:eastAsia="vi-VN"/>
        </w:rPr>
        <w:t xml:space="preserve"> Yêu</w:t>
      </w:r>
      <w:r w:rsidRPr="00AF0B9B">
        <w:rPr>
          <w:color w:val="000000"/>
          <w:spacing w:val="-2"/>
          <w:sz w:val="28"/>
          <w:szCs w:val="28"/>
          <w:lang w:val="vi-VN" w:eastAsia="vi-VN"/>
        </w:rPr>
        <w:t xml:space="preserve"> </w:t>
      </w:r>
      <w:r w:rsidRPr="00AF0B9B">
        <w:rPr>
          <w:color w:val="000000"/>
          <w:sz w:val="28"/>
          <w:szCs w:val="28"/>
          <w:lang w:val="vi-VN" w:eastAsia="vi-VN"/>
        </w:rPr>
        <w:t>cầu</w:t>
      </w:r>
      <w:r w:rsidRPr="00AF0B9B">
        <w:rPr>
          <w:color w:val="000000"/>
          <w:spacing w:val="-2"/>
          <w:sz w:val="28"/>
          <w:szCs w:val="28"/>
          <w:lang w:val="vi-VN" w:eastAsia="vi-VN"/>
        </w:rPr>
        <w:t xml:space="preserve"> </w:t>
      </w:r>
      <w:r w:rsidRPr="00AF0B9B">
        <w:rPr>
          <w:color w:val="000000"/>
          <w:sz w:val="28"/>
          <w:szCs w:val="28"/>
          <w:lang w:val="vi-VN" w:eastAsia="vi-VN"/>
        </w:rPr>
        <w:t>về</w:t>
      </w:r>
      <w:r w:rsidRPr="00AF0B9B">
        <w:rPr>
          <w:color w:val="000000"/>
          <w:spacing w:val="-2"/>
          <w:sz w:val="28"/>
          <w:szCs w:val="28"/>
          <w:lang w:val="vi-VN" w:eastAsia="vi-VN"/>
        </w:rPr>
        <w:t xml:space="preserve"> </w:t>
      </w:r>
      <w:r w:rsidRPr="00AF0B9B">
        <w:rPr>
          <w:color w:val="000000"/>
          <w:sz w:val="28"/>
          <w:szCs w:val="28"/>
          <w:lang w:val="vi-VN" w:eastAsia="vi-VN"/>
        </w:rPr>
        <w:t>mặt</w:t>
      </w:r>
      <w:r w:rsidRPr="00AF0B9B">
        <w:rPr>
          <w:color w:val="000000"/>
          <w:spacing w:val="-2"/>
          <w:sz w:val="28"/>
          <w:szCs w:val="28"/>
          <w:lang w:val="vi-VN" w:eastAsia="vi-VN"/>
        </w:rPr>
        <w:t xml:space="preserve"> </w:t>
      </w:r>
      <w:r w:rsidRPr="00AF0B9B">
        <w:rPr>
          <w:color w:val="000000"/>
          <w:sz w:val="28"/>
          <w:szCs w:val="28"/>
          <w:lang w:val="vi-VN" w:eastAsia="vi-VN"/>
        </w:rPr>
        <w:t>kỹ</w:t>
      </w:r>
      <w:r w:rsidRPr="00AF0B9B">
        <w:rPr>
          <w:color w:val="000000"/>
          <w:spacing w:val="-2"/>
          <w:sz w:val="28"/>
          <w:szCs w:val="28"/>
          <w:lang w:val="vi-VN" w:eastAsia="vi-VN"/>
        </w:rPr>
        <w:t xml:space="preserve"> </w:t>
      </w:r>
      <w:r w:rsidRPr="00AF0B9B">
        <w:rPr>
          <w:color w:val="000000"/>
          <w:sz w:val="28"/>
          <w:szCs w:val="28"/>
          <w:lang w:val="vi-VN" w:eastAsia="vi-VN"/>
        </w:rPr>
        <w:t>thuật</w:t>
      </w:r>
      <w:r w:rsidRPr="00AF0B9B">
        <w:rPr>
          <w:color w:val="000000"/>
          <w:spacing w:val="-2"/>
          <w:sz w:val="28"/>
          <w:szCs w:val="28"/>
          <w:lang w:val="vi-VN" w:eastAsia="vi-VN"/>
        </w:rPr>
        <w:t xml:space="preserve"> </w:t>
      </w:r>
      <w:r w:rsidRPr="00AF0B9B">
        <w:rPr>
          <w:color w:val="000000"/>
          <w:sz w:val="28"/>
          <w:szCs w:val="28"/>
          <w:lang w:val="vi-VN" w:eastAsia="vi-VN"/>
        </w:rPr>
        <w:t>chung</w:t>
      </w:r>
      <w:r w:rsidRPr="00AF0B9B">
        <w:rPr>
          <w:color w:val="000000"/>
          <w:spacing w:val="-2"/>
          <w:sz w:val="28"/>
          <w:szCs w:val="28"/>
          <w:lang w:val="vi-VN" w:eastAsia="vi-VN"/>
        </w:rPr>
        <w:t xml:space="preserve"> </w:t>
      </w:r>
      <w:r w:rsidRPr="00AF0B9B">
        <w:rPr>
          <w:color w:val="000000"/>
          <w:sz w:val="28"/>
          <w:szCs w:val="28"/>
          <w:lang w:val="vi-VN" w:eastAsia="vi-VN"/>
        </w:rPr>
        <w:t>là</w:t>
      </w:r>
      <w:r w:rsidRPr="00AF0B9B">
        <w:rPr>
          <w:color w:val="000000"/>
          <w:spacing w:val="-2"/>
          <w:sz w:val="28"/>
          <w:szCs w:val="28"/>
          <w:lang w:val="vi-VN" w:eastAsia="vi-VN"/>
        </w:rPr>
        <w:t xml:space="preserve"> </w:t>
      </w:r>
      <w:r w:rsidRPr="00AF0B9B">
        <w:rPr>
          <w:color w:val="000000"/>
          <w:sz w:val="28"/>
          <w:szCs w:val="28"/>
          <w:lang w:val="vi-VN" w:eastAsia="vi-VN"/>
        </w:rPr>
        <w:t>các</w:t>
      </w:r>
      <w:r w:rsidRPr="00AF0B9B">
        <w:rPr>
          <w:color w:val="000000"/>
          <w:spacing w:val="-3"/>
          <w:sz w:val="28"/>
          <w:szCs w:val="28"/>
          <w:lang w:val="vi-VN" w:eastAsia="vi-VN"/>
        </w:rPr>
        <w:t xml:space="preserve"> </w:t>
      </w:r>
      <w:r w:rsidRPr="00AF0B9B">
        <w:rPr>
          <w:color w:val="000000"/>
          <w:sz w:val="28"/>
          <w:szCs w:val="28"/>
          <w:lang w:val="vi-VN" w:eastAsia="vi-VN"/>
        </w:rPr>
        <w:t>yêu</w:t>
      </w:r>
      <w:r w:rsidRPr="00AF0B9B">
        <w:rPr>
          <w:color w:val="000000"/>
          <w:spacing w:val="-2"/>
          <w:sz w:val="28"/>
          <w:szCs w:val="28"/>
          <w:lang w:val="vi-VN" w:eastAsia="vi-VN"/>
        </w:rPr>
        <w:t xml:space="preserve"> </w:t>
      </w:r>
      <w:r w:rsidRPr="00AF0B9B">
        <w:rPr>
          <w:color w:val="000000"/>
          <w:sz w:val="28"/>
          <w:szCs w:val="28"/>
          <w:lang w:val="vi-VN" w:eastAsia="vi-VN"/>
        </w:rPr>
        <w:t>cầu</w:t>
      </w:r>
      <w:r w:rsidRPr="00AF0B9B">
        <w:rPr>
          <w:color w:val="000000"/>
          <w:spacing w:val="-2"/>
          <w:sz w:val="28"/>
          <w:szCs w:val="28"/>
          <w:lang w:val="vi-VN" w:eastAsia="vi-VN"/>
        </w:rPr>
        <w:t xml:space="preserve"> </w:t>
      </w:r>
      <w:r w:rsidRPr="00AF0B9B">
        <w:rPr>
          <w:color w:val="000000"/>
          <w:sz w:val="28"/>
          <w:szCs w:val="28"/>
          <w:lang w:val="vi-VN" w:eastAsia="vi-VN"/>
        </w:rPr>
        <w:t>về</w:t>
      </w:r>
      <w:r w:rsidRPr="00AF0B9B">
        <w:rPr>
          <w:color w:val="000000"/>
          <w:spacing w:val="-2"/>
          <w:sz w:val="28"/>
          <w:szCs w:val="28"/>
          <w:lang w:val="vi-VN" w:eastAsia="vi-VN"/>
        </w:rPr>
        <w:t xml:space="preserve"> </w:t>
      </w:r>
      <w:r w:rsidRPr="00AF0B9B">
        <w:rPr>
          <w:color w:val="000000"/>
          <w:sz w:val="28"/>
          <w:szCs w:val="28"/>
          <w:lang w:val="vi-VN" w:eastAsia="vi-VN"/>
        </w:rPr>
        <w:t>thuốc (bao</w:t>
      </w:r>
      <w:r w:rsidRPr="00AF0B9B">
        <w:rPr>
          <w:color w:val="000000"/>
          <w:spacing w:val="-2"/>
          <w:sz w:val="28"/>
          <w:szCs w:val="28"/>
          <w:lang w:val="vi-VN" w:eastAsia="vi-VN"/>
        </w:rPr>
        <w:t xml:space="preserve"> </w:t>
      </w:r>
      <w:r w:rsidRPr="00AF0B9B">
        <w:rPr>
          <w:color w:val="000000"/>
          <w:sz w:val="28"/>
          <w:szCs w:val="28"/>
          <w:lang w:val="vi-VN" w:eastAsia="vi-VN"/>
        </w:rPr>
        <w:t>gồm:</w:t>
      </w:r>
      <w:r w:rsidRPr="00AF0B9B">
        <w:rPr>
          <w:color w:val="000000"/>
          <w:spacing w:val="-2"/>
          <w:sz w:val="28"/>
          <w:szCs w:val="28"/>
          <w:lang w:val="vi-VN" w:eastAsia="vi-VN"/>
        </w:rPr>
        <w:t xml:space="preserve"> </w:t>
      </w:r>
      <w:r w:rsidRPr="00AF0B9B">
        <w:rPr>
          <w:color w:val="000000"/>
          <w:sz w:val="28"/>
          <w:szCs w:val="28"/>
          <w:lang w:val="vi-VN" w:eastAsia="vi-VN"/>
        </w:rPr>
        <w:t>Tên</w:t>
      </w:r>
      <w:r w:rsidRPr="00AF0B9B">
        <w:rPr>
          <w:color w:val="000000"/>
          <w:spacing w:val="-2"/>
          <w:sz w:val="28"/>
          <w:szCs w:val="28"/>
          <w:lang w:val="vi-VN" w:eastAsia="vi-VN"/>
        </w:rPr>
        <w:t xml:space="preserve"> </w:t>
      </w:r>
      <w:r w:rsidRPr="00AF0B9B">
        <w:rPr>
          <w:color w:val="000000"/>
          <w:sz w:val="28"/>
          <w:szCs w:val="28"/>
          <w:lang w:val="vi-VN" w:eastAsia="vi-VN"/>
        </w:rPr>
        <w:t>hoạt</w:t>
      </w:r>
      <w:r w:rsidRPr="00AF0B9B">
        <w:rPr>
          <w:color w:val="000000"/>
          <w:spacing w:val="-2"/>
          <w:sz w:val="28"/>
          <w:szCs w:val="28"/>
          <w:lang w:val="vi-VN" w:eastAsia="vi-VN"/>
        </w:rPr>
        <w:t xml:space="preserve"> </w:t>
      </w:r>
      <w:r w:rsidRPr="00AF0B9B">
        <w:rPr>
          <w:color w:val="000000"/>
          <w:sz w:val="28"/>
          <w:szCs w:val="28"/>
          <w:lang w:val="vi-VN" w:eastAsia="vi-VN"/>
        </w:rPr>
        <w:t>chất,</w:t>
      </w:r>
      <w:r w:rsidRPr="00AF0B9B">
        <w:rPr>
          <w:color w:val="000000"/>
          <w:spacing w:val="-2"/>
          <w:sz w:val="28"/>
          <w:szCs w:val="28"/>
          <w:lang w:val="vi-VN" w:eastAsia="vi-VN"/>
        </w:rPr>
        <w:t xml:space="preserve"> </w:t>
      </w:r>
      <w:r w:rsidRPr="00AF0B9B">
        <w:rPr>
          <w:color w:val="000000"/>
          <w:sz w:val="28"/>
          <w:szCs w:val="28"/>
          <w:lang w:val="vi-VN" w:eastAsia="vi-VN"/>
        </w:rPr>
        <w:t>Nồng</w:t>
      </w:r>
      <w:r w:rsidRPr="00AF0B9B">
        <w:rPr>
          <w:color w:val="000000"/>
          <w:spacing w:val="-2"/>
          <w:sz w:val="28"/>
          <w:szCs w:val="28"/>
          <w:lang w:val="vi-VN" w:eastAsia="vi-VN"/>
        </w:rPr>
        <w:t xml:space="preserve"> </w:t>
      </w:r>
      <w:r w:rsidRPr="00AF0B9B">
        <w:rPr>
          <w:color w:val="000000"/>
          <w:sz w:val="28"/>
          <w:szCs w:val="28"/>
          <w:lang w:val="vi-VN" w:eastAsia="vi-VN"/>
        </w:rPr>
        <w:t>độ,</w:t>
      </w:r>
      <w:r w:rsidRPr="00AF0B9B">
        <w:rPr>
          <w:color w:val="000000"/>
          <w:spacing w:val="-2"/>
          <w:sz w:val="28"/>
          <w:szCs w:val="28"/>
          <w:lang w:val="vi-VN" w:eastAsia="vi-VN"/>
        </w:rPr>
        <w:t xml:space="preserve"> </w:t>
      </w:r>
      <w:r w:rsidRPr="00AF0B9B">
        <w:rPr>
          <w:color w:val="000000"/>
          <w:sz w:val="28"/>
          <w:szCs w:val="28"/>
          <w:lang w:val="vi-VN" w:eastAsia="vi-VN"/>
        </w:rPr>
        <w:t>Hàm</w:t>
      </w:r>
      <w:r w:rsidRPr="00AF0B9B">
        <w:rPr>
          <w:color w:val="000000"/>
          <w:spacing w:val="-2"/>
          <w:sz w:val="28"/>
          <w:szCs w:val="28"/>
          <w:lang w:val="vi-VN" w:eastAsia="vi-VN"/>
        </w:rPr>
        <w:t xml:space="preserve"> </w:t>
      </w:r>
      <w:r w:rsidRPr="00AF0B9B">
        <w:rPr>
          <w:color w:val="000000"/>
          <w:sz w:val="28"/>
          <w:szCs w:val="28"/>
          <w:lang w:val="vi-VN" w:eastAsia="vi-VN"/>
        </w:rPr>
        <w:t>lượng,</w:t>
      </w:r>
      <w:r w:rsidRPr="00AF0B9B">
        <w:rPr>
          <w:color w:val="000000"/>
          <w:spacing w:val="-2"/>
          <w:sz w:val="28"/>
          <w:szCs w:val="28"/>
          <w:lang w:val="vi-VN" w:eastAsia="vi-VN"/>
        </w:rPr>
        <w:t xml:space="preserve"> </w:t>
      </w:r>
      <w:r w:rsidRPr="00AF0B9B">
        <w:rPr>
          <w:color w:val="000000"/>
          <w:sz w:val="28"/>
          <w:szCs w:val="28"/>
          <w:lang w:val="vi-VN" w:eastAsia="vi-VN"/>
        </w:rPr>
        <w:t>Đường</w:t>
      </w:r>
      <w:r w:rsidRPr="00AF0B9B">
        <w:rPr>
          <w:color w:val="000000"/>
          <w:spacing w:val="-2"/>
          <w:sz w:val="28"/>
          <w:szCs w:val="28"/>
          <w:lang w:val="vi-VN" w:eastAsia="vi-VN"/>
        </w:rPr>
        <w:t xml:space="preserve"> </w:t>
      </w:r>
      <w:r w:rsidRPr="00AF0B9B">
        <w:rPr>
          <w:color w:val="000000"/>
          <w:sz w:val="28"/>
          <w:szCs w:val="28"/>
          <w:lang w:val="vi-VN" w:eastAsia="vi-VN"/>
        </w:rPr>
        <w:t>dùng,</w:t>
      </w:r>
      <w:r w:rsidRPr="00AF0B9B">
        <w:rPr>
          <w:color w:val="000000"/>
          <w:spacing w:val="-2"/>
          <w:sz w:val="28"/>
          <w:szCs w:val="28"/>
          <w:lang w:val="vi-VN" w:eastAsia="vi-VN"/>
        </w:rPr>
        <w:t xml:space="preserve"> </w:t>
      </w:r>
      <w:r w:rsidRPr="00AF0B9B">
        <w:rPr>
          <w:color w:val="000000"/>
          <w:sz w:val="28"/>
          <w:szCs w:val="28"/>
          <w:lang w:val="vi-VN" w:eastAsia="vi-VN"/>
        </w:rPr>
        <w:t>Dạng</w:t>
      </w:r>
      <w:r w:rsidRPr="00AF0B9B">
        <w:rPr>
          <w:color w:val="000000"/>
          <w:spacing w:val="-2"/>
          <w:sz w:val="28"/>
          <w:szCs w:val="28"/>
          <w:lang w:val="vi-VN" w:eastAsia="vi-VN"/>
        </w:rPr>
        <w:t xml:space="preserve"> </w:t>
      </w:r>
      <w:r w:rsidRPr="00AF0B9B">
        <w:rPr>
          <w:color w:val="000000"/>
          <w:sz w:val="28"/>
          <w:szCs w:val="28"/>
          <w:lang w:val="vi-VN" w:eastAsia="vi-VN"/>
        </w:rPr>
        <w:t>bào</w:t>
      </w:r>
      <w:r w:rsidRPr="00AF0B9B">
        <w:rPr>
          <w:color w:val="000000"/>
          <w:spacing w:val="-2"/>
          <w:sz w:val="28"/>
          <w:szCs w:val="28"/>
          <w:lang w:val="vi-VN" w:eastAsia="vi-VN"/>
        </w:rPr>
        <w:t xml:space="preserve"> </w:t>
      </w:r>
      <w:r w:rsidRPr="00AF0B9B">
        <w:rPr>
          <w:color w:val="000000"/>
          <w:sz w:val="28"/>
          <w:szCs w:val="28"/>
          <w:lang w:val="vi-VN" w:eastAsia="vi-VN"/>
        </w:rPr>
        <w:t>chế, Đơn vị tính và Nhóm thuốc được nêu tại Mẫu số 00 - Biểu mẫu dự thầu Chương IV.</w:t>
      </w:r>
    </w:p>
    <w:p w:rsidR="003F6665" w:rsidRPr="00AF0B9B" w:rsidRDefault="003F6665" w:rsidP="003F6665">
      <w:pPr>
        <w:tabs>
          <w:tab w:val="left" w:pos="851"/>
        </w:tabs>
        <w:spacing w:before="120" w:after="120"/>
        <w:ind w:firstLine="709"/>
        <w:jc w:val="both"/>
        <w:rPr>
          <w:color w:val="000000"/>
          <w:sz w:val="28"/>
          <w:szCs w:val="28"/>
          <w:lang w:val="en-US" w:eastAsia="vi-VN"/>
        </w:rPr>
      </w:pPr>
      <w:r w:rsidRPr="00AF0B9B">
        <w:rPr>
          <w:color w:val="000000"/>
          <w:sz w:val="28"/>
          <w:szCs w:val="28"/>
          <w:lang w:val="en-US" w:eastAsia="vi-VN"/>
        </w:rPr>
        <w:t xml:space="preserve">- Yêu cầu về kỹ thuật chi tiết: </w:t>
      </w:r>
    </w:p>
    <w:p w:rsidR="003F6665" w:rsidRPr="00AF0B9B" w:rsidRDefault="003F6665" w:rsidP="003F6665">
      <w:pPr>
        <w:tabs>
          <w:tab w:val="left" w:pos="851"/>
        </w:tabs>
        <w:spacing w:before="120" w:after="120"/>
        <w:ind w:firstLine="709"/>
        <w:jc w:val="both"/>
        <w:rPr>
          <w:rFonts w:eastAsia="Courier New"/>
          <w:color w:val="000000"/>
          <w:sz w:val="28"/>
          <w:szCs w:val="28"/>
          <w:lang w:val="en-US" w:eastAsia="vi-VN"/>
        </w:rPr>
      </w:pPr>
      <w:r w:rsidRPr="00AF0B9B">
        <w:rPr>
          <w:rFonts w:eastAsia="Courier New"/>
          <w:color w:val="000000"/>
          <w:sz w:val="28"/>
          <w:szCs w:val="28"/>
          <w:lang w:val="en-US" w:eastAsia="vi-VN"/>
        </w:rPr>
        <w:t xml:space="preserve">+ </w:t>
      </w:r>
      <w:r w:rsidRPr="00AF0B9B">
        <w:rPr>
          <w:rFonts w:eastAsia="Courier New"/>
          <w:color w:val="000000"/>
          <w:sz w:val="28"/>
          <w:szCs w:val="28"/>
          <w:lang w:val="vi-VN" w:eastAsia="vi-VN"/>
        </w:rPr>
        <w:t>Thuốc dự thầu phải đáp ứng yêu cầu về kỹ thuật quy định tại Mục 3 Chương III- E-HSMT.</w:t>
      </w:r>
    </w:p>
    <w:p w:rsidR="003F6665" w:rsidRPr="00AF0B9B" w:rsidRDefault="003F6665" w:rsidP="003F6665">
      <w:pPr>
        <w:tabs>
          <w:tab w:val="left" w:pos="851"/>
        </w:tabs>
        <w:spacing w:before="120" w:after="120"/>
        <w:ind w:firstLine="709"/>
        <w:jc w:val="both"/>
        <w:rPr>
          <w:rFonts w:eastAsia="Courier New"/>
          <w:bCs/>
          <w:sz w:val="28"/>
          <w:szCs w:val="28"/>
          <w:lang w:val="en-US" w:eastAsia="vi-VN"/>
        </w:rPr>
      </w:pPr>
      <w:r w:rsidRPr="00AF0B9B">
        <w:rPr>
          <w:rFonts w:eastAsia="Courier New"/>
          <w:bCs/>
          <w:sz w:val="28"/>
          <w:szCs w:val="28"/>
          <w:lang w:val="en-US" w:eastAsia="vi-VN"/>
        </w:rPr>
        <w:t>+ Nhà thầu có thể chào thầu thuốc có hoạt chất ở dạng đồng phân hóa học hoặc các dạng muối của hoạt chất mời thầu nhưng không làm thay đổi bản chất và chỉ định của thuốc.</w:t>
      </w:r>
    </w:p>
    <w:p w:rsidR="003F6665" w:rsidRPr="00AF0B9B" w:rsidRDefault="003F6665" w:rsidP="003F6665">
      <w:pPr>
        <w:tabs>
          <w:tab w:val="left" w:pos="851"/>
        </w:tabs>
        <w:spacing w:before="120" w:after="120"/>
        <w:ind w:firstLine="709"/>
        <w:jc w:val="both"/>
        <w:rPr>
          <w:rFonts w:eastAsia="Courier New"/>
          <w:color w:val="000000"/>
          <w:sz w:val="28"/>
          <w:szCs w:val="28"/>
          <w:lang w:val="en-US" w:eastAsia="vi-VN"/>
        </w:rPr>
      </w:pPr>
      <w:r w:rsidRPr="00AF0B9B">
        <w:rPr>
          <w:rFonts w:eastAsia="Courier New"/>
          <w:bCs/>
          <w:sz w:val="28"/>
          <w:szCs w:val="28"/>
          <w:lang w:val="en-US" w:eastAsia="vi-VN"/>
        </w:rPr>
        <w:t>+ Trường hợp thuốc có cách ghi hoạt chất khác với cách ghi tên Hoạt chất mời thầu tại Bảng phạm vi cung cấp và cách ghi này được ghi tại các tài liệu chuyên ngành về Dược (như Dược điển, Dược thư Quốc gia và các tài liệu khác) thì vẫn được chấp nhận. Ví dụ: Paracetamol hay Acetaminophen; Acyclovir hay Aciclovir; Cefuroxime hay Cefuroxim; Sodium hay Natri; Hydrochloride hay Hydroclorid…</w:t>
      </w:r>
    </w:p>
    <w:p w:rsidR="003F6665" w:rsidRPr="00AF0B9B" w:rsidRDefault="003F6665" w:rsidP="003F6665">
      <w:pPr>
        <w:tabs>
          <w:tab w:val="left" w:pos="851"/>
        </w:tabs>
        <w:spacing w:before="120" w:after="120"/>
        <w:ind w:firstLine="709"/>
        <w:jc w:val="both"/>
        <w:rPr>
          <w:rFonts w:eastAsia="Courier New"/>
          <w:color w:val="000000"/>
          <w:sz w:val="28"/>
          <w:szCs w:val="28"/>
          <w:lang w:val="en-US" w:eastAsia="vi-VN"/>
        </w:rPr>
      </w:pPr>
      <w:r w:rsidRPr="00AF0B9B">
        <w:rPr>
          <w:rFonts w:eastAsia="Courier New"/>
          <w:bCs/>
          <w:sz w:val="28"/>
          <w:szCs w:val="28"/>
          <w:lang w:val="en-US" w:eastAsia="vi-VN"/>
        </w:rPr>
        <w:t>+ Trường hợp Hoạt chất mời thầu tại Bảng phạm vi cung cấp có hoặc không ghi gốc muối thì các dạng đồng phân hóa học khác hoặc các dạng muối khác của hoạt chất (kể cả dạng đơn thành phần và dạng phối hợp đa thành phần, trừ vitamin và khoáng chất) nếu có cùng chỉ định với dạng hóa học hay thuốc ghi trong Danh mục tại Bảng phạm vi cung cấp vẫn được xem là phù hợp.</w:t>
      </w:r>
    </w:p>
    <w:p w:rsidR="003F6665" w:rsidRPr="00AF0B9B" w:rsidRDefault="003F6665" w:rsidP="003F6665">
      <w:pPr>
        <w:tabs>
          <w:tab w:val="left" w:pos="851"/>
        </w:tabs>
        <w:spacing w:before="120" w:after="120"/>
        <w:ind w:firstLine="709"/>
        <w:jc w:val="both"/>
        <w:rPr>
          <w:rFonts w:eastAsia="Courier New"/>
          <w:bCs/>
          <w:spacing w:val="-2"/>
          <w:sz w:val="28"/>
          <w:szCs w:val="28"/>
          <w:lang w:val="en-US" w:eastAsia="vi-VN"/>
        </w:rPr>
      </w:pPr>
      <w:r w:rsidRPr="00AF0B9B">
        <w:rPr>
          <w:rFonts w:eastAsia="Courier New"/>
          <w:bCs/>
          <w:spacing w:val="-2"/>
          <w:sz w:val="28"/>
          <w:szCs w:val="28"/>
          <w:lang w:val="en-US" w:eastAsia="vi-VN"/>
        </w:rPr>
        <w:t xml:space="preserve">+ Trường hợp Hoạt chất mời thầu tại Bảng phạm vi cung cấp có hoặc không ghi gốc muối thì Nồng độ/Hàm lượng của các dạng muối khác nhau của hoạt chất này trong giấy phép </w:t>
      </w:r>
      <w:r w:rsidRPr="00AF0B9B">
        <w:rPr>
          <w:rFonts w:eastAsia="Courier New"/>
          <w:bCs/>
          <w:spacing w:val="-2"/>
          <w:sz w:val="28"/>
          <w:szCs w:val="28"/>
          <w:lang w:val="en-US" w:eastAsia="vi-VN"/>
        </w:rPr>
        <w:lastRenderedPageBreak/>
        <w:t>lưu hành hoặc sau khi quy đổi về dạng base trong giấy phép lưu hành của thuốc dự thầu có cùng nồng độ/hàm lượng, cùng chỉ định, đường dùng và liều điều trị với Bảng phạm vi cung cấp thì vẫn được xem là phù hợp.</w:t>
      </w:r>
    </w:p>
    <w:p w:rsidR="003F6665" w:rsidRPr="00AF0B9B" w:rsidRDefault="003F6665" w:rsidP="003F6665">
      <w:pPr>
        <w:tabs>
          <w:tab w:val="left" w:pos="851"/>
        </w:tabs>
        <w:spacing w:before="120" w:after="120"/>
        <w:ind w:firstLine="709"/>
        <w:jc w:val="both"/>
        <w:rPr>
          <w:color w:val="000000"/>
          <w:sz w:val="28"/>
          <w:szCs w:val="28"/>
          <w:lang w:val="vi-VN" w:eastAsia="vi-VN"/>
        </w:rPr>
      </w:pPr>
      <w:r w:rsidRPr="00AF0B9B">
        <w:rPr>
          <w:color w:val="000000"/>
          <w:sz w:val="28"/>
          <w:szCs w:val="28"/>
          <w:lang w:val="vi-VN" w:eastAsia="vi-VN"/>
        </w:rPr>
        <w:t xml:space="preserve">Thuốc tham dự thầu phải đáp ứng các quy định trong Thông tư </w:t>
      </w:r>
      <w:r w:rsidR="00E724D5">
        <w:rPr>
          <w:color w:val="000000"/>
          <w:sz w:val="28"/>
          <w:szCs w:val="28"/>
          <w:lang w:val="en-US" w:eastAsia="vi-VN"/>
        </w:rPr>
        <w:t xml:space="preserve">số </w:t>
      </w:r>
      <w:r w:rsidR="00E724D5" w:rsidRPr="00E724D5">
        <w:rPr>
          <w:sz w:val="28"/>
          <w:szCs w:val="28"/>
          <w:lang w:val="pt-BR"/>
        </w:rPr>
        <w:t xml:space="preserve">40/2025/TT-BYT ngày 25 tháng 10 năm 2025 của Bộ Y </w:t>
      </w:r>
      <w:r w:rsidRPr="00AF0B9B">
        <w:rPr>
          <w:color w:val="000000"/>
          <w:sz w:val="28"/>
          <w:szCs w:val="28"/>
          <w:lang w:val="en-US" w:eastAsia="vi-VN"/>
        </w:rPr>
        <w:t>và các quy định khác có liên quan</w:t>
      </w:r>
      <w:r w:rsidRPr="00AF0B9B">
        <w:rPr>
          <w:color w:val="000000"/>
          <w:sz w:val="28"/>
          <w:szCs w:val="28"/>
          <w:lang w:val="vi-VN" w:eastAsia="vi-VN"/>
        </w:rPr>
        <w:t>.</w:t>
      </w:r>
    </w:p>
    <w:p w:rsidR="003F6665" w:rsidRPr="00AF0B9B" w:rsidRDefault="003F6665" w:rsidP="003F6665">
      <w:pPr>
        <w:tabs>
          <w:tab w:val="left" w:pos="590"/>
          <w:tab w:val="left" w:pos="851"/>
        </w:tabs>
        <w:spacing w:before="120" w:after="120"/>
        <w:ind w:firstLine="709"/>
        <w:jc w:val="both"/>
        <w:rPr>
          <w:b/>
          <w:color w:val="000000"/>
          <w:sz w:val="28"/>
          <w:szCs w:val="28"/>
          <w:lang w:val="vi-VN" w:eastAsia="vi-VN"/>
        </w:rPr>
      </w:pPr>
      <w:r w:rsidRPr="00AF0B9B">
        <w:rPr>
          <w:b/>
          <w:color w:val="000000"/>
          <w:sz w:val="28"/>
          <w:szCs w:val="28"/>
          <w:lang w:val="vi-VN" w:eastAsia="vi-VN"/>
        </w:rPr>
        <w:t xml:space="preserve">2.3. Các yêu cầu </w:t>
      </w:r>
      <w:r w:rsidRPr="00AF0B9B">
        <w:rPr>
          <w:b/>
          <w:color w:val="000000"/>
          <w:spacing w:val="-4"/>
          <w:sz w:val="28"/>
          <w:szCs w:val="28"/>
          <w:lang w:val="vi-VN" w:eastAsia="vi-VN"/>
        </w:rPr>
        <w:t>khác</w:t>
      </w:r>
    </w:p>
    <w:p w:rsidR="00AF0B9B" w:rsidRPr="00526030" w:rsidRDefault="00526030" w:rsidP="00526030">
      <w:pPr>
        <w:tabs>
          <w:tab w:val="left" w:pos="851"/>
        </w:tabs>
        <w:spacing w:before="120" w:after="120"/>
        <w:ind w:firstLine="709"/>
        <w:jc w:val="both"/>
        <w:rPr>
          <w:color w:val="000000"/>
          <w:sz w:val="28"/>
          <w:szCs w:val="28"/>
          <w:lang w:val="en-US" w:eastAsia="vi-VN"/>
        </w:rPr>
      </w:pPr>
      <w:r>
        <w:rPr>
          <w:color w:val="000000"/>
          <w:sz w:val="28"/>
          <w:szCs w:val="28"/>
          <w:lang w:val="en-US" w:eastAsia="vi-VN"/>
        </w:rPr>
        <w:t xml:space="preserve">- </w:t>
      </w:r>
      <w:r w:rsidR="00AF0B9B" w:rsidRPr="00526030">
        <w:rPr>
          <w:color w:val="000000"/>
          <w:sz w:val="28"/>
          <w:szCs w:val="28"/>
          <w:lang w:val="en-US" w:eastAsia="vi-VN"/>
        </w:rPr>
        <w:t>Thuốc dự thầu đáp ứng các yêu cầu về kiểm tra, thử nghiệm, đóng gói, vận chuyển</w:t>
      </w:r>
      <w:r>
        <w:rPr>
          <w:color w:val="000000"/>
          <w:sz w:val="28"/>
          <w:szCs w:val="28"/>
          <w:lang w:val="en-US" w:eastAsia="vi-VN"/>
        </w:rPr>
        <w:t xml:space="preserve"> </w:t>
      </w:r>
      <w:r w:rsidR="00AF0B9B" w:rsidRPr="00526030">
        <w:rPr>
          <w:color w:val="000000"/>
          <w:sz w:val="28"/>
          <w:szCs w:val="28"/>
          <w:lang w:val="en-US" w:eastAsia="vi-VN"/>
        </w:rPr>
        <w:t>theo quy định của pháp luật.</w:t>
      </w:r>
    </w:p>
    <w:p w:rsidR="00AF0B9B" w:rsidRPr="00526030" w:rsidRDefault="00526030" w:rsidP="00526030">
      <w:pPr>
        <w:tabs>
          <w:tab w:val="left" w:pos="851"/>
        </w:tabs>
        <w:spacing w:before="120" w:after="120"/>
        <w:ind w:firstLine="709"/>
        <w:jc w:val="both"/>
        <w:rPr>
          <w:color w:val="000000"/>
          <w:sz w:val="28"/>
          <w:szCs w:val="28"/>
          <w:lang w:val="en-US" w:eastAsia="vi-VN"/>
        </w:rPr>
      </w:pPr>
      <w:r>
        <w:rPr>
          <w:color w:val="000000"/>
          <w:sz w:val="28"/>
          <w:szCs w:val="28"/>
          <w:lang w:val="en-US" w:eastAsia="vi-VN"/>
        </w:rPr>
        <w:t xml:space="preserve">- </w:t>
      </w:r>
      <w:r w:rsidR="00AF0B9B" w:rsidRPr="00526030">
        <w:rPr>
          <w:color w:val="000000"/>
          <w:sz w:val="28"/>
          <w:szCs w:val="28"/>
          <w:lang w:val="en-US" w:eastAsia="vi-VN"/>
        </w:rPr>
        <w:t>Thuốc dự thầu đáp ứng các yêu cầu các điều kiện khí hậu tại nơi thuốc được sử dụng.</w:t>
      </w:r>
    </w:p>
    <w:p w:rsidR="00AF0B9B" w:rsidRPr="00AF0B9B" w:rsidRDefault="00526030" w:rsidP="00526030">
      <w:pPr>
        <w:tabs>
          <w:tab w:val="left" w:pos="851"/>
        </w:tabs>
        <w:spacing w:before="120" w:after="120"/>
        <w:ind w:firstLine="709"/>
        <w:jc w:val="both"/>
        <w:rPr>
          <w:sz w:val="28"/>
          <w:szCs w:val="28"/>
        </w:rPr>
      </w:pPr>
      <w:r>
        <w:rPr>
          <w:color w:val="000000"/>
          <w:sz w:val="28"/>
          <w:szCs w:val="28"/>
          <w:lang w:val="en-US" w:eastAsia="vi-VN"/>
        </w:rPr>
        <w:t xml:space="preserve">- </w:t>
      </w:r>
      <w:r w:rsidR="00AF0B9B" w:rsidRPr="00526030">
        <w:rPr>
          <w:color w:val="000000"/>
          <w:sz w:val="28"/>
          <w:szCs w:val="28"/>
          <w:lang w:val="en-US" w:eastAsia="vi-VN"/>
        </w:rPr>
        <w:t>Nhà thầu đáp ứng điều</w:t>
      </w:r>
      <w:r w:rsidR="00AF0B9B" w:rsidRPr="00AF0B9B">
        <w:rPr>
          <w:spacing w:val="-5"/>
          <w:sz w:val="28"/>
          <w:szCs w:val="28"/>
        </w:rPr>
        <w:t xml:space="preserve"> </w:t>
      </w:r>
      <w:r w:rsidR="00AF0B9B" w:rsidRPr="00AF0B9B">
        <w:rPr>
          <w:sz w:val="28"/>
          <w:szCs w:val="28"/>
        </w:rPr>
        <w:t>kiện</w:t>
      </w:r>
      <w:r w:rsidR="00AF0B9B" w:rsidRPr="00AF0B9B">
        <w:rPr>
          <w:spacing w:val="-5"/>
          <w:sz w:val="28"/>
          <w:szCs w:val="28"/>
        </w:rPr>
        <w:t xml:space="preserve"> </w:t>
      </w:r>
      <w:r w:rsidR="00AF0B9B" w:rsidRPr="00AF0B9B">
        <w:rPr>
          <w:sz w:val="28"/>
          <w:szCs w:val="28"/>
        </w:rPr>
        <w:t>kinh</w:t>
      </w:r>
      <w:r w:rsidR="00AF0B9B" w:rsidRPr="00AF0B9B">
        <w:rPr>
          <w:spacing w:val="-2"/>
          <w:sz w:val="28"/>
          <w:szCs w:val="28"/>
        </w:rPr>
        <w:t xml:space="preserve"> </w:t>
      </w:r>
      <w:r w:rsidR="00AF0B9B" w:rsidRPr="00AF0B9B">
        <w:rPr>
          <w:sz w:val="28"/>
          <w:szCs w:val="28"/>
        </w:rPr>
        <w:t>doanh</w:t>
      </w:r>
      <w:r w:rsidR="00AF0B9B" w:rsidRPr="00AF0B9B">
        <w:rPr>
          <w:spacing w:val="-3"/>
          <w:sz w:val="28"/>
          <w:szCs w:val="28"/>
        </w:rPr>
        <w:t xml:space="preserve"> </w:t>
      </w:r>
      <w:r w:rsidR="00AF0B9B" w:rsidRPr="00AF0B9B">
        <w:rPr>
          <w:sz w:val="28"/>
          <w:szCs w:val="28"/>
        </w:rPr>
        <w:t>theo</w:t>
      </w:r>
      <w:r w:rsidR="00AF0B9B" w:rsidRPr="00AF0B9B">
        <w:rPr>
          <w:spacing w:val="-2"/>
          <w:sz w:val="28"/>
          <w:szCs w:val="28"/>
        </w:rPr>
        <w:t xml:space="preserve"> </w:t>
      </w:r>
      <w:r w:rsidR="00AF0B9B" w:rsidRPr="00AF0B9B">
        <w:rPr>
          <w:sz w:val="28"/>
          <w:szCs w:val="28"/>
        </w:rPr>
        <w:t>quy</w:t>
      </w:r>
      <w:r w:rsidR="00AF0B9B" w:rsidRPr="00AF0B9B">
        <w:rPr>
          <w:spacing w:val="-5"/>
          <w:sz w:val="28"/>
          <w:szCs w:val="28"/>
        </w:rPr>
        <w:t xml:space="preserve"> </w:t>
      </w:r>
      <w:r w:rsidR="00AF0B9B" w:rsidRPr="00AF0B9B">
        <w:rPr>
          <w:sz w:val="28"/>
          <w:szCs w:val="28"/>
        </w:rPr>
        <w:t>định</w:t>
      </w:r>
      <w:r w:rsidR="00AF0B9B" w:rsidRPr="00AF0B9B">
        <w:rPr>
          <w:spacing w:val="-5"/>
          <w:sz w:val="28"/>
          <w:szCs w:val="28"/>
        </w:rPr>
        <w:t xml:space="preserve"> </w:t>
      </w:r>
      <w:r w:rsidR="00AF0B9B" w:rsidRPr="00AF0B9B">
        <w:rPr>
          <w:sz w:val="28"/>
          <w:szCs w:val="28"/>
        </w:rPr>
        <w:t>của</w:t>
      </w:r>
      <w:r w:rsidR="00AF0B9B" w:rsidRPr="00AF0B9B">
        <w:rPr>
          <w:spacing w:val="-3"/>
          <w:sz w:val="28"/>
          <w:szCs w:val="28"/>
        </w:rPr>
        <w:t xml:space="preserve"> </w:t>
      </w:r>
      <w:r w:rsidR="00AF0B9B" w:rsidRPr="00AF0B9B">
        <w:rPr>
          <w:sz w:val="28"/>
          <w:szCs w:val="28"/>
        </w:rPr>
        <w:t>pháp</w:t>
      </w:r>
      <w:r w:rsidR="00AF0B9B" w:rsidRPr="00AF0B9B">
        <w:rPr>
          <w:spacing w:val="-3"/>
          <w:sz w:val="28"/>
          <w:szCs w:val="28"/>
        </w:rPr>
        <w:t xml:space="preserve"> </w:t>
      </w:r>
      <w:r w:rsidR="00AF0B9B" w:rsidRPr="00AF0B9B">
        <w:rPr>
          <w:spacing w:val="-2"/>
          <w:sz w:val="28"/>
          <w:szCs w:val="28"/>
        </w:rPr>
        <w:t>luật.</w:t>
      </w:r>
    </w:p>
    <w:p w:rsidR="008A2D29" w:rsidRPr="00AF0B9B" w:rsidRDefault="006C7D29" w:rsidP="00AF0B9B">
      <w:pPr>
        <w:widowControl/>
        <w:autoSpaceDE/>
        <w:autoSpaceDN/>
        <w:spacing w:before="120" w:line="276" w:lineRule="auto"/>
        <w:ind w:firstLine="567"/>
        <w:jc w:val="both"/>
        <w:rPr>
          <w:b/>
          <w:color w:val="000000"/>
          <w:sz w:val="28"/>
          <w:szCs w:val="28"/>
          <w:lang w:val="en-US"/>
        </w:rPr>
      </w:pPr>
      <w:r w:rsidRPr="00AF0B9B">
        <w:rPr>
          <w:b/>
          <w:color w:val="000000"/>
          <w:sz w:val="28"/>
          <w:szCs w:val="28"/>
          <w:lang w:val="en-US"/>
        </w:rPr>
        <w:t>Mục 3. Kiểm tra và thử nghiệm</w:t>
      </w:r>
    </w:p>
    <w:p w:rsidR="008A2D29" w:rsidRPr="00FB1367" w:rsidRDefault="006C7D29" w:rsidP="002E4468">
      <w:pPr>
        <w:pStyle w:val="BodyText"/>
        <w:spacing w:line="276" w:lineRule="auto"/>
        <w:jc w:val="both"/>
        <w:rPr>
          <w:sz w:val="28"/>
          <w:szCs w:val="28"/>
          <w:lang w:val="en-US"/>
        </w:rPr>
      </w:pPr>
      <w:r w:rsidRPr="00AF0B9B">
        <w:rPr>
          <w:sz w:val="28"/>
          <w:szCs w:val="28"/>
        </w:rPr>
        <w:t>Các</w:t>
      </w:r>
      <w:r w:rsidRPr="00AF0B9B">
        <w:rPr>
          <w:spacing w:val="-5"/>
          <w:sz w:val="28"/>
          <w:szCs w:val="28"/>
        </w:rPr>
        <w:t xml:space="preserve"> </w:t>
      </w:r>
      <w:r w:rsidRPr="00AF0B9B">
        <w:rPr>
          <w:sz w:val="28"/>
          <w:szCs w:val="28"/>
        </w:rPr>
        <w:t>kiểm</w:t>
      </w:r>
      <w:r w:rsidRPr="00AF0B9B">
        <w:rPr>
          <w:spacing w:val="-7"/>
          <w:sz w:val="28"/>
          <w:szCs w:val="28"/>
        </w:rPr>
        <w:t xml:space="preserve"> </w:t>
      </w:r>
      <w:r w:rsidRPr="00AF0B9B">
        <w:rPr>
          <w:sz w:val="28"/>
          <w:szCs w:val="28"/>
        </w:rPr>
        <w:t>tra</w:t>
      </w:r>
      <w:r w:rsidRPr="00AF0B9B">
        <w:rPr>
          <w:spacing w:val="-5"/>
          <w:sz w:val="28"/>
          <w:szCs w:val="28"/>
        </w:rPr>
        <w:t xml:space="preserve"> </w:t>
      </w:r>
      <w:r w:rsidRPr="00AF0B9B">
        <w:rPr>
          <w:sz w:val="28"/>
          <w:szCs w:val="28"/>
        </w:rPr>
        <w:t>và</w:t>
      </w:r>
      <w:r w:rsidRPr="00AF0B9B">
        <w:rPr>
          <w:spacing w:val="-4"/>
          <w:sz w:val="28"/>
          <w:szCs w:val="28"/>
        </w:rPr>
        <w:t xml:space="preserve"> </w:t>
      </w:r>
      <w:r w:rsidRPr="00AF0B9B">
        <w:rPr>
          <w:sz w:val="28"/>
          <w:szCs w:val="28"/>
        </w:rPr>
        <w:t>thử</w:t>
      </w:r>
      <w:r w:rsidRPr="00AF0B9B">
        <w:rPr>
          <w:spacing w:val="-3"/>
          <w:sz w:val="28"/>
          <w:szCs w:val="28"/>
        </w:rPr>
        <w:t xml:space="preserve"> </w:t>
      </w:r>
      <w:r w:rsidRPr="00AF0B9B">
        <w:rPr>
          <w:sz w:val="28"/>
          <w:szCs w:val="28"/>
        </w:rPr>
        <w:t>nghiệm</w:t>
      </w:r>
      <w:r w:rsidRPr="00AF0B9B">
        <w:rPr>
          <w:spacing w:val="-5"/>
          <w:sz w:val="28"/>
          <w:szCs w:val="28"/>
        </w:rPr>
        <w:t xml:space="preserve"> </w:t>
      </w:r>
      <w:r w:rsidRPr="00AF0B9B">
        <w:rPr>
          <w:sz w:val="28"/>
          <w:szCs w:val="28"/>
        </w:rPr>
        <w:t>cần</w:t>
      </w:r>
      <w:r w:rsidRPr="00AF0B9B">
        <w:rPr>
          <w:spacing w:val="-5"/>
          <w:sz w:val="28"/>
          <w:szCs w:val="28"/>
        </w:rPr>
        <w:t xml:space="preserve"> </w:t>
      </w:r>
      <w:r w:rsidRPr="00AF0B9B">
        <w:rPr>
          <w:sz w:val="28"/>
          <w:szCs w:val="28"/>
        </w:rPr>
        <w:t>tiến</w:t>
      </w:r>
      <w:r w:rsidRPr="00AF0B9B">
        <w:rPr>
          <w:spacing w:val="-4"/>
          <w:sz w:val="28"/>
          <w:szCs w:val="28"/>
        </w:rPr>
        <w:t xml:space="preserve"> </w:t>
      </w:r>
      <w:r w:rsidRPr="00AF0B9B">
        <w:rPr>
          <w:sz w:val="28"/>
          <w:szCs w:val="28"/>
        </w:rPr>
        <w:t>hành:</w:t>
      </w:r>
      <w:r w:rsidRPr="00AF0B9B">
        <w:rPr>
          <w:spacing w:val="-2"/>
          <w:sz w:val="28"/>
          <w:szCs w:val="28"/>
        </w:rPr>
        <w:t xml:space="preserve"> </w:t>
      </w:r>
      <w:r w:rsidR="00E724D5" w:rsidRPr="00E724D5">
        <w:rPr>
          <w:sz w:val="28"/>
          <w:szCs w:val="28"/>
        </w:rPr>
        <w:t>Thực hiện theo quy định của E-HSMT/hồ sơ mời thầu.</w:t>
      </w:r>
      <w:bookmarkStart w:id="0" w:name="_GoBack"/>
      <w:bookmarkEnd w:id="0"/>
    </w:p>
    <w:sectPr w:rsidR="008A2D29" w:rsidRPr="00FB1367" w:rsidSect="00774ADD">
      <w:footerReference w:type="default" r:id="rId8"/>
      <w:type w:val="continuous"/>
      <w:pgSz w:w="11910" w:h="16840"/>
      <w:pgMar w:top="1134" w:right="1134" w:bottom="1134" w:left="1701" w:header="720" w:footer="3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F2E" w:rsidRDefault="00155F2E" w:rsidP="00AF0B9B">
      <w:r>
        <w:separator/>
      </w:r>
    </w:p>
  </w:endnote>
  <w:endnote w:type="continuationSeparator" w:id="0">
    <w:p w:rsidR="00155F2E" w:rsidRDefault="00155F2E" w:rsidP="00AF0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2888248"/>
      <w:docPartObj>
        <w:docPartGallery w:val="Page Numbers (Bottom of Page)"/>
        <w:docPartUnique/>
      </w:docPartObj>
    </w:sdtPr>
    <w:sdtEndPr>
      <w:rPr>
        <w:noProof/>
      </w:rPr>
    </w:sdtEndPr>
    <w:sdtContent>
      <w:p w:rsidR="00155F2E" w:rsidRDefault="00155F2E">
        <w:pPr>
          <w:pStyle w:val="Footer"/>
          <w:jc w:val="center"/>
        </w:pPr>
        <w:r>
          <w:fldChar w:fldCharType="begin"/>
        </w:r>
        <w:r>
          <w:instrText xml:space="preserve"> PAGE   \* MERGEFORMAT </w:instrText>
        </w:r>
        <w:r>
          <w:fldChar w:fldCharType="separate"/>
        </w:r>
        <w:r w:rsidR="00E724D5">
          <w:rPr>
            <w:noProof/>
          </w:rPr>
          <w:t>1</w:t>
        </w:r>
        <w:r>
          <w:rPr>
            <w:noProof/>
          </w:rPr>
          <w:fldChar w:fldCharType="end"/>
        </w:r>
      </w:p>
    </w:sdtContent>
  </w:sdt>
  <w:p w:rsidR="00155F2E" w:rsidRDefault="00155F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F2E" w:rsidRDefault="00155F2E" w:rsidP="00AF0B9B">
      <w:r>
        <w:separator/>
      </w:r>
    </w:p>
  </w:footnote>
  <w:footnote w:type="continuationSeparator" w:id="0">
    <w:p w:rsidR="00155F2E" w:rsidRDefault="00155F2E" w:rsidP="00AF0B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F77B5"/>
    <w:multiLevelType w:val="multilevel"/>
    <w:tmpl w:val="5D284080"/>
    <w:lvl w:ilvl="0">
      <w:start w:val="1"/>
      <w:numFmt w:val="decimal"/>
      <w:lvlText w:val="%1."/>
      <w:lvlJc w:val="left"/>
      <w:pPr>
        <w:ind w:left="260"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1.%2."/>
      <w:lvlJc w:val="left"/>
      <w:pPr>
        <w:ind w:left="8110" w:hanging="454"/>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 w:hanging="146"/>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1625" w:hanging="146"/>
      </w:pPr>
      <w:rPr>
        <w:rFonts w:hint="default"/>
        <w:lang w:val="vi" w:eastAsia="en-US" w:bidi="ar-SA"/>
      </w:rPr>
    </w:lvl>
    <w:lvl w:ilvl="4">
      <w:numFmt w:val="bullet"/>
      <w:lvlText w:val="•"/>
      <w:lvlJc w:val="left"/>
      <w:pPr>
        <w:ind w:left="2790" w:hanging="146"/>
      </w:pPr>
      <w:rPr>
        <w:rFonts w:hint="default"/>
        <w:lang w:val="vi" w:eastAsia="en-US" w:bidi="ar-SA"/>
      </w:rPr>
    </w:lvl>
    <w:lvl w:ilvl="5">
      <w:numFmt w:val="bullet"/>
      <w:lvlText w:val="•"/>
      <w:lvlJc w:val="left"/>
      <w:pPr>
        <w:ind w:left="3955" w:hanging="146"/>
      </w:pPr>
      <w:rPr>
        <w:rFonts w:hint="default"/>
        <w:lang w:val="vi" w:eastAsia="en-US" w:bidi="ar-SA"/>
      </w:rPr>
    </w:lvl>
    <w:lvl w:ilvl="6">
      <w:numFmt w:val="bullet"/>
      <w:lvlText w:val="•"/>
      <w:lvlJc w:val="left"/>
      <w:pPr>
        <w:ind w:left="5120" w:hanging="146"/>
      </w:pPr>
      <w:rPr>
        <w:rFonts w:hint="default"/>
        <w:lang w:val="vi" w:eastAsia="en-US" w:bidi="ar-SA"/>
      </w:rPr>
    </w:lvl>
    <w:lvl w:ilvl="7">
      <w:numFmt w:val="bullet"/>
      <w:lvlText w:val="•"/>
      <w:lvlJc w:val="left"/>
      <w:pPr>
        <w:ind w:left="6285" w:hanging="146"/>
      </w:pPr>
      <w:rPr>
        <w:rFonts w:hint="default"/>
        <w:lang w:val="vi" w:eastAsia="en-US" w:bidi="ar-SA"/>
      </w:rPr>
    </w:lvl>
    <w:lvl w:ilvl="8">
      <w:numFmt w:val="bullet"/>
      <w:lvlText w:val="•"/>
      <w:lvlJc w:val="left"/>
      <w:pPr>
        <w:ind w:left="7451" w:hanging="146"/>
      </w:pPr>
      <w:rPr>
        <w:rFonts w:hint="default"/>
        <w:lang w:val="vi" w:eastAsia="en-US" w:bidi="ar-SA"/>
      </w:rPr>
    </w:lvl>
  </w:abstractNum>
  <w:abstractNum w:abstractNumId="1">
    <w:nsid w:val="4F70382F"/>
    <w:multiLevelType w:val="multilevel"/>
    <w:tmpl w:val="F4E20F80"/>
    <w:lvl w:ilvl="0">
      <w:start w:val="2"/>
      <w:numFmt w:val="decimal"/>
      <w:lvlText w:val="%1"/>
      <w:lvlJc w:val="left"/>
      <w:pPr>
        <w:ind w:left="455" w:hanging="454"/>
        <w:jc w:val="left"/>
      </w:pPr>
      <w:rPr>
        <w:rFonts w:hint="default"/>
        <w:lang w:val="vi" w:eastAsia="en-US" w:bidi="ar-SA"/>
      </w:rPr>
    </w:lvl>
    <w:lvl w:ilvl="1">
      <w:start w:val="1"/>
      <w:numFmt w:val="decimal"/>
      <w:lvlText w:val="%1.%2."/>
      <w:lvlJc w:val="left"/>
      <w:pPr>
        <w:ind w:left="455" w:hanging="454"/>
        <w:jc w:val="left"/>
      </w:pPr>
      <w:rPr>
        <w:rFonts w:ascii="Times New Roman" w:eastAsia="Times New Roman" w:hAnsi="Times New Roman" w:cs="Times New Roman" w:hint="default"/>
        <w:b/>
        <w:bCs/>
        <w:i w:val="0"/>
        <w:iCs w:val="0"/>
        <w:spacing w:val="0"/>
        <w:w w:val="99"/>
        <w:sz w:val="26"/>
        <w:szCs w:val="26"/>
        <w:lang w:val="vi" w:eastAsia="en-US" w:bidi="ar-SA"/>
      </w:rPr>
    </w:lvl>
    <w:lvl w:ilvl="2">
      <w:numFmt w:val="bullet"/>
      <w:lvlText w:val="-"/>
      <w:lvlJc w:val="left"/>
      <w:pPr>
        <w:ind w:left="1" w:hanging="152"/>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1625" w:hanging="152"/>
      </w:pPr>
      <w:rPr>
        <w:rFonts w:hint="default"/>
        <w:lang w:val="vi" w:eastAsia="en-US" w:bidi="ar-SA"/>
      </w:rPr>
    </w:lvl>
    <w:lvl w:ilvl="4">
      <w:numFmt w:val="bullet"/>
      <w:lvlText w:val="•"/>
      <w:lvlJc w:val="left"/>
      <w:pPr>
        <w:ind w:left="2790" w:hanging="152"/>
      </w:pPr>
      <w:rPr>
        <w:rFonts w:hint="default"/>
        <w:lang w:val="vi" w:eastAsia="en-US" w:bidi="ar-SA"/>
      </w:rPr>
    </w:lvl>
    <w:lvl w:ilvl="5">
      <w:numFmt w:val="bullet"/>
      <w:lvlText w:val="•"/>
      <w:lvlJc w:val="left"/>
      <w:pPr>
        <w:ind w:left="3955" w:hanging="152"/>
      </w:pPr>
      <w:rPr>
        <w:rFonts w:hint="default"/>
        <w:lang w:val="vi" w:eastAsia="en-US" w:bidi="ar-SA"/>
      </w:rPr>
    </w:lvl>
    <w:lvl w:ilvl="6">
      <w:numFmt w:val="bullet"/>
      <w:lvlText w:val="•"/>
      <w:lvlJc w:val="left"/>
      <w:pPr>
        <w:ind w:left="5120" w:hanging="152"/>
      </w:pPr>
      <w:rPr>
        <w:rFonts w:hint="default"/>
        <w:lang w:val="vi" w:eastAsia="en-US" w:bidi="ar-SA"/>
      </w:rPr>
    </w:lvl>
    <w:lvl w:ilvl="7">
      <w:numFmt w:val="bullet"/>
      <w:lvlText w:val="•"/>
      <w:lvlJc w:val="left"/>
      <w:pPr>
        <w:ind w:left="6285" w:hanging="152"/>
      </w:pPr>
      <w:rPr>
        <w:rFonts w:hint="default"/>
        <w:lang w:val="vi" w:eastAsia="en-US" w:bidi="ar-SA"/>
      </w:rPr>
    </w:lvl>
    <w:lvl w:ilvl="8">
      <w:numFmt w:val="bullet"/>
      <w:lvlText w:val="•"/>
      <w:lvlJc w:val="left"/>
      <w:pPr>
        <w:ind w:left="7451" w:hanging="152"/>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8A2D29"/>
    <w:rsid w:val="00155F2E"/>
    <w:rsid w:val="001C4AD9"/>
    <w:rsid w:val="002E4468"/>
    <w:rsid w:val="00315CD2"/>
    <w:rsid w:val="003F6665"/>
    <w:rsid w:val="00526030"/>
    <w:rsid w:val="006C7D29"/>
    <w:rsid w:val="00774ADD"/>
    <w:rsid w:val="008A2D29"/>
    <w:rsid w:val="00AF0B9B"/>
    <w:rsid w:val="00B64701"/>
    <w:rsid w:val="00E724D5"/>
    <w:rsid w:val="00FB1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1"/>
      <w:ind w:left="1"/>
    </w:pPr>
    <w:rPr>
      <w:sz w:val="26"/>
      <w:szCs w:val="26"/>
    </w:rPr>
  </w:style>
  <w:style w:type="paragraph" w:styleId="ListParagraph">
    <w:name w:val="List Paragraph"/>
    <w:basedOn w:val="Normal"/>
    <w:uiPriority w:val="1"/>
    <w:qFormat/>
    <w:pPr>
      <w:spacing w:before="60"/>
      <w:ind w:left="453" w:hanging="452"/>
    </w:pPr>
  </w:style>
  <w:style w:type="paragraph" w:customStyle="1" w:styleId="TableParagraph">
    <w:name w:val="Table Paragraph"/>
    <w:basedOn w:val="Normal"/>
    <w:uiPriority w:val="1"/>
    <w:qFormat/>
    <w:pPr>
      <w:spacing w:before="2" w:line="278" w:lineRule="exact"/>
      <w:ind w:left="6"/>
    </w:pPr>
  </w:style>
  <w:style w:type="paragraph" w:styleId="Header">
    <w:name w:val="header"/>
    <w:basedOn w:val="Normal"/>
    <w:link w:val="HeaderChar"/>
    <w:uiPriority w:val="99"/>
    <w:unhideWhenUsed/>
    <w:rsid w:val="00AF0B9B"/>
    <w:pPr>
      <w:tabs>
        <w:tab w:val="center" w:pos="4680"/>
        <w:tab w:val="right" w:pos="9360"/>
      </w:tabs>
    </w:pPr>
  </w:style>
  <w:style w:type="character" w:customStyle="1" w:styleId="HeaderChar">
    <w:name w:val="Header Char"/>
    <w:basedOn w:val="DefaultParagraphFont"/>
    <w:link w:val="Header"/>
    <w:uiPriority w:val="99"/>
    <w:rsid w:val="00AF0B9B"/>
    <w:rPr>
      <w:rFonts w:ascii="Times New Roman" w:eastAsia="Times New Roman" w:hAnsi="Times New Roman" w:cs="Times New Roman"/>
      <w:lang w:val="vi"/>
    </w:rPr>
  </w:style>
  <w:style w:type="paragraph" w:styleId="Footer">
    <w:name w:val="footer"/>
    <w:basedOn w:val="Normal"/>
    <w:link w:val="FooterChar"/>
    <w:uiPriority w:val="99"/>
    <w:unhideWhenUsed/>
    <w:rsid w:val="00AF0B9B"/>
    <w:pPr>
      <w:tabs>
        <w:tab w:val="center" w:pos="4680"/>
        <w:tab w:val="right" w:pos="9360"/>
      </w:tabs>
    </w:pPr>
  </w:style>
  <w:style w:type="character" w:customStyle="1" w:styleId="FooterChar">
    <w:name w:val="Footer Char"/>
    <w:basedOn w:val="DefaultParagraphFont"/>
    <w:link w:val="Footer"/>
    <w:uiPriority w:val="99"/>
    <w:rsid w:val="00AF0B9B"/>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1"/>
      <w:ind w:left="1"/>
    </w:pPr>
    <w:rPr>
      <w:sz w:val="26"/>
      <w:szCs w:val="26"/>
    </w:rPr>
  </w:style>
  <w:style w:type="paragraph" w:styleId="ListParagraph">
    <w:name w:val="List Paragraph"/>
    <w:basedOn w:val="Normal"/>
    <w:uiPriority w:val="1"/>
    <w:qFormat/>
    <w:pPr>
      <w:spacing w:before="60"/>
      <w:ind w:left="453" w:hanging="452"/>
    </w:pPr>
  </w:style>
  <w:style w:type="paragraph" w:customStyle="1" w:styleId="TableParagraph">
    <w:name w:val="Table Paragraph"/>
    <w:basedOn w:val="Normal"/>
    <w:uiPriority w:val="1"/>
    <w:qFormat/>
    <w:pPr>
      <w:spacing w:before="2" w:line="278" w:lineRule="exact"/>
      <w:ind w:left="6"/>
    </w:pPr>
  </w:style>
  <w:style w:type="paragraph" w:styleId="Header">
    <w:name w:val="header"/>
    <w:basedOn w:val="Normal"/>
    <w:link w:val="HeaderChar"/>
    <w:uiPriority w:val="99"/>
    <w:unhideWhenUsed/>
    <w:rsid w:val="00AF0B9B"/>
    <w:pPr>
      <w:tabs>
        <w:tab w:val="center" w:pos="4680"/>
        <w:tab w:val="right" w:pos="9360"/>
      </w:tabs>
    </w:pPr>
  </w:style>
  <w:style w:type="character" w:customStyle="1" w:styleId="HeaderChar">
    <w:name w:val="Header Char"/>
    <w:basedOn w:val="DefaultParagraphFont"/>
    <w:link w:val="Header"/>
    <w:uiPriority w:val="99"/>
    <w:rsid w:val="00AF0B9B"/>
    <w:rPr>
      <w:rFonts w:ascii="Times New Roman" w:eastAsia="Times New Roman" w:hAnsi="Times New Roman" w:cs="Times New Roman"/>
      <w:lang w:val="vi"/>
    </w:rPr>
  </w:style>
  <w:style w:type="paragraph" w:styleId="Footer">
    <w:name w:val="footer"/>
    <w:basedOn w:val="Normal"/>
    <w:link w:val="FooterChar"/>
    <w:uiPriority w:val="99"/>
    <w:unhideWhenUsed/>
    <w:rsid w:val="00AF0B9B"/>
    <w:pPr>
      <w:tabs>
        <w:tab w:val="center" w:pos="4680"/>
        <w:tab w:val="right" w:pos="9360"/>
      </w:tabs>
    </w:pPr>
  </w:style>
  <w:style w:type="character" w:customStyle="1" w:styleId="FooterChar">
    <w:name w:val="Footer Char"/>
    <w:basedOn w:val="DefaultParagraphFont"/>
    <w:link w:val="Footer"/>
    <w:uiPriority w:val="99"/>
    <w:rsid w:val="00AF0B9B"/>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Microsoft Word - C5 Pham vi cung cap</vt:lpstr>
    </vt:vector>
  </TitlesOfParts>
  <Company/>
  <LinksUpToDate>false</LinksUpToDate>
  <CharactersWithSpaces>3224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C5 Pham vi cung cap</dc:title>
  <cp:lastModifiedBy>THAO</cp:lastModifiedBy>
  <cp:revision>11</cp:revision>
  <cp:lastPrinted>2025-11-06T03:43:00Z</cp:lastPrinted>
  <dcterms:created xsi:type="dcterms:W3CDTF">2025-11-06T02:08:00Z</dcterms:created>
  <dcterms:modified xsi:type="dcterms:W3CDTF">2025-11-06T03:50:00Z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2025-11-03T00:00:00Z</vt:filetime>
  </property>
  <property fmtid="{D5CDD505-2E9C-101B-9397-08002B2CF9AE}" pid="3" name="LastSaved">
    <vt:filetime>2025-11-06T00:00:00Z</vt:filetime>
  </property>
  <property fmtid="{D5CDD505-2E9C-101B-9397-08002B2CF9AE}" pid="4" name="Producer">
    <vt:lpwstr>3-Heights(TM) PDF Security Shell 4.8.25.2 (http://www.pdf-tools.com)</vt:lpwstr>
  </property>
</Properties>
</file>